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spacing w:before="0" w:after="0" w:line="240" w:lineRule="auto"/>
        <w:ind w:left="0" w:right="0"/>
        <w:jc w:val="left"/>
        <w:rPr>
          <w:rFonts w:ascii="Times New Roman" w:hAnsi="宋体" w:eastAsia="宋体" w:cs="宋体"/>
          <w:sz w:val="20"/>
          <w:szCs w:val="21"/>
          <w:lang w:val="zh-CN" w:eastAsia="zh-CN" w:bidi="zh-CN"/>
        </w:rPr>
      </w:pPr>
    </w:p>
    <w:p>
      <w:pPr>
        <w:widowControl w:val="0"/>
        <w:autoSpaceDE w:val="0"/>
        <w:autoSpaceDN w:val="0"/>
        <w:spacing w:before="0" w:after="0" w:line="240" w:lineRule="auto"/>
        <w:ind w:left="0" w:right="0"/>
        <w:jc w:val="left"/>
        <w:rPr>
          <w:rFonts w:ascii="Times New Roman" w:hAnsi="宋体" w:eastAsia="宋体" w:cs="宋体"/>
          <w:sz w:val="20"/>
          <w:szCs w:val="21"/>
          <w:lang w:val="zh-CN" w:eastAsia="zh-CN" w:bidi="zh-CN"/>
        </w:rPr>
      </w:pPr>
    </w:p>
    <w:p>
      <w:pPr>
        <w:widowControl w:val="0"/>
        <w:autoSpaceDE w:val="0"/>
        <w:autoSpaceDN w:val="0"/>
        <w:spacing w:before="0" w:after="0" w:line="240" w:lineRule="auto"/>
        <w:ind w:left="0" w:right="0"/>
        <w:jc w:val="left"/>
        <w:rPr>
          <w:rFonts w:ascii="Times New Roman" w:hAnsi="宋体" w:eastAsia="宋体" w:cs="宋体"/>
          <w:sz w:val="20"/>
          <w:szCs w:val="21"/>
          <w:lang w:val="zh-CN" w:eastAsia="zh-CN" w:bidi="zh-CN"/>
        </w:rPr>
      </w:pP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right="0" w:rightChars="0" w:firstLine="0" w:firstLineChars="0"/>
        <w:jc w:val="center"/>
        <w:textAlignment w:val="auto"/>
        <w:outlineLvl w:val="9"/>
        <w:rPr>
          <w:rFonts w:hint="eastAsia" w:ascii="宋体" w:hAnsi="宋体" w:eastAsia="宋体" w:cs="宋体"/>
          <w:b/>
          <w:kern w:val="0"/>
          <w:sz w:val="48"/>
          <w:szCs w:val="22"/>
          <w:lang w:val="zh-CN" w:bidi="zh-CN"/>
        </w:rPr>
      </w:pPr>
      <w:r>
        <w:rPr>
          <w:rFonts w:hint="eastAsia" w:ascii="宋体" w:hAnsi="宋体" w:eastAsia="宋体" w:cs="宋体"/>
          <w:b/>
          <w:kern w:val="0"/>
          <w:sz w:val="48"/>
          <w:szCs w:val="22"/>
          <w:lang w:val="zh-CN" w:bidi="zh-CN"/>
        </w:rPr>
        <w:t>诸暨市顺科机械有限公司年产10000套</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right="0" w:rightChars="0" w:firstLine="0" w:firstLineChars="0"/>
        <w:jc w:val="center"/>
        <w:textAlignment w:val="auto"/>
        <w:outlineLvl w:val="9"/>
        <w:rPr>
          <w:rFonts w:hint="eastAsia" w:ascii="宋体" w:hAnsi="宋体" w:eastAsia="宋体" w:cs="宋体"/>
          <w:b/>
          <w:kern w:val="0"/>
          <w:sz w:val="48"/>
          <w:szCs w:val="22"/>
          <w:lang w:val="zh-CN" w:bidi="zh-CN"/>
        </w:rPr>
      </w:pPr>
      <w:r>
        <w:rPr>
          <w:rFonts w:hint="eastAsia" w:ascii="宋体" w:hAnsi="宋体" w:eastAsia="宋体" w:cs="宋体"/>
          <w:b/>
          <w:kern w:val="0"/>
          <w:sz w:val="48"/>
          <w:szCs w:val="22"/>
          <w:lang w:val="zh-CN" w:bidi="zh-CN"/>
        </w:rPr>
        <w:t>齿轮箱技改项目</w:t>
      </w:r>
    </w:p>
    <w:p>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right="0" w:rightChars="0" w:firstLine="0" w:firstLineChars="0"/>
        <w:jc w:val="center"/>
        <w:textAlignment w:val="auto"/>
        <w:outlineLvl w:val="9"/>
        <w:rPr>
          <w:rFonts w:ascii="宋体" w:hAnsi="宋体" w:eastAsia="宋体" w:cs="宋体"/>
          <w:b/>
          <w:kern w:val="0"/>
          <w:sz w:val="48"/>
          <w:szCs w:val="22"/>
          <w:lang w:val="zh-CN" w:bidi="zh-CN"/>
        </w:rPr>
      </w:pPr>
      <w:bookmarkStart w:id="0" w:name="_GoBack"/>
      <w:bookmarkEnd w:id="0"/>
      <w:r>
        <w:rPr>
          <w:rFonts w:ascii="宋体" w:hAnsi="宋体" w:eastAsia="宋体" w:cs="宋体"/>
          <w:b/>
          <w:kern w:val="0"/>
          <w:sz w:val="48"/>
          <w:szCs w:val="22"/>
          <w:lang w:val="zh-CN" w:bidi="zh-CN"/>
        </w:rPr>
        <w:t>竣工环境保护验收监测报告表</w:t>
      </w:r>
    </w:p>
    <w:p>
      <w:pPr>
        <w:widowControl w:val="0"/>
        <w:autoSpaceDE w:val="0"/>
        <w:autoSpaceDN w:val="0"/>
        <w:spacing w:before="0" w:after="0" w:line="240" w:lineRule="auto"/>
        <w:ind w:left="0" w:right="0"/>
        <w:jc w:val="left"/>
        <w:rPr>
          <w:rFonts w:ascii="宋体" w:hAnsi="宋体" w:eastAsia="宋体" w:cs="宋体"/>
          <w:b/>
          <w:sz w:val="48"/>
          <w:szCs w:val="21"/>
          <w:lang w:val="zh-CN" w:eastAsia="zh-CN" w:bidi="zh-CN"/>
        </w:rPr>
      </w:pPr>
    </w:p>
    <w:p>
      <w:pPr>
        <w:widowControl w:val="0"/>
        <w:autoSpaceDE w:val="0"/>
        <w:autoSpaceDN w:val="0"/>
        <w:spacing w:before="0" w:after="0" w:line="240" w:lineRule="auto"/>
        <w:ind w:left="0" w:right="0"/>
        <w:jc w:val="left"/>
        <w:rPr>
          <w:rFonts w:ascii="宋体" w:hAnsi="宋体" w:eastAsia="宋体" w:cs="宋体"/>
          <w:b/>
          <w:sz w:val="30"/>
          <w:szCs w:val="21"/>
          <w:lang w:val="zh-CN" w:eastAsia="zh-CN" w:bidi="zh-CN"/>
        </w:rPr>
      </w:pPr>
    </w:p>
    <w:p>
      <w:pPr>
        <w:widowControl w:val="0"/>
        <w:autoSpaceDE w:val="0"/>
        <w:autoSpaceDN w:val="0"/>
        <w:spacing w:before="0" w:after="0" w:line="240" w:lineRule="auto"/>
        <w:ind w:left="0" w:right="0"/>
        <w:jc w:val="left"/>
        <w:rPr>
          <w:rFonts w:ascii="宋体" w:hAnsi="宋体" w:eastAsia="宋体" w:cs="宋体"/>
          <w:b w:val="0"/>
          <w:bCs/>
          <w:sz w:val="30"/>
          <w:szCs w:val="21"/>
          <w:lang w:val="zh-CN" w:eastAsia="zh-CN" w:bidi="zh-CN"/>
        </w:rPr>
      </w:pPr>
    </w:p>
    <w:p>
      <w:pPr>
        <w:widowControl w:val="0"/>
        <w:autoSpaceDE w:val="0"/>
        <w:autoSpaceDN w:val="0"/>
        <w:spacing w:before="0" w:after="0" w:line="240" w:lineRule="auto"/>
        <w:ind w:left="0" w:right="0"/>
        <w:jc w:val="left"/>
        <w:rPr>
          <w:rFonts w:ascii="宋体" w:hAnsi="宋体" w:eastAsia="宋体" w:cs="宋体"/>
          <w:b/>
          <w:sz w:val="30"/>
          <w:szCs w:val="21"/>
          <w:lang w:val="zh-CN" w:eastAsia="zh-CN" w:bidi="zh-CN"/>
        </w:rPr>
      </w:pPr>
    </w:p>
    <w:p>
      <w:pPr>
        <w:widowControl w:val="0"/>
        <w:autoSpaceDE w:val="0"/>
        <w:autoSpaceDN w:val="0"/>
        <w:spacing w:before="0" w:after="0" w:line="240" w:lineRule="auto"/>
        <w:ind w:left="0" w:right="0"/>
        <w:jc w:val="left"/>
        <w:rPr>
          <w:rFonts w:ascii="宋体" w:hAnsi="宋体" w:eastAsia="宋体" w:cs="宋体"/>
          <w:b/>
          <w:sz w:val="30"/>
          <w:szCs w:val="21"/>
          <w:lang w:val="zh-CN" w:eastAsia="zh-CN" w:bidi="zh-CN"/>
        </w:rPr>
      </w:pPr>
    </w:p>
    <w:p>
      <w:pPr>
        <w:widowControl w:val="0"/>
        <w:autoSpaceDE w:val="0"/>
        <w:autoSpaceDN w:val="0"/>
        <w:spacing w:before="0" w:after="0" w:line="240" w:lineRule="auto"/>
        <w:ind w:left="0" w:right="0"/>
        <w:jc w:val="left"/>
        <w:rPr>
          <w:rFonts w:ascii="宋体" w:hAnsi="宋体" w:eastAsia="宋体" w:cs="宋体"/>
          <w:b/>
          <w:sz w:val="30"/>
          <w:szCs w:val="21"/>
          <w:lang w:val="zh-CN" w:eastAsia="zh-CN" w:bidi="zh-CN"/>
        </w:rPr>
      </w:pPr>
    </w:p>
    <w:p>
      <w:pPr>
        <w:widowControl w:val="0"/>
        <w:autoSpaceDE w:val="0"/>
        <w:autoSpaceDN w:val="0"/>
        <w:spacing w:before="0" w:after="0" w:line="240" w:lineRule="auto"/>
        <w:ind w:left="0" w:right="0"/>
        <w:jc w:val="left"/>
        <w:rPr>
          <w:rFonts w:ascii="宋体" w:hAnsi="宋体" w:eastAsia="宋体" w:cs="宋体"/>
          <w:b/>
          <w:sz w:val="30"/>
          <w:szCs w:val="21"/>
          <w:lang w:val="zh-CN" w:eastAsia="zh-CN" w:bidi="zh-CN"/>
        </w:rPr>
      </w:pPr>
    </w:p>
    <w:p>
      <w:pPr>
        <w:widowControl w:val="0"/>
        <w:autoSpaceDE w:val="0"/>
        <w:autoSpaceDN w:val="0"/>
        <w:spacing w:before="0" w:after="0" w:line="240" w:lineRule="auto"/>
        <w:ind w:left="0" w:right="0"/>
        <w:jc w:val="left"/>
        <w:rPr>
          <w:rFonts w:ascii="宋体" w:hAnsi="宋体" w:eastAsia="宋体" w:cs="宋体"/>
          <w:b/>
          <w:sz w:val="30"/>
          <w:szCs w:val="21"/>
          <w:lang w:val="zh-CN" w:eastAsia="zh-CN" w:bidi="zh-CN"/>
        </w:rPr>
      </w:pPr>
    </w:p>
    <w:p>
      <w:pPr>
        <w:widowControl w:val="0"/>
        <w:autoSpaceDE w:val="0"/>
        <w:autoSpaceDN w:val="0"/>
        <w:spacing w:before="0" w:after="0" w:line="240" w:lineRule="auto"/>
        <w:ind w:left="0" w:right="0"/>
        <w:jc w:val="left"/>
        <w:rPr>
          <w:rFonts w:ascii="宋体" w:hAnsi="宋体" w:eastAsia="宋体" w:cs="宋体"/>
          <w:b/>
          <w:sz w:val="30"/>
          <w:szCs w:val="21"/>
          <w:lang w:val="zh-CN" w:eastAsia="zh-CN" w:bidi="zh-CN"/>
        </w:rPr>
      </w:pPr>
    </w:p>
    <w:p>
      <w:pPr>
        <w:widowControl w:val="0"/>
        <w:autoSpaceDE w:val="0"/>
        <w:autoSpaceDN w:val="0"/>
        <w:spacing w:before="0" w:after="0" w:line="240" w:lineRule="auto"/>
        <w:ind w:left="0" w:right="0"/>
        <w:jc w:val="left"/>
        <w:rPr>
          <w:rFonts w:ascii="宋体" w:hAnsi="宋体" w:eastAsia="宋体" w:cs="宋体"/>
          <w:b/>
          <w:sz w:val="30"/>
          <w:szCs w:val="21"/>
          <w:lang w:val="zh-CN" w:eastAsia="zh-CN" w:bidi="zh-CN"/>
        </w:rPr>
      </w:pPr>
    </w:p>
    <w:p>
      <w:pPr>
        <w:widowControl w:val="0"/>
        <w:autoSpaceDE w:val="0"/>
        <w:autoSpaceDN w:val="0"/>
        <w:spacing w:before="0" w:after="0" w:line="240" w:lineRule="auto"/>
        <w:ind w:left="0" w:right="0"/>
        <w:jc w:val="left"/>
        <w:rPr>
          <w:rFonts w:ascii="宋体" w:hAnsi="宋体" w:eastAsia="宋体" w:cs="宋体"/>
          <w:b/>
          <w:sz w:val="30"/>
          <w:szCs w:val="21"/>
          <w:lang w:val="zh-CN" w:eastAsia="zh-CN" w:bidi="zh-CN"/>
        </w:rPr>
      </w:pPr>
    </w:p>
    <w:p>
      <w:pPr>
        <w:widowControl w:val="0"/>
        <w:autoSpaceDE w:val="0"/>
        <w:autoSpaceDN w:val="0"/>
        <w:spacing w:before="0" w:after="0" w:line="240" w:lineRule="auto"/>
        <w:ind w:left="0" w:right="0"/>
        <w:jc w:val="left"/>
        <w:rPr>
          <w:rFonts w:ascii="宋体" w:hAnsi="宋体" w:eastAsia="宋体" w:cs="宋体"/>
          <w:b/>
          <w:sz w:val="30"/>
          <w:szCs w:val="21"/>
          <w:lang w:val="zh-CN" w:eastAsia="zh-CN" w:bidi="zh-CN"/>
        </w:rPr>
      </w:pPr>
    </w:p>
    <w:p>
      <w:pPr>
        <w:widowControl w:val="0"/>
        <w:autoSpaceDE w:val="0"/>
        <w:autoSpaceDN w:val="0"/>
        <w:spacing w:before="12" w:after="0" w:line="240" w:lineRule="auto"/>
        <w:ind w:left="0" w:right="0"/>
        <w:jc w:val="left"/>
        <w:rPr>
          <w:rFonts w:ascii="宋体" w:hAnsi="宋体" w:eastAsia="宋体" w:cs="宋体"/>
          <w:b/>
          <w:sz w:val="21"/>
          <w:szCs w:val="21"/>
          <w:lang w:val="zh-CN" w:eastAsia="zh-CN" w:bidi="zh-CN"/>
        </w:rPr>
      </w:pPr>
    </w:p>
    <w:p>
      <w:pPr>
        <w:widowControl w:val="0"/>
        <w:autoSpaceDE w:val="0"/>
        <w:autoSpaceDN w:val="0"/>
        <w:spacing w:before="12" w:after="0" w:line="240" w:lineRule="auto"/>
        <w:ind w:left="0" w:right="0"/>
        <w:jc w:val="left"/>
        <w:rPr>
          <w:rFonts w:ascii="宋体" w:hAnsi="宋体" w:eastAsia="宋体" w:cs="宋体"/>
          <w:b/>
          <w:sz w:val="21"/>
          <w:szCs w:val="21"/>
          <w:lang w:val="zh-CN" w:eastAsia="zh-CN" w:bidi="zh-CN"/>
        </w:rPr>
      </w:pPr>
    </w:p>
    <w:p>
      <w:pPr>
        <w:autoSpaceDE w:val="0"/>
        <w:autoSpaceDN w:val="0"/>
        <w:spacing w:before="0" w:after="0" w:line="240" w:lineRule="auto"/>
        <w:ind w:left="268" w:right="348" w:firstLine="0"/>
        <w:jc w:val="center"/>
        <w:rPr>
          <w:rFonts w:ascii="宋体" w:hAnsi="宋体" w:eastAsia="宋体" w:cs="宋体"/>
          <w:kern w:val="0"/>
          <w:sz w:val="32"/>
          <w:szCs w:val="22"/>
          <w:lang w:val="zh-CN" w:bidi="zh-CN"/>
        </w:rPr>
      </w:pPr>
      <w:r>
        <w:rPr>
          <w:rFonts w:ascii="宋体" w:hAnsi="宋体" w:eastAsia="宋体" w:cs="宋体"/>
          <w:kern w:val="0"/>
          <w:sz w:val="32"/>
          <w:szCs w:val="22"/>
          <w:lang w:val="zh-CN" w:bidi="zh-CN"/>
        </w:rPr>
        <w:t>建设单位：</w:t>
      </w:r>
      <w:r>
        <w:rPr>
          <w:rFonts w:hint="eastAsia" w:ascii="宋体" w:hAnsi="宋体" w:eastAsia="宋体" w:cs="宋体"/>
          <w:kern w:val="0"/>
          <w:sz w:val="32"/>
          <w:szCs w:val="22"/>
          <w:lang w:val="zh-CN" w:bidi="zh-CN"/>
        </w:rPr>
        <w:t>诸暨市顺科机械有限公司</w:t>
      </w:r>
    </w:p>
    <w:p>
      <w:pPr>
        <w:autoSpaceDE w:val="0"/>
        <w:autoSpaceDN w:val="0"/>
        <w:spacing w:before="0" w:after="0" w:line="240" w:lineRule="auto"/>
        <w:ind w:left="268" w:right="348" w:firstLine="0"/>
        <w:jc w:val="center"/>
        <w:rPr>
          <w:rFonts w:ascii="宋体" w:hAnsi="宋体" w:eastAsia="宋体" w:cs="宋体"/>
          <w:kern w:val="0"/>
          <w:sz w:val="32"/>
          <w:szCs w:val="22"/>
          <w:lang w:val="zh-CN" w:bidi="zh-CN"/>
        </w:rPr>
      </w:pPr>
      <w:r>
        <w:rPr>
          <w:rFonts w:ascii="宋体" w:hAnsi="宋体" w:eastAsia="宋体" w:cs="宋体"/>
          <w:kern w:val="0"/>
          <w:sz w:val="32"/>
          <w:szCs w:val="22"/>
          <w:lang w:val="zh-CN" w:bidi="zh-CN"/>
        </w:rPr>
        <w:t>编制单位：</w:t>
      </w:r>
      <w:r>
        <w:rPr>
          <w:rFonts w:hint="eastAsia" w:ascii="宋体" w:hAnsi="宋体" w:eastAsia="宋体" w:cs="宋体"/>
          <w:kern w:val="0"/>
          <w:sz w:val="32"/>
          <w:szCs w:val="22"/>
          <w:lang w:val="zh-CN" w:bidi="zh-CN"/>
        </w:rPr>
        <w:t>诸暨市顺科机械有限公司</w:t>
      </w:r>
    </w:p>
    <w:p>
      <w:pPr>
        <w:autoSpaceDE w:val="0"/>
        <w:autoSpaceDN w:val="0"/>
        <w:spacing w:before="212" w:after="0" w:line="240" w:lineRule="auto"/>
        <w:ind w:left="271" w:right="348" w:firstLine="0"/>
        <w:jc w:val="center"/>
        <w:rPr>
          <w:rFonts w:ascii="宋体" w:hAnsi="宋体" w:eastAsia="宋体" w:cs="宋体"/>
          <w:kern w:val="0"/>
          <w:sz w:val="32"/>
          <w:szCs w:val="22"/>
          <w:lang w:val="zh-CN" w:bidi="zh-CN"/>
        </w:rPr>
      </w:pPr>
      <w:r>
        <w:rPr>
          <w:rFonts w:hint="eastAsia" w:ascii="宋体" w:hAnsi="宋体" w:eastAsia="宋体" w:cs="宋体"/>
          <w:kern w:val="0"/>
          <w:sz w:val="32"/>
          <w:szCs w:val="22"/>
          <w:lang w:val="zh-CN" w:eastAsia="zh-CN" w:bidi="zh-CN"/>
        </w:rPr>
        <w:t>验收检测单位：</w:t>
      </w:r>
      <w:r>
        <w:rPr>
          <w:rFonts w:hint="eastAsia" w:ascii="宋体" w:hAnsi="宋体" w:eastAsia="宋体" w:cs="宋体"/>
          <w:kern w:val="0"/>
          <w:sz w:val="32"/>
          <w:szCs w:val="22"/>
          <w:lang w:val="en-US" w:eastAsia="zh-CN" w:bidi="zh-CN"/>
        </w:rPr>
        <w:t>浙江华才</w:t>
      </w:r>
      <w:r>
        <w:rPr>
          <w:rFonts w:ascii="宋体" w:hAnsi="宋体" w:eastAsia="宋体" w:cs="宋体"/>
          <w:kern w:val="0"/>
          <w:sz w:val="32"/>
          <w:szCs w:val="22"/>
          <w:lang w:val="zh-CN" w:bidi="zh-CN"/>
        </w:rPr>
        <w:t>检测科技有限公司</w:t>
      </w:r>
    </w:p>
    <w:p>
      <w:pPr>
        <w:autoSpaceDE w:val="0"/>
        <w:autoSpaceDN w:val="0"/>
        <w:spacing w:before="214" w:after="0" w:line="240" w:lineRule="auto"/>
        <w:ind w:right="348"/>
        <w:jc w:val="both"/>
        <w:rPr>
          <w:rFonts w:ascii="宋体" w:hAnsi="宋体" w:eastAsia="宋体" w:cs="宋体"/>
          <w:b/>
          <w:kern w:val="0"/>
          <w:sz w:val="28"/>
          <w:szCs w:val="22"/>
          <w:lang w:val="zh-CN" w:bidi="zh-CN"/>
        </w:rPr>
      </w:pPr>
    </w:p>
    <w:p>
      <w:pPr>
        <w:autoSpaceDE w:val="0"/>
        <w:autoSpaceDN w:val="0"/>
        <w:spacing w:before="44" w:after="0" w:line="364" w:lineRule="auto"/>
        <w:ind w:left="220" w:right="2983" w:firstLine="0"/>
        <w:jc w:val="left"/>
        <w:rPr>
          <w:rFonts w:hint="eastAsia" w:ascii="仿宋" w:hAnsi="宋体" w:eastAsia="仿宋" w:cs="宋体"/>
          <w:b/>
          <w:w w:val="95"/>
          <w:kern w:val="0"/>
          <w:sz w:val="28"/>
          <w:szCs w:val="22"/>
          <w:lang w:val="zh-CN" w:bidi="zh-CN"/>
        </w:rPr>
      </w:pPr>
    </w:p>
    <w:p>
      <w:pPr>
        <w:autoSpaceDE w:val="0"/>
        <w:autoSpaceDN w:val="0"/>
        <w:spacing w:before="44" w:after="0" w:line="364" w:lineRule="auto"/>
        <w:ind w:right="2983" w:firstLine="267" w:firstLineChars="100"/>
        <w:jc w:val="left"/>
        <w:rPr>
          <w:rFonts w:hint="eastAsia" w:ascii="仿宋" w:hAnsi="宋体" w:eastAsia="仿宋" w:cs="宋体"/>
          <w:b/>
          <w:w w:val="95"/>
          <w:kern w:val="0"/>
          <w:sz w:val="28"/>
          <w:szCs w:val="22"/>
          <w:lang w:val="zh-CN" w:bidi="zh-CN"/>
        </w:rPr>
      </w:pPr>
    </w:p>
    <w:p>
      <w:pPr>
        <w:autoSpaceDE w:val="0"/>
        <w:autoSpaceDN w:val="0"/>
        <w:spacing w:before="44" w:after="0" w:line="364" w:lineRule="auto"/>
        <w:ind w:right="2983" w:firstLine="267" w:firstLineChars="100"/>
        <w:jc w:val="left"/>
        <w:rPr>
          <w:rFonts w:hint="eastAsia" w:ascii="仿宋" w:hAnsi="宋体" w:eastAsia="仿宋" w:cs="宋体"/>
          <w:b/>
          <w:w w:val="95"/>
          <w:kern w:val="0"/>
          <w:sz w:val="28"/>
          <w:szCs w:val="22"/>
          <w:lang w:val="zh-CN" w:bidi="zh-CN"/>
        </w:rPr>
      </w:pPr>
      <w:r>
        <w:rPr>
          <w:rFonts w:hint="eastAsia" w:ascii="仿宋" w:hAnsi="宋体" w:eastAsia="仿宋" w:cs="宋体"/>
          <w:b/>
          <w:w w:val="95"/>
          <w:kern w:val="0"/>
          <w:sz w:val="28"/>
          <w:szCs w:val="22"/>
          <w:lang w:val="zh-CN" w:bidi="zh-CN"/>
        </w:rPr>
        <w:t>建设单位：诸暨市顺科机械有限公司（盖章）</w:t>
      </w:r>
    </w:p>
    <w:p>
      <w:pPr>
        <w:autoSpaceDE w:val="0"/>
        <w:autoSpaceDN w:val="0"/>
        <w:spacing w:before="44" w:after="0" w:line="364" w:lineRule="auto"/>
        <w:ind w:left="220" w:right="2983" w:firstLine="0"/>
        <w:jc w:val="left"/>
        <w:rPr>
          <w:rFonts w:hint="eastAsia" w:ascii="仿宋" w:hAnsi="宋体" w:eastAsia="仿宋" w:cs="宋体"/>
          <w:b/>
          <w:kern w:val="0"/>
          <w:sz w:val="28"/>
          <w:szCs w:val="22"/>
          <w:lang w:val="zh-CN" w:bidi="zh-CN"/>
        </w:rPr>
      </w:pPr>
      <w:r>
        <w:rPr>
          <w:rFonts w:hint="eastAsia" w:ascii="仿宋" w:hAnsi="宋体" w:eastAsia="仿宋" w:cs="宋体"/>
          <w:b/>
          <w:w w:val="95"/>
          <w:kern w:val="0"/>
          <w:sz w:val="28"/>
          <w:szCs w:val="22"/>
          <w:lang w:val="zh-CN" w:bidi="zh-CN"/>
        </w:rPr>
        <w:t xml:space="preserve"> </w:t>
      </w:r>
      <w:r>
        <w:rPr>
          <w:rFonts w:hint="eastAsia" w:ascii="仿宋" w:hAnsi="宋体" w:eastAsia="仿宋" w:cs="宋体"/>
          <w:b/>
          <w:kern w:val="0"/>
          <w:sz w:val="28"/>
          <w:szCs w:val="22"/>
          <w:lang w:val="zh-CN" w:bidi="zh-CN"/>
        </w:rPr>
        <w:t>法人代表：</w:t>
      </w:r>
      <w:r>
        <w:rPr>
          <w:rFonts w:hint="eastAsia" w:ascii="仿宋" w:hAnsi="宋体" w:eastAsia="仿宋" w:cs="宋体"/>
          <w:b/>
          <w:w w:val="95"/>
          <w:kern w:val="0"/>
          <w:sz w:val="28"/>
          <w:szCs w:val="22"/>
          <w:lang w:val="en-US" w:eastAsia="zh-CN" w:bidi="zh-CN"/>
        </w:rPr>
        <w:t>戴海云</w:t>
      </w:r>
    </w:p>
    <w:p>
      <w:pPr>
        <w:widowControl w:val="0"/>
        <w:autoSpaceDE w:val="0"/>
        <w:autoSpaceDN w:val="0"/>
        <w:spacing w:before="0" w:after="0" w:line="240" w:lineRule="auto"/>
        <w:ind w:left="0" w:right="0"/>
        <w:jc w:val="left"/>
        <w:rPr>
          <w:rFonts w:ascii="仿宋" w:hAnsi="宋体" w:eastAsia="宋体" w:cs="宋体"/>
          <w:b/>
          <w:sz w:val="28"/>
          <w:szCs w:val="21"/>
          <w:lang w:val="zh-CN" w:eastAsia="zh-CN" w:bidi="zh-CN"/>
        </w:rPr>
      </w:pPr>
    </w:p>
    <w:p>
      <w:pPr>
        <w:widowControl w:val="0"/>
        <w:autoSpaceDE w:val="0"/>
        <w:autoSpaceDN w:val="0"/>
        <w:spacing w:before="0" w:after="0" w:line="240" w:lineRule="auto"/>
        <w:ind w:left="0" w:right="0"/>
        <w:jc w:val="left"/>
        <w:rPr>
          <w:rFonts w:ascii="仿宋" w:hAnsi="宋体" w:eastAsia="宋体" w:cs="宋体"/>
          <w:b/>
          <w:sz w:val="28"/>
          <w:szCs w:val="21"/>
          <w:lang w:val="zh-CN" w:eastAsia="zh-CN" w:bidi="zh-CN"/>
        </w:rPr>
      </w:pPr>
    </w:p>
    <w:p>
      <w:pPr>
        <w:widowControl w:val="0"/>
        <w:autoSpaceDE w:val="0"/>
        <w:autoSpaceDN w:val="0"/>
        <w:spacing w:before="12" w:after="0" w:line="240" w:lineRule="auto"/>
        <w:ind w:left="0" w:right="0"/>
        <w:jc w:val="left"/>
        <w:rPr>
          <w:rFonts w:ascii="仿宋" w:hAnsi="宋体" w:eastAsia="宋体" w:cs="宋体"/>
          <w:b/>
          <w:sz w:val="28"/>
          <w:szCs w:val="21"/>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0" w:after="0" w:line="488" w:lineRule="auto"/>
        <w:ind w:left="221" w:right="0" w:firstLine="0"/>
        <w:jc w:val="left"/>
        <w:textAlignment w:val="auto"/>
        <w:rPr>
          <w:rFonts w:hint="eastAsia" w:ascii="仿宋" w:hAnsi="宋体" w:eastAsia="仿宋" w:cs="宋体"/>
          <w:b/>
          <w:w w:val="95"/>
          <w:kern w:val="0"/>
          <w:sz w:val="28"/>
          <w:szCs w:val="22"/>
          <w:lang w:val="zh-CN" w:bidi="zh-CN"/>
        </w:rPr>
      </w:pPr>
      <w:r>
        <w:rPr>
          <w:rFonts w:hint="eastAsia" w:ascii="仿宋" w:hAnsi="宋体" w:eastAsia="仿宋" w:cs="宋体"/>
          <w:b/>
          <w:w w:val="95"/>
          <w:kern w:val="0"/>
          <w:sz w:val="28"/>
          <w:szCs w:val="22"/>
          <w:lang w:val="zh-CN" w:bidi="zh-CN"/>
        </w:rPr>
        <w:t>验收检测单位：</w:t>
      </w:r>
      <w:r>
        <w:rPr>
          <w:rFonts w:hint="eastAsia" w:ascii="仿宋" w:hAnsi="宋体" w:eastAsia="仿宋" w:cs="宋体"/>
          <w:b/>
          <w:w w:val="95"/>
          <w:kern w:val="0"/>
          <w:sz w:val="28"/>
          <w:szCs w:val="22"/>
          <w:lang w:val="en-US" w:bidi="zh-CN"/>
        </w:rPr>
        <w:t>浙江华才</w:t>
      </w:r>
      <w:r>
        <w:rPr>
          <w:rFonts w:hint="eastAsia" w:ascii="仿宋" w:hAnsi="宋体" w:eastAsia="仿宋" w:cs="宋体"/>
          <w:b/>
          <w:w w:val="95"/>
          <w:kern w:val="0"/>
          <w:sz w:val="28"/>
          <w:szCs w:val="22"/>
          <w:lang w:val="zh-CN" w:bidi="zh-CN"/>
        </w:rPr>
        <w:t>检测科技有限公司</w:t>
      </w:r>
    </w:p>
    <w:p>
      <w:pPr>
        <w:keepNext w:val="0"/>
        <w:keepLines w:val="0"/>
        <w:pageBreakBefore w:val="0"/>
        <w:widowControl w:val="0"/>
        <w:kinsoku/>
        <w:wordWrap/>
        <w:overflowPunct/>
        <w:topLinePunct w:val="0"/>
        <w:autoSpaceDE w:val="0"/>
        <w:autoSpaceDN w:val="0"/>
        <w:bidi w:val="0"/>
        <w:adjustRightInd/>
        <w:snapToGrid/>
        <w:spacing w:before="0" w:after="0" w:line="488" w:lineRule="auto"/>
        <w:ind w:left="221" w:right="0" w:firstLine="0"/>
        <w:jc w:val="left"/>
        <w:textAlignment w:val="auto"/>
        <w:rPr>
          <w:rFonts w:hint="eastAsia" w:ascii="仿宋" w:hAnsi="宋体" w:eastAsia="仿宋" w:cs="宋体"/>
          <w:b/>
          <w:kern w:val="0"/>
          <w:sz w:val="28"/>
          <w:szCs w:val="22"/>
          <w:lang w:val="zh-CN" w:bidi="zh-CN"/>
        </w:rPr>
      </w:pPr>
      <w:r>
        <w:rPr>
          <w:rFonts w:hint="eastAsia" w:ascii="仿宋" w:hAnsi="宋体" w:eastAsia="仿宋" w:cs="宋体"/>
          <w:b/>
          <w:kern w:val="0"/>
          <w:sz w:val="28"/>
          <w:szCs w:val="22"/>
          <w:lang w:val="zh-CN" w:bidi="zh-CN"/>
        </w:rPr>
        <w:t>法人代表：</w:t>
      </w:r>
      <w:r>
        <w:rPr>
          <w:rFonts w:hint="eastAsia" w:ascii="仿宋" w:hAnsi="宋体" w:eastAsia="仿宋" w:cs="宋体"/>
          <w:b/>
          <w:w w:val="95"/>
          <w:kern w:val="0"/>
          <w:sz w:val="28"/>
          <w:szCs w:val="22"/>
          <w:lang w:val="zh-CN" w:eastAsia="zh-CN" w:bidi="zh-CN"/>
        </w:rPr>
        <w:t>吴年锋</w:t>
      </w:r>
    </w:p>
    <w:p>
      <w:pPr>
        <w:autoSpaceDE w:val="0"/>
        <w:autoSpaceDN w:val="0"/>
        <w:spacing w:before="0" w:after="0" w:line="487" w:lineRule="auto"/>
        <w:ind w:left="220" w:right="7199" w:firstLine="0"/>
        <w:jc w:val="left"/>
        <w:rPr>
          <w:rFonts w:hint="eastAsia" w:ascii="仿宋" w:hAnsi="宋体" w:eastAsia="仿宋" w:cs="宋体"/>
          <w:b/>
          <w:kern w:val="0"/>
          <w:sz w:val="28"/>
          <w:szCs w:val="22"/>
          <w:lang w:val="zh-CN" w:bidi="zh-CN"/>
        </w:rPr>
      </w:pPr>
    </w:p>
    <w:p>
      <w:pPr>
        <w:widowControl w:val="0"/>
        <w:autoSpaceDE w:val="0"/>
        <w:autoSpaceDN w:val="0"/>
        <w:spacing w:before="0" w:after="0" w:line="240" w:lineRule="auto"/>
        <w:ind w:left="0" w:right="0"/>
        <w:jc w:val="left"/>
        <w:rPr>
          <w:rFonts w:ascii="仿宋" w:hAnsi="宋体" w:eastAsia="宋体" w:cs="宋体"/>
          <w:b/>
          <w:sz w:val="28"/>
          <w:szCs w:val="21"/>
          <w:lang w:val="zh-CN" w:eastAsia="zh-CN" w:bidi="zh-CN"/>
        </w:rPr>
      </w:pPr>
    </w:p>
    <w:p>
      <w:pPr>
        <w:widowControl w:val="0"/>
        <w:autoSpaceDE w:val="0"/>
        <w:autoSpaceDN w:val="0"/>
        <w:spacing w:before="187" w:after="0" w:line="362" w:lineRule="auto"/>
        <w:ind w:left="220" w:right="4749"/>
        <w:jc w:val="left"/>
        <w:outlineLvl w:val="2"/>
        <w:rPr>
          <w:rFonts w:hint="eastAsia" w:ascii="仿宋" w:hAnsi="仿宋" w:eastAsia="仿宋" w:cs="仿宋"/>
          <w:b/>
          <w:bCs/>
          <w:sz w:val="24"/>
          <w:szCs w:val="24"/>
          <w:lang w:val="zh-CN" w:eastAsia="zh-CN" w:bidi="zh-CN"/>
        </w:rPr>
      </w:pPr>
      <w:r>
        <w:rPr>
          <w:rFonts w:ascii="仿宋" w:hAnsi="仿宋" w:eastAsia="仿宋" w:cs="仿宋"/>
          <w:b/>
          <w:bCs/>
          <w:sz w:val="24"/>
          <w:szCs w:val="24"/>
          <w:lang w:val="zh-CN" w:eastAsia="zh-CN" w:bidi="zh-CN"/>
        </w:rPr>
        <w:t>建设单位：</w:t>
      </w:r>
      <w:r>
        <w:rPr>
          <w:rFonts w:hint="eastAsia" w:ascii="仿宋" w:hAnsi="仿宋" w:eastAsia="仿宋" w:cs="仿宋"/>
          <w:b/>
          <w:bCs/>
          <w:sz w:val="24"/>
          <w:szCs w:val="24"/>
          <w:lang w:val="zh-CN" w:eastAsia="zh-CN" w:bidi="zh-CN"/>
        </w:rPr>
        <w:t>诸暨市顺科机械有限司</w:t>
      </w:r>
    </w:p>
    <w:p>
      <w:pPr>
        <w:widowControl w:val="0"/>
        <w:autoSpaceDE w:val="0"/>
        <w:autoSpaceDN w:val="0"/>
        <w:spacing w:before="187" w:after="0" w:line="362" w:lineRule="auto"/>
        <w:ind w:left="220" w:right="4749"/>
        <w:jc w:val="left"/>
        <w:outlineLvl w:val="2"/>
        <w:rPr>
          <w:rFonts w:ascii="仿宋" w:hAnsi="仿宋" w:eastAsia="仿宋" w:cs="仿宋"/>
          <w:b/>
          <w:bCs/>
          <w:sz w:val="24"/>
          <w:szCs w:val="24"/>
          <w:lang w:val="zh-CN" w:eastAsia="zh-CN" w:bidi="zh-CN"/>
        </w:rPr>
      </w:pPr>
      <w:r>
        <w:rPr>
          <w:rFonts w:ascii="仿宋" w:hAnsi="仿宋" w:eastAsia="仿宋" w:cs="仿宋"/>
          <w:b/>
          <w:bCs/>
          <w:sz w:val="24"/>
          <w:szCs w:val="24"/>
          <w:lang w:val="zh-CN" w:eastAsia="zh-CN" w:bidi="zh-CN"/>
        </w:rPr>
        <w:t>邮编：311800</w:t>
      </w:r>
    </w:p>
    <w:p>
      <w:pPr>
        <w:widowControl w:val="0"/>
        <w:autoSpaceDE w:val="0"/>
        <w:autoSpaceDN w:val="0"/>
        <w:spacing w:before="187" w:after="0" w:line="362" w:lineRule="auto"/>
        <w:ind w:left="220" w:right="4749"/>
        <w:jc w:val="left"/>
        <w:outlineLvl w:val="2"/>
        <w:rPr>
          <w:rFonts w:ascii="仿宋" w:hAnsi="仿宋" w:eastAsia="仿宋" w:cs="仿宋"/>
          <w:b/>
          <w:bCs/>
          <w:sz w:val="24"/>
          <w:szCs w:val="24"/>
          <w:lang w:val="zh-CN" w:eastAsia="zh-CN" w:bidi="zh-CN"/>
        </w:rPr>
      </w:pPr>
      <w:r>
        <w:rPr>
          <w:rFonts w:ascii="仿宋" w:hAnsi="仿宋" w:eastAsia="仿宋" w:cs="仿宋"/>
          <w:b/>
          <w:bCs/>
          <w:sz w:val="24"/>
          <w:szCs w:val="24"/>
          <w:lang w:val="zh-CN" w:eastAsia="zh-CN" w:bidi="zh-CN"/>
        </w:rPr>
        <w:t>企业电话：</w:t>
      </w:r>
      <w:r>
        <w:rPr>
          <w:rFonts w:hint="eastAsia" w:ascii="仿宋" w:hAnsi="仿宋" w:eastAsia="仿宋" w:cs="仿宋"/>
          <w:b/>
          <w:bCs/>
          <w:sz w:val="24"/>
          <w:szCs w:val="24"/>
          <w:lang w:val="zh-CN" w:eastAsia="zh-CN" w:bidi="zh-CN"/>
        </w:rPr>
        <w:t>136</w:t>
      </w:r>
      <w:r>
        <w:rPr>
          <w:rFonts w:hint="eastAsia" w:ascii="仿宋" w:hAnsi="仿宋" w:eastAsia="仿宋" w:cs="仿宋"/>
          <w:b/>
          <w:bCs/>
          <w:sz w:val="24"/>
          <w:szCs w:val="24"/>
          <w:lang w:val="en-US" w:eastAsia="zh-CN" w:bidi="zh-CN"/>
        </w:rPr>
        <w:t>7572</w:t>
      </w:r>
      <w:r>
        <w:rPr>
          <w:rFonts w:hint="eastAsia" w:ascii="仿宋" w:hAnsi="仿宋" w:eastAsia="仿宋" w:cs="仿宋"/>
          <w:b/>
          <w:bCs/>
          <w:sz w:val="24"/>
          <w:szCs w:val="24"/>
          <w:lang w:val="zh-CN" w:eastAsia="zh-CN" w:bidi="zh-CN"/>
        </w:rPr>
        <w:t>7085</w:t>
      </w:r>
    </w:p>
    <w:p>
      <w:pPr>
        <w:widowControl w:val="0"/>
        <w:autoSpaceDE w:val="0"/>
        <w:autoSpaceDN w:val="0"/>
        <w:spacing w:before="187" w:after="0" w:line="362" w:lineRule="auto"/>
        <w:ind w:left="220" w:right="4749"/>
        <w:jc w:val="left"/>
        <w:outlineLvl w:val="2"/>
        <w:rPr>
          <w:rFonts w:ascii="仿宋" w:hAnsi="仿宋" w:eastAsia="仿宋" w:cs="仿宋"/>
          <w:b/>
          <w:bCs/>
          <w:sz w:val="24"/>
          <w:szCs w:val="24"/>
          <w:lang w:val="zh-CN" w:eastAsia="zh-CN" w:bidi="zh-CN"/>
        </w:rPr>
      </w:pPr>
      <w:r>
        <w:rPr>
          <w:rFonts w:ascii="仿宋" w:hAnsi="仿宋" w:eastAsia="仿宋" w:cs="仿宋"/>
          <w:b/>
          <w:bCs/>
          <w:sz w:val="24"/>
          <w:szCs w:val="24"/>
          <w:lang w:val="zh-CN" w:eastAsia="zh-CN" w:bidi="zh-CN"/>
        </w:rPr>
        <w:t>地址：</w:t>
      </w:r>
      <w:r>
        <w:rPr>
          <w:rFonts w:hint="eastAsia" w:ascii="仿宋" w:hAnsi="仿宋" w:eastAsia="仿宋" w:cs="仿宋"/>
          <w:b/>
          <w:bCs/>
          <w:sz w:val="24"/>
          <w:szCs w:val="24"/>
          <w:lang w:val="zh-CN" w:eastAsia="zh-CN" w:bidi="zh-CN"/>
        </w:rPr>
        <w:t>陶朱街道鸿远路以东</w:t>
      </w:r>
    </w:p>
    <w:p>
      <w:pPr>
        <w:widowControl w:val="0"/>
        <w:autoSpaceDE w:val="0"/>
        <w:autoSpaceDN w:val="0"/>
        <w:spacing w:before="0" w:after="0" w:line="240" w:lineRule="auto"/>
        <w:ind w:left="0" w:right="0"/>
        <w:jc w:val="left"/>
        <w:rPr>
          <w:rFonts w:ascii="仿宋" w:hAnsi="宋体" w:eastAsia="宋体" w:cs="宋体"/>
          <w:b/>
          <w:sz w:val="24"/>
          <w:szCs w:val="21"/>
          <w:lang w:val="zh-CN" w:eastAsia="zh-CN" w:bidi="zh-CN"/>
        </w:rPr>
      </w:pPr>
    </w:p>
    <w:p>
      <w:pPr>
        <w:widowControl w:val="0"/>
        <w:autoSpaceDE w:val="0"/>
        <w:autoSpaceDN w:val="0"/>
        <w:spacing w:before="0" w:after="0" w:line="240" w:lineRule="auto"/>
        <w:ind w:left="0" w:right="0"/>
        <w:jc w:val="left"/>
        <w:rPr>
          <w:rFonts w:ascii="仿宋" w:hAnsi="宋体" w:eastAsia="宋体" w:cs="宋体"/>
          <w:b/>
          <w:sz w:val="24"/>
          <w:szCs w:val="21"/>
          <w:lang w:val="zh-CN" w:eastAsia="zh-CN" w:bidi="zh-CN"/>
        </w:rPr>
      </w:pPr>
    </w:p>
    <w:p>
      <w:pPr>
        <w:keepNext w:val="0"/>
        <w:keepLines w:val="0"/>
        <w:pageBreakBefore w:val="0"/>
        <w:widowControl w:val="0"/>
        <w:kinsoku/>
        <w:wordWrap/>
        <w:overflowPunct/>
        <w:topLinePunct w:val="0"/>
        <w:autoSpaceDE w:val="0"/>
        <w:autoSpaceDN w:val="0"/>
        <w:bidi w:val="0"/>
        <w:adjustRightInd/>
        <w:snapToGrid/>
        <w:spacing w:before="172" w:after="0" w:line="363" w:lineRule="auto"/>
        <w:ind w:left="221" w:right="0"/>
        <w:jc w:val="left"/>
        <w:textAlignment w:val="auto"/>
        <w:outlineLvl w:val="2"/>
        <w:rPr>
          <w:rFonts w:ascii="仿宋" w:hAnsi="仿宋" w:eastAsia="仿宋" w:cs="仿宋"/>
          <w:b/>
          <w:bCs/>
          <w:sz w:val="24"/>
          <w:szCs w:val="24"/>
          <w:lang w:val="zh-CN" w:eastAsia="zh-CN" w:bidi="zh-CN"/>
        </w:rPr>
      </w:pPr>
      <w:r>
        <w:rPr>
          <w:rFonts w:hint="eastAsia" w:ascii="仿宋" w:hAnsi="仿宋" w:eastAsia="仿宋" w:cs="仿宋"/>
          <w:b/>
          <w:bCs/>
          <w:sz w:val="24"/>
          <w:szCs w:val="24"/>
          <w:lang w:val="zh-CN" w:eastAsia="zh-CN" w:bidi="zh-CN"/>
        </w:rPr>
        <w:t>验收检测单位</w:t>
      </w:r>
      <w:r>
        <w:rPr>
          <w:rFonts w:ascii="仿宋" w:hAnsi="仿宋" w:eastAsia="仿宋" w:cs="仿宋"/>
          <w:b/>
          <w:bCs/>
          <w:sz w:val="24"/>
          <w:szCs w:val="24"/>
          <w:lang w:val="zh-CN" w:eastAsia="zh-CN" w:bidi="zh-CN"/>
        </w:rPr>
        <w:t>：</w:t>
      </w:r>
      <w:r>
        <w:rPr>
          <w:rFonts w:hint="eastAsia" w:ascii="仿宋" w:hAnsi="仿宋" w:eastAsia="仿宋" w:cs="仿宋"/>
          <w:b/>
          <w:bCs/>
          <w:sz w:val="24"/>
          <w:szCs w:val="24"/>
          <w:lang w:val="en-US" w:eastAsia="zh-CN" w:bidi="zh-CN"/>
        </w:rPr>
        <w:t>浙江华才</w:t>
      </w:r>
      <w:r>
        <w:rPr>
          <w:rFonts w:ascii="仿宋" w:hAnsi="仿宋" w:eastAsia="仿宋" w:cs="仿宋"/>
          <w:b/>
          <w:bCs/>
          <w:sz w:val="24"/>
          <w:szCs w:val="24"/>
          <w:lang w:val="zh-CN" w:eastAsia="zh-CN" w:bidi="zh-CN"/>
        </w:rPr>
        <w:t>检测科技有限</w:t>
      </w:r>
    </w:p>
    <w:p>
      <w:pPr>
        <w:keepNext w:val="0"/>
        <w:keepLines w:val="0"/>
        <w:pageBreakBefore w:val="0"/>
        <w:widowControl w:val="0"/>
        <w:kinsoku/>
        <w:wordWrap/>
        <w:overflowPunct/>
        <w:topLinePunct w:val="0"/>
        <w:autoSpaceDE w:val="0"/>
        <w:autoSpaceDN w:val="0"/>
        <w:bidi w:val="0"/>
        <w:adjustRightInd/>
        <w:snapToGrid/>
        <w:spacing w:before="172" w:after="0" w:line="363" w:lineRule="auto"/>
        <w:ind w:left="221" w:right="0"/>
        <w:jc w:val="left"/>
        <w:textAlignment w:val="auto"/>
        <w:outlineLvl w:val="2"/>
        <w:rPr>
          <w:rFonts w:ascii="仿宋" w:hAnsi="仿宋" w:eastAsia="仿宋" w:cs="仿宋"/>
          <w:b/>
          <w:bCs/>
          <w:sz w:val="24"/>
          <w:szCs w:val="24"/>
          <w:lang w:val="zh-CN" w:eastAsia="zh-CN" w:bidi="zh-CN"/>
        </w:rPr>
      </w:pPr>
      <w:r>
        <w:rPr>
          <w:rFonts w:ascii="仿宋" w:hAnsi="仿宋" w:eastAsia="仿宋" w:cs="仿宋"/>
          <w:b/>
          <w:bCs/>
          <w:sz w:val="24"/>
          <w:szCs w:val="24"/>
          <w:lang w:val="zh-CN" w:eastAsia="zh-CN" w:bidi="zh-CN"/>
        </w:rPr>
        <w:t>公司电话</w:t>
      </w:r>
      <w:r>
        <w:rPr>
          <w:rFonts w:hint="eastAsia" w:ascii="仿宋" w:hAnsi="仿宋" w:eastAsia="仿宋" w:cs="仿宋"/>
          <w:b/>
          <w:bCs/>
          <w:sz w:val="24"/>
          <w:szCs w:val="24"/>
          <w:lang w:val="zh-CN" w:eastAsia="zh-CN" w:bidi="zh-CN"/>
        </w:rPr>
        <w:t>：</w:t>
      </w:r>
      <w:r>
        <w:rPr>
          <w:rFonts w:hint="eastAsia" w:ascii="仿宋" w:hAnsi="仿宋" w:eastAsia="仿宋" w:cs="仿宋"/>
          <w:b/>
          <w:bCs/>
          <w:sz w:val="24"/>
          <w:szCs w:val="24"/>
          <w:lang w:val="en-US" w:eastAsia="zh-CN" w:bidi="zh-CN"/>
        </w:rPr>
        <w:t>0575-57689370</w:t>
      </w:r>
    </w:p>
    <w:p>
      <w:pPr>
        <w:keepNext w:val="0"/>
        <w:keepLines w:val="0"/>
        <w:pageBreakBefore w:val="0"/>
        <w:widowControl w:val="0"/>
        <w:kinsoku/>
        <w:wordWrap/>
        <w:overflowPunct/>
        <w:topLinePunct w:val="0"/>
        <w:autoSpaceDE w:val="0"/>
        <w:autoSpaceDN w:val="0"/>
        <w:bidi w:val="0"/>
        <w:adjustRightInd/>
        <w:snapToGrid/>
        <w:spacing w:before="172" w:after="0" w:line="363" w:lineRule="auto"/>
        <w:ind w:left="221" w:right="0"/>
        <w:jc w:val="left"/>
        <w:textAlignment w:val="auto"/>
        <w:outlineLvl w:val="2"/>
        <w:rPr>
          <w:rFonts w:ascii="仿宋" w:hAnsi="仿宋" w:eastAsia="仿宋" w:cs="仿宋"/>
          <w:b/>
          <w:bCs/>
          <w:sz w:val="24"/>
          <w:szCs w:val="24"/>
          <w:lang w:val="zh-CN" w:eastAsia="zh-CN" w:bidi="zh-CN"/>
        </w:rPr>
      </w:pPr>
      <w:r>
        <w:rPr>
          <w:rFonts w:ascii="仿宋" w:hAnsi="仿宋" w:eastAsia="仿宋" w:cs="仿宋"/>
          <w:b/>
          <w:bCs/>
          <w:sz w:val="24"/>
          <w:szCs w:val="24"/>
          <w:lang w:val="zh-CN" w:eastAsia="zh-CN" w:bidi="zh-CN"/>
        </w:rPr>
        <w:t>传真：</w:t>
      </w:r>
      <w:r>
        <w:rPr>
          <w:rFonts w:hint="eastAsia" w:ascii="仿宋" w:hAnsi="仿宋" w:eastAsia="仿宋" w:cs="仿宋"/>
          <w:b/>
          <w:bCs/>
          <w:sz w:val="24"/>
          <w:szCs w:val="24"/>
          <w:lang w:val="en-US" w:eastAsia="zh-CN" w:bidi="zh-CN"/>
        </w:rPr>
        <w:t>0575-57689370</w:t>
      </w:r>
    </w:p>
    <w:p>
      <w:pPr>
        <w:keepNext w:val="0"/>
        <w:keepLines w:val="0"/>
        <w:pageBreakBefore w:val="0"/>
        <w:widowControl w:val="0"/>
        <w:kinsoku/>
        <w:wordWrap/>
        <w:overflowPunct/>
        <w:topLinePunct w:val="0"/>
        <w:autoSpaceDE w:val="0"/>
        <w:autoSpaceDN w:val="0"/>
        <w:bidi w:val="0"/>
        <w:adjustRightInd/>
        <w:snapToGrid/>
        <w:spacing w:before="172" w:after="0" w:line="363" w:lineRule="auto"/>
        <w:ind w:left="221" w:right="0"/>
        <w:jc w:val="left"/>
        <w:textAlignment w:val="auto"/>
        <w:outlineLvl w:val="2"/>
        <w:rPr>
          <w:rFonts w:hint="default" w:ascii="仿宋" w:hAnsi="仿宋" w:eastAsia="仿宋" w:cs="仿宋"/>
          <w:b/>
          <w:bCs/>
          <w:sz w:val="24"/>
          <w:szCs w:val="24"/>
          <w:lang w:val="en-US" w:eastAsia="zh-CN" w:bidi="zh-CN"/>
        </w:rPr>
      </w:pPr>
      <w:r>
        <w:rPr>
          <w:rFonts w:ascii="仿宋" w:hAnsi="仿宋" w:eastAsia="仿宋" w:cs="仿宋"/>
          <w:b/>
          <w:bCs/>
          <w:sz w:val="24"/>
          <w:szCs w:val="24"/>
          <w:lang w:val="zh-CN" w:eastAsia="zh-CN" w:bidi="zh-CN"/>
        </w:rPr>
        <w:t>邮编：31</w:t>
      </w:r>
      <w:r>
        <w:rPr>
          <w:rFonts w:hint="eastAsia" w:ascii="仿宋" w:hAnsi="仿宋" w:eastAsia="仿宋" w:cs="仿宋"/>
          <w:b/>
          <w:bCs/>
          <w:sz w:val="24"/>
          <w:szCs w:val="24"/>
          <w:lang w:val="en-US" w:eastAsia="zh-CN" w:bidi="zh-CN"/>
        </w:rPr>
        <w:t>1800</w:t>
      </w:r>
    </w:p>
    <w:p>
      <w:pPr>
        <w:keepNext w:val="0"/>
        <w:keepLines w:val="0"/>
        <w:pageBreakBefore w:val="0"/>
        <w:widowControl w:val="0"/>
        <w:kinsoku/>
        <w:wordWrap/>
        <w:overflowPunct/>
        <w:topLinePunct w:val="0"/>
        <w:autoSpaceDE w:val="0"/>
        <w:autoSpaceDN w:val="0"/>
        <w:bidi w:val="0"/>
        <w:adjustRightInd/>
        <w:snapToGrid/>
        <w:spacing w:before="172" w:after="0" w:line="363" w:lineRule="auto"/>
        <w:ind w:left="221" w:right="0"/>
        <w:jc w:val="left"/>
        <w:textAlignment w:val="auto"/>
        <w:outlineLvl w:val="2"/>
      </w:pPr>
      <w:r>
        <w:rPr>
          <w:rFonts w:ascii="仿宋" w:hAnsi="仿宋" w:eastAsia="仿宋" w:cs="仿宋"/>
          <w:b/>
          <w:bCs/>
          <w:sz w:val="24"/>
          <w:szCs w:val="24"/>
          <w:lang w:val="zh-CN" w:eastAsia="zh-CN" w:bidi="zh-CN"/>
        </w:rPr>
        <w:t>地址：</w:t>
      </w:r>
      <w:r>
        <w:rPr>
          <w:rFonts w:hint="eastAsia" w:ascii="仿宋" w:hAnsi="仿宋" w:eastAsia="仿宋" w:cs="仿宋"/>
          <w:b/>
          <w:bCs/>
          <w:sz w:val="24"/>
          <w:szCs w:val="24"/>
          <w:lang w:val="en-US" w:eastAsia="zh-CN" w:bidi="zh-CN"/>
        </w:rPr>
        <w:t>浙江省诸暨市暨阳街道浣纱北路48号</w:t>
      </w:r>
      <w:r>
        <w:br w:type="page"/>
      </w:r>
    </w:p>
    <w:p>
      <w:pPr>
        <w:pStyle w:val="2"/>
        <w:autoSpaceDE w:val="0"/>
        <w:autoSpaceDN w:val="0"/>
        <w:spacing w:before="11" w:after="0" w:line="240" w:lineRule="auto"/>
        <w:ind w:left="0" w:leftChars="0" w:right="0" w:firstLine="0" w:firstLineChars="0"/>
        <w:jc w:val="left"/>
        <w:rPr>
          <w:kern w:val="0"/>
        </w:rPr>
      </w:pPr>
      <w:r>
        <w:rPr>
          <w:kern w:val="0"/>
        </w:rPr>
        <w:t>表一：基本情况表</w:t>
      </w:r>
    </w:p>
    <w:tbl>
      <w:tblPr>
        <w:tblStyle w:val="11"/>
        <w:tblW w:w="9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2446"/>
        <w:gridCol w:w="2366"/>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3" w:type="dxa"/>
            <w:vAlign w:val="top"/>
          </w:tcPr>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r>
              <w:rPr>
                <w:rFonts w:hint="default"/>
                <w:kern w:val="0"/>
                <w:sz w:val="21"/>
                <w:szCs w:val="22"/>
              </w:rPr>
              <w:t>建设项目名称</w:t>
            </w:r>
          </w:p>
        </w:tc>
        <w:tc>
          <w:tcPr>
            <w:tcW w:w="7135" w:type="dxa"/>
            <w:gridSpan w:val="3"/>
          </w:tcPr>
          <w:p>
            <w:pPr>
              <w:keepNext w:val="0"/>
              <w:keepLines w:val="0"/>
              <w:suppressLineNumbers w:val="0"/>
              <w:spacing w:before="0" w:beforeAutospacing="0" w:after="0" w:afterAutospacing="0"/>
              <w:ind w:left="0" w:right="0"/>
              <w:rPr>
                <w:rFonts w:hint="default"/>
                <w:vertAlign w:val="baseline"/>
              </w:rPr>
            </w:pPr>
            <w:r>
              <w:rPr>
                <w:rFonts w:hint="eastAsia"/>
                <w:vertAlign w:val="baseline"/>
                <w:lang w:val="zh-CN" w:eastAsia="zh-CN"/>
              </w:rPr>
              <w:t>诸暨市顺科机械有限公司年产10000套齿轮箱技改项目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3" w:type="dxa"/>
            <w:vAlign w:val="top"/>
          </w:tcPr>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r>
              <w:rPr>
                <w:rFonts w:hint="default"/>
                <w:kern w:val="0"/>
                <w:sz w:val="21"/>
                <w:szCs w:val="22"/>
              </w:rPr>
              <w:t>建设单位名称</w:t>
            </w:r>
          </w:p>
        </w:tc>
        <w:tc>
          <w:tcPr>
            <w:tcW w:w="7135" w:type="dxa"/>
            <w:gridSpan w:val="3"/>
          </w:tcPr>
          <w:p>
            <w:pPr>
              <w:keepNext w:val="0"/>
              <w:keepLines w:val="0"/>
              <w:suppressLineNumbers w:val="0"/>
              <w:spacing w:before="0" w:beforeAutospacing="0" w:after="0" w:afterAutospacing="0"/>
              <w:ind w:left="0" w:right="0"/>
              <w:rPr>
                <w:rFonts w:hint="default"/>
                <w:vertAlign w:val="baseline"/>
              </w:rPr>
            </w:pPr>
            <w:r>
              <w:rPr>
                <w:rFonts w:hint="eastAsia"/>
                <w:vertAlign w:val="baseline"/>
                <w:lang w:val="zh-CN" w:eastAsia="zh-CN"/>
              </w:rPr>
              <w:t>诸暨市顺科机械有限公司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3" w:type="dxa"/>
            <w:vAlign w:val="top"/>
          </w:tcPr>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r>
              <w:rPr>
                <w:rFonts w:hint="default"/>
                <w:kern w:val="0"/>
                <w:sz w:val="21"/>
                <w:szCs w:val="22"/>
              </w:rPr>
              <w:t>建设项目性质</w:t>
            </w:r>
          </w:p>
        </w:tc>
        <w:tc>
          <w:tcPr>
            <w:tcW w:w="7135" w:type="dxa"/>
            <w:gridSpan w:val="3"/>
          </w:tcPr>
          <w:p>
            <w:pPr>
              <w:keepNext w:val="0"/>
              <w:keepLines w:val="0"/>
              <w:suppressLineNumbers w:val="0"/>
              <w:spacing w:before="0" w:beforeAutospacing="0" w:after="0" w:afterAutospacing="0"/>
              <w:ind w:left="0" w:right="0"/>
              <w:rPr>
                <w:rFonts w:hint="eastAsia" w:eastAsiaTheme="minorEastAsia"/>
                <w:vertAlign w:val="baseline"/>
                <w:lang w:eastAsia="zh-CN"/>
              </w:rPr>
            </w:pPr>
            <w:r>
              <w:rPr>
                <w:rFonts w:hint="eastAsia"/>
                <w:vertAlign w:val="baseline"/>
                <w:lang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3" w:type="dxa"/>
            <w:vAlign w:val="top"/>
          </w:tcPr>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r>
              <w:rPr>
                <w:rFonts w:hint="default"/>
                <w:kern w:val="0"/>
                <w:sz w:val="21"/>
                <w:szCs w:val="22"/>
              </w:rPr>
              <w:t>建设地点</w:t>
            </w:r>
          </w:p>
        </w:tc>
        <w:tc>
          <w:tcPr>
            <w:tcW w:w="7135" w:type="dxa"/>
            <w:gridSpan w:val="3"/>
          </w:tcPr>
          <w:p>
            <w:pPr>
              <w:keepNext w:val="0"/>
              <w:keepLines w:val="0"/>
              <w:suppressLineNumbers w:val="0"/>
              <w:spacing w:before="0" w:beforeAutospacing="0" w:after="0" w:afterAutospacing="0"/>
              <w:ind w:left="0" w:right="0"/>
              <w:rPr>
                <w:rFonts w:hint="default"/>
                <w:vertAlign w:val="baseline"/>
              </w:rPr>
            </w:pPr>
            <w:r>
              <w:rPr>
                <w:rFonts w:hint="eastAsia"/>
                <w:vertAlign w:val="baseline"/>
                <w:lang w:val="zh-CN" w:eastAsia="zh-CN"/>
              </w:rPr>
              <w:t>陶朱街道鸿远路以东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3" w:type="dxa"/>
            <w:vAlign w:val="top"/>
          </w:tcPr>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r>
              <w:rPr>
                <w:rFonts w:hint="default"/>
                <w:kern w:val="0"/>
                <w:sz w:val="21"/>
                <w:szCs w:val="22"/>
              </w:rPr>
              <w:t>主要产品名称</w:t>
            </w:r>
          </w:p>
        </w:tc>
        <w:tc>
          <w:tcPr>
            <w:tcW w:w="7135" w:type="dxa"/>
            <w:gridSpan w:val="3"/>
          </w:tcPr>
          <w:p>
            <w:pPr>
              <w:keepNext w:val="0"/>
              <w:keepLines w:val="0"/>
              <w:suppressLineNumbers w:val="0"/>
              <w:spacing w:before="0" w:beforeAutospacing="0" w:after="0" w:afterAutospacing="0"/>
              <w:ind w:left="0" w:right="0"/>
              <w:rPr>
                <w:rFonts w:hint="default"/>
                <w:vertAlign w:val="baseline"/>
              </w:rPr>
            </w:pPr>
            <w:r>
              <w:rPr>
                <w:rFonts w:hint="eastAsia"/>
                <w:vertAlign w:val="baseline"/>
                <w:lang w:val="en-US" w:eastAsia="zh-CN"/>
              </w:rPr>
              <w:t>塑料模具、塑料产品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3" w:type="dxa"/>
            <w:vAlign w:val="top"/>
          </w:tcPr>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r>
              <w:rPr>
                <w:rFonts w:hint="default"/>
                <w:kern w:val="0"/>
                <w:sz w:val="21"/>
                <w:szCs w:val="22"/>
              </w:rPr>
              <w:t>审批年生产能力</w:t>
            </w:r>
          </w:p>
        </w:tc>
        <w:tc>
          <w:tcPr>
            <w:tcW w:w="7135" w:type="dxa"/>
            <w:gridSpan w:val="3"/>
          </w:tcPr>
          <w:p>
            <w:pPr>
              <w:keepNext w:val="0"/>
              <w:keepLines w:val="0"/>
              <w:suppressLineNumbers w:val="0"/>
              <w:spacing w:before="0" w:beforeAutospacing="0" w:after="0" w:afterAutospacing="0"/>
              <w:ind w:left="0" w:right="0"/>
              <w:rPr>
                <w:rFonts w:hint="default"/>
                <w:vertAlign w:val="baseline"/>
              </w:rPr>
            </w:pPr>
            <w:r>
              <w:rPr>
                <w:rFonts w:hint="eastAsia"/>
                <w:vertAlign w:val="baseline"/>
                <w:lang w:val="zh-CN" w:eastAsia="zh-CN"/>
              </w:rPr>
              <w:t>年产10000套齿轮箱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3" w:type="dxa"/>
            <w:vAlign w:val="top"/>
          </w:tcPr>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r>
              <w:rPr>
                <w:rFonts w:hint="default"/>
                <w:kern w:val="0"/>
                <w:sz w:val="21"/>
                <w:szCs w:val="22"/>
              </w:rPr>
              <w:t>实际年生产能力</w:t>
            </w:r>
          </w:p>
        </w:tc>
        <w:tc>
          <w:tcPr>
            <w:tcW w:w="7135" w:type="dxa"/>
            <w:gridSpan w:val="3"/>
          </w:tcPr>
          <w:p>
            <w:pPr>
              <w:keepNext w:val="0"/>
              <w:keepLines w:val="0"/>
              <w:suppressLineNumbers w:val="0"/>
              <w:spacing w:before="0" w:beforeAutospacing="0" w:after="0" w:afterAutospacing="0"/>
              <w:ind w:left="0" w:right="0"/>
              <w:rPr>
                <w:rFonts w:hint="default"/>
                <w:vertAlign w:val="baseline"/>
              </w:rPr>
            </w:pPr>
            <w:r>
              <w:rPr>
                <w:rFonts w:hint="eastAsia"/>
                <w:vertAlign w:val="baseline"/>
                <w:lang w:val="zh-CN" w:eastAsia="zh-CN"/>
              </w:rPr>
              <w:t>年产10000套齿轮箱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3" w:type="dxa"/>
            <w:vAlign w:val="top"/>
          </w:tcPr>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r>
              <w:rPr>
                <w:rFonts w:hint="default"/>
                <w:kern w:val="0"/>
                <w:sz w:val="21"/>
                <w:szCs w:val="22"/>
              </w:rPr>
              <w:t>建设环评时间</w:t>
            </w:r>
          </w:p>
        </w:tc>
        <w:tc>
          <w:tcPr>
            <w:tcW w:w="2446" w:type="dxa"/>
          </w:tcPr>
          <w:p>
            <w:pPr>
              <w:keepNext w:val="0"/>
              <w:keepLines w:val="0"/>
              <w:suppressLineNumbers w:val="0"/>
              <w:spacing w:before="0" w:beforeAutospacing="0" w:after="0" w:afterAutospacing="0"/>
              <w:ind w:left="0" w:right="0"/>
              <w:rPr>
                <w:rFonts w:hint="default"/>
                <w:vertAlign w:val="baseline"/>
              </w:rPr>
            </w:pPr>
            <w:r>
              <w:rPr>
                <w:rFonts w:hint="eastAsia"/>
                <w:vertAlign w:val="baseline"/>
                <w:lang w:val="en-US" w:eastAsia="zh-CN"/>
              </w:rPr>
              <w:t>2018年3月</w:t>
            </w:r>
          </w:p>
        </w:tc>
        <w:tc>
          <w:tcPr>
            <w:tcW w:w="2366" w:type="dxa"/>
          </w:tcPr>
          <w:p>
            <w:pPr>
              <w:keepNext w:val="0"/>
              <w:keepLines w:val="0"/>
              <w:suppressLineNumbers w:val="0"/>
              <w:spacing w:before="0" w:beforeAutospacing="0" w:after="0" w:afterAutospacing="0"/>
              <w:ind w:left="0" w:right="0"/>
              <w:rPr>
                <w:rFonts w:hint="default"/>
                <w:vertAlign w:val="baseline"/>
              </w:rPr>
            </w:pPr>
            <w:r>
              <w:rPr>
                <w:rFonts w:hint="default"/>
                <w:vertAlign w:val="baseline"/>
              </w:rPr>
              <w:t>开工建设时间</w:t>
            </w:r>
          </w:p>
        </w:tc>
        <w:tc>
          <w:tcPr>
            <w:tcW w:w="2323" w:type="dxa"/>
          </w:tcPr>
          <w:p>
            <w:pPr>
              <w:keepNext w:val="0"/>
              <w:keepLines w:val="0"/>
              <w:suppressLineNumbers w:val="0"/>
              <w:spacing w:before="0" w:beforeAutospacing="0" w:after="0" w:afterAutospacing="0"/>
              <w:ind w:left="0" w:right="0"/>
              <w:rPr>
                <w:rFonts w:hint="default"/>
                <w:vertAlign w:val="baseline"/>
              </w:rPr>
            </w:pPr>
            <w:r>
              <w:rPr>
                <w:rFonts w:hint="eastAsia"/>
                <w:vertAlign w:val="baseline"/>
                <w:lang w:val="en-US" w:eastAsia="zh-CN"/>
              </w:rPr>
              <w:t>2018年4月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3" w:type="dxa"/>
            <w:vAlign w:val="top"/>
          </w:tcPr>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r>
              <w:rPr>
                <w:rFonts w:hint="default"/>
                <w:kern w:val="0"/>
                <w:sz w:val="21"/>
                <w:szCs w:val="22"/>
              </w:rPr>
              <w:t>调试时间</w:t>
            </w:r>
          </w:p>
        </w:tc>
        <w:tc>
          <w:tcPr>
            <w:tcW w:w="2446" w:type="dxa"/>
          </w:tcPr>
          <w:p>
            <w:pPr>
              <w:keepNext w:val="0"/>
              <w:keepLines w:val="0"/>
              <w:suppressLineNumbers w:val="0"/>
              <w:spacing w:before="0" w:beforeAutospacing="0" w:after="0" w:afterAutospacing="0"/>
              <w:ind w:left="0" w:right="0"/>
              <w:rPr>
                <w:rFonts w:hint="default" w:eastAsiaTheme="minor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2018年5月-12月</w:t>
            </w:r>
          </w:p>
        </w:tc>
        <w:tc>
          <w:tcPr>
            <w:tcW w:w="2366" w:type="dxa"/>
          </w:tcPr>
          <w:p>
            <w:pPr>
              <w:keepNext w:val="0"/>
              <w:keepLines w:val="0"/>
              <w:suppressLineNumbers w:val="0"/>
              <w:spacing w:before="0" w:beforeAutospacing="0" w:after="0" w:afterAutospacing="0"/>
              <w:ind w:left="0" w:right="0"/>
              <w:rPr>
                <w:rFonts w:hint="default"/>
                <w:color w:val="000000" w:themeColor="text1"/>
                <w:vertAlign w:val="baseline"/>
                <w14:textFill>
                  <w14:solidFill>
                    <w14:schemeClr w14:val="tx1"/>
                  </w14:solidFill>
                </w14:textFill>
              </w:rPr>
            </w:pPr>
            <w:r>
              <w:rPr>
                <w:rFonts w:hint="default"/>
                <w:color w:val="000000" w:themeColor="text1"/>
                <w:vertAlign w:val="baseline"/>
                <w14:textFill>
                  <w14:solidFill>
                    <w14:schemeClr w14:val="tx1"/>
                  </w14:solidFill>
                </w14:textFill>
              </w:rPr>
              <w:t>验收现场监测时间</w:t>
            </w:r>
          </w:p>
        </w:tc>
        <w:tc>
          <w:tcPr>
            <w:tcW w:w="2323" w:type="dxa"/>
          </w:tcPr>
          <w:p>
            <w:pPr>
              <w:keepNext w:val="0"/>
              <w:keepLines w:val="0"/>
              <w:suppressLineNumbers w:val="0"/>
              <w:spacing w:before="0" w:beforeAutospacing="0" w:after="0" w:afterAutospacing="0"/>
              <w:ind w:left="0" w:right="0"/>
              <w:rPr>
                <w:rFonts w:hint="default"/>
                <w:color w:val="000000" w:themeColor="text1"/>
                <w:vertAlign w:val="baseline"/>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2018年11月1~2日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3" w:type="dxa"/>
            <w:vAlign w:val="top"/>
          </w:tcPr>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r>
              <w:rPr>
                <w:rFonts w:hint="default"/>
                <w:kern w:val="0"/>
                <w:sz w:val="21"/>
                <w:szCs w:val="22"/>
              </w:rPr>
              <w:t>环评报告表</w:t>
            </w:r>
          </w:p>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r>
              <w:rPr>
                <w:rFonts w:hint="default"/>
                <w:kern w:val="0"/>
                <w:sz w:val="21"/>
                <w:szCs w:val="22"/>
              </w:rPr>
              <w:t>审批部门</w:t>
            </w:r>
          </w:p>
        </w:tc>
        <w:tc>
          <w:tcPr>
            <w:tcW w:w="2446" w:type="dxa"/>
          </w:tcPr>
          <w:p>
            <w:pPr>
              <w:keepNext w:val="0"/>
              <w:keepLines w:val="0"/>
              <w:suppressLineNumbers w:val="0"/>
              <w:spacing w:before="0" w:beforeAutospacing="0" w:after="0" w:afterAutospacing="0"/>
              <w:ind w:left="0" w:right="0"/>
              <w:rPr>
                <w:rFonts w:hint="default"/>
                <w:vertAlign w:val="baseline"/>
              </w:rPr>
            </w:pPr>
            <w:r>
              <w:rPr>
                <w:rFonts w:hint="eastAsia"/>
                <w:vertAlign w:val="baseline"/>
                <w:lang w:val="en-US" w:eastAsia="zh-CN"/>
              </w:rPr>
              <w:t>诸暨市环境保护局</w:t>
            </w:r>
          </w:p>
        </w:tc>
        <w:tc>
          <w:tcPr>
            <w:tcW w:w="2366" w:type="dxa"/>
          </w:tcPr>
          <w:p>
            <w:pPr>
              <w:keepNext w:val="0"/>
              <w:keepLines w:val="0"/>
              <w:suppressLineNumbers w:val="0"/>
              <w:spacing w:before="0" w:beforeAutospacing="0" w:after="0" w:afterAutospacing="0"/>
              <w:ind w:left="0" w:right="0"/>
              <w:rPr>
                <w:rFonts w:hint="default"/>
                <w:vertAlign w:val="baseline"/>
              </w:rPr>
            </w:pPr>
          </w:p>
          <w:p>
            <w:pPr>
              <w:keepNext w:val="0"/>
              <w:keepLines w:val="0"/>
              <w:suppressLineNumbers w:val="0"/>
              <w:spacing w:before="0" w:beforeAutospacing="0" w:after="0" w:afterAutospacing="0"/>
              <w:ind w:left="0" w:right="0"/>
              <w:rPr>
                <w:rFonts w:hint="default"/>
                <w:vertAlign w:val="baseline"/>
              </w:rPr>
            </w:pPr>
            <w:r>
              <w:rPr>
                <w:rFonts w:hint="default"/>
                <w:vertAlign w:val="baseline"/>
              </w:rPr>
              <w:t>环评报告表编制单位</w:t>
            </w:r>
          </w:p>
        </w:tc>
        <w:tc>
          <w:tcPr>
            <w:tcW w:w="2323" w:type="dxa"/>
          </w:tcPr>
          <w:p>
            <w:pPr>
              <w:keepNext w:val="0"/>
              <w:keepLines w:val="0"/>
              <w:suppressLineNumbers w:val="0"/>
              <w:spacing w:before="0" w:beforeAutospacing="0" w:after="0" w:afterAutospacing="0"/>
              <w:ind w:left="0" w:right="0"/>
              <w:rPr>
                <w:rFonts w:hint="default"/>
                <w:vertAlign w:val="baseline"/>
              </w:rPr>
            </w:pPr>
            <w:r>
              <w:rPr>
                <w:rFonts w:hint="eastAsia"/>
                <w:vertAlign w:val="baseline"/>
              </w:rPr>
              <w:t>浙江天川环保科技有限公司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3" w:type="dxa"/>
            <w:vAlign w:val="top"/>
          </w:tcPr>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r>
              <w:rPr>
                <w:rFonts w:hint="default"/>
                <w:kern w:val="0"/>
                <w:sz w:val="21"/>
                <w:szCs w:val="22"/>
              </w:rPr>
              <w:t>环保设施设计单位</w:t>
            </w:r>
          </w:p>
        </w:tc>
        <w:tc>
          <w:tcPr>
            <w:tcW w:w="2446" w:type="dxa"/>
          </w:tcPr>
          <w:p>
            <w:pPr>
              <w:keepNext w:val="0"/>
              <w:keepLines w:val="0"/>
              <w:suppressLineNumbers w:val="0"/>
              <w:spacing w:before="0" w:beforeAutospacing="0" w:after="0" w:afterAutospacing="0"/>
              <w:ind w:left="0" w:right="0"/>
              <w:rPr>
                <w:rFonts w:hint="eastAsia" w:eastAsiaTheme="minorEastAsia"/>
                <w:vertAlign w:val="baseline"/>
                <w:lang w:val="en-US" w:eastAsia="zh-CN"/>
              </w:rPr>
            </w:pPr>
            <w:r>
              <w:rPr>
                <w:rFonts w:hint="eastAsia"/>
                <w:vertAlign w:val="baseline"/>
                <w:lang w:val="en-US" w:eastAsia="zh-CN"/>
              </w:rPr>
              <w:t>/</w:t>
            </w:r>
          </w:p>
        </w:tc>
        <w:tc>
          <w:tcPr>
            <w:tcW w:w="2366" w:type="dxa"/>
            <w:vAlign w:val="top"/>
          </w:tcPr>
          <w:p>
            <w:pPr>
              <w:pStyle w:val="14"/>
              <w:keepNext w:val="0"/>
              <w:keepLines w:val="0"/>
              <w:suppressLineNumbers w:val="0"/>
              <w:spacing w:before="110" w:beforeAutospacing="0" w:after="0" w:afterAutospacing="0"/>
              <w:ind w:left="31" w:leftChars="0" w:right="0"/>
              <w:rPr>
                <w:rFonts w:hint="default"/>
                <w:vertAlign w:val="baseline"/>
              </w:rPr>
            </w:pPr>
            <w:r>
              <w:rPr>
                <w:rFonts w:hint="default"/>
                <w:sz w:val="21"/>
              </w:rPr>
              <w:t>环保设施施工单位</w:t>
            </w:r>
          </w:p>
        </w:tc>
        <w:tc>
          <w:tcPr>
            <w:tcW w:w="2323" w:type="dxa"/>
          </w:tcPr>
          <w:p>
            <w:pPr>
              <w:keepNext w:val="0"/>
              <w:keepLines w:val="0"/>
              <w:suppressLineNumbers w:val="0"/>
              <w:spacing w:before="0" w:beforeAutospacing="0" w:after="0" w:afterAutospacing="0"/>
              <w:ind w:left="0" w:right="0"/>
              <w:rPr>
                <w:rFonts w:hint="eastAsia" w:eastAsiaTheme="minorEastAsia"/>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3" w:type="dxa"/>
            <w:vAlign w:val="top"/>
          </w:tcPr>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r>
              <w:rPr>
                <w:rFonts w:hint="default"/>
                <w:kern w:val="0"/>
                <w:sz w:val="21"/>
                <w:szCs w:val="22"/>
              </w:rPr>
              <w:t>投资总概算</w:t>
            </w:r>
          </w:p>
        </w:tc>
        <w:tc>
          <w:tcPr>
            <w:tcW w:w="2446" w:type="dxa"/>
          </w:tcPr>
          <w:p>
            <w:pPr>
              <w:keepNext w:val="0"/>
              <w:keepLines w:val="0"/>
              <w:suppressLineNumbers w:val="0"/>
              <w:spacing w:before="0" w:beforeAutospacing="0" w:after="0" w:afterAutospacing="0"/>
              <w:ind w:left="0" w:right="0"/>
              <w:rPr>
                <w:rFonts w:hint="default"/>
                <w:vertAlign w:val="baseline"/>
                <w:lang w:val="en-US"/>
              </w:rPr>
            </w:pPr>
            <w:r>
              <w:rPr>
                <w:rFonts w:hint="eastAsia"/>
                <w:vertAlign w:val="baseline"/>
                <w:lang w:val="en-US" w:eastAsia="zh-CN"/>
              </w:rPr>
              <w:t>3000</w:t>
            </w:r>
          </w:p>
        </w:tc>
        <w:tc>
          <w:tcPr>
            <w:tcW w:w="2366" w:type="dxa"/>
            <w:vAlign w:val="top"/>
          </w:tcPr>
          <w:p>
            <w:pPr>
              <w:pStyle w:val="14"/>
              <w:keepNext w:val="0"/>
              <w:keepLines w:val="0"/>
              <w:suppressLineNumbers w:val="0"/>
              <w:spacing w:before="108" w:beforeAutospacing="0" w:after="0" w:afterAutospacing="0"/>
              <w:ind w:left="31" w:leftChars="0" w:right="0"/>
              <w:rPr>
                <w:rFonts w:hint="default"/>
                <w:vertAlign w:val="baseline"/>
              </w:rPr>
            </w:pPr>
            <w:r>
              <w:rPr>
                <w:rFonts w:hint="default"/>
                <w:sz w:val="21"/>
              </w:rPr>
              <w:t>实际总概算</w:t>
            </w:r>
          </w:p>
        </w:tc>
        <w:tc>
          <w:tcPr>
            <w:tcW w:w="2323" w:type="dxa"/>
          </w:tcPr>
          <w:p>
            <w:pPr>
              <w:keepNext w:val="0"/>
              <w:keepLines w:val="0"/>
              <w:suppressLineNumbers w:val="0"/>
              <w:spacing w:before="0" w:beforeAutospacing="0" w:after="0" w:afterAutospacing="0"/>
              <w:ind w:left="0" w:right="0"/>
              <w:rPr>
                <w:rFonts w:hint="default"/>
                <w:vertAlign w:val="baseline"/>
                <w:lang w:val="en-US"/>
              </w:rPr>
            </w:pPr>
            <w:r>
              <w:rPr>
                <w:rFonts w:hint="eastAsia"/>
                <w:vertAlign w:val="baseline"/>
                <w:lang w:val="en-US" w:eastAsia="zh-CN"/>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983" w:type="dxa"/>
            <w:vAlign w:val="top"/>
          </w:tcPr>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r>
              <w:rPr>
                <w:rFonts w:hint="default"/>
                <w:kern w:val="0"/>
                <w:sz w:val="21"/>
                <w:szCs w:val="22"/>
              </w:rPr>
              <w:t>环保投资概算</w:t>
            </w:r>
          </w:p>
        </w:tc>
        <w:tc>
          <w:tcPr>
            <w:tcW w:w="2446" w:type="dxa"/>
          </w:tcPr>
          <w:p>
            <w:pPr>
              <w:keepNext w:val="0"/>
              <w:keepLines w:val="0"/>
              <w:suppressLineNumbers w:val="0"/>
              <w:spacing w:before="0" w:beforeAutospacing="0" w:after="0" w:afterAutospacing="0"/>
              <w:ind w:left="0" w:right="0"/>
              <w:rPr>
                <w:rFonts w:hint="default"/>
                <w:color w:val="auto"/>
                <w:vertAlign w:val="baseline"/>
              </w:rPr>
            </w:pPr>
            <w:r>
              <w:rPr>
                <w:rFonts w:hint="eastAsia"/>
                <w:color w:val="auto"/>
                <w:vertAlign w:val="baseline"/>
                <w:lang w:val="en-US" w:eastAsia="zh-CN"/>
              </w:rPr>
              <w:t>3</w:t>
            </w:r>
            <w:r>
              <w:rPr>
                <w:rFonts w:hint="default"/>
                <w:color w:val="auto"/>
                <w:vertAlign w:val="baseline"/>
                <w:lang w:val="en-US" w:eastAsia="zh-CN"/>
              </w:rPr>
              <w:t>0.0</w:t>
            </w:r>
          </w:p>
        </w:tc>
        <w:tc>
          <w:tcPr>
            <w:tcW w:w="2366" w:type="dxa"/>
            <w:vAlign w:val="top"/>
          </w:tcPr>
          <w:p>
            <w:pPr>
              <w:pStyle w:val="14"/>
              <w:keepNext w:val="0"/>
              <w:keepLines w:val="0"/>
              <w:suppressLineNumbers w:val="0"/>
              <w:spacing w:before="108" w:beforeAutospacing="0" w:after="0" w:afterAutospacing="0"/>
              <w:ind w:left="31" w:leftChars="0" w:right="0"/>
              <w:rPr>
                <w:rFonts w:hint="default"/>
                <w:color w:val="auto"/>
                <w:vertAlign w:val="baseline"/>
              </w:rPr>
            </w:pPr>
            <w:r>
              <w:rPr>
                <w:rFonts w:hint="default"/>
                <w:color w:val="auto"/>
                <w:sz w:val="21"/>
              </w:rPr>
              <w:t>实际环保投资</w:t>
            </w:r>
          </w:p>
        </w:tc>
        <w:tc>
          <w:tcPr>
            <w:tcW w:w="2323" w:type="dxa"/>
          </w:tcPr>
          <w:p>
            <w:pPr>
              <w:keepNext w:val="0"/>
              <w:keepLines w:val="0"/>
              <w:suppressLineNumbers w:val="0"/>
              <w:spacing w:before="0" w:beforeAutospacing="0" w:after="0" w:afterAutospacing="0"/>
              <w:ind w:left="0" w:right="0"/>
              <w:rPr>
                <w:rFonts w:hint="default"/>
                <w:color w:val="auto"/>
                <w:vertAlign w:val="baseline"/>
              </w:rPr>
            </w:pPr>
            <w:r>
              <w:rPr>
                <w:rFonts w:hint="eastAsia"/>
                <w:color w:val="auto"/>
                <w:vertAlign w:val="baseline"/>
                <w:lang w:val="en-US" w:eastAsia="zh-CN"/>
              </w:rPr>
              <w:t>30.</w:t>
            </w:r>
            <w:r>
              <w:rPr>
                <w:rFonts w:hint="default"/>
                <w:color w:val="auto"/>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3" w:type="dxa"/>
            <w:vAlign w:val="top"/>
          </w:tcPr>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r>
              <w:rPr>
                <w:rFonts w:hint="default"/>
                <w:kern w:val="0"/>
                <w:sz w:val="21"/>
                <w:szCs w:val="22"/>
              </w:rPr>
              <w:t>环保投资比例</w:t>
            </w:r>
          </w:p>
        </w:tc>
        <w:tc>
          <w:tcPr>
            <w:tcW w:w="2446" w:type="dxa"/>
          </w:tcPr>
          <w:p>
            <w:pPr>
              <w:keepNext w:val="0"/>
              <w:keepLines w:val="0"/>
              <w:suppressLineNumbers w:val="0"/>
              <w:spacing w:before="0" w:beforeAutospacing="0" w:after="0" w:afterAutospacing="0"/>
              <w:ind w:left="0" w:right="0"/>
              <w:rPr>
                <w:rFonts w:hint="default"/>
                <w:color w:val="auto"/>
                <w:vertAlign w:val="baseline"/>
              </w:rPr>
            </w:pPr>
            <w:r>
              <w:rPr>
                <w:rFonts w:hint="eastAsia"/>
                <w:color w:val="auto"/>
                <w:vertAlign w:val="baseline"/>
                <w:lang w:val="en-US" w:eastAsia="zh-CN"/>
              </w:rPr>
              <w:t>1.0%</w:t>
            </w:r>
          </w:p>
        </w:tc>
        <w:tc>
          <w:tcPr>
            <w:tcW w:w="2366" w:type="dxa"/>
            <w:vAlign w:val="top"/>
          </w:tcPr>
          <w:p>
            <w:pPr>
              <w:pStyle w:val="14"/>
              <w:keepNext w:val="0"/>
              <w:keepLines w:val="0"/>
              <w:suppressLineNumbers w:val="0"/>
              <w:spacing w:before="109" w:beforeAutospacing="0" w:after="0" w:afterAutospacing="0"/>
              <w:ind w:left="31" w:leftChars="0" w:right="0"/>
              <w:rPr>
                <w:rFonts w:hint="default"/>
                <w:color w:val="auto"/>
                <w:vertAlign w:val="baseline"/>
              </w:rPr>
            </w:pPr>
            <w:r>
              <w:rPr>
                <w:rFonts w:hint="default"/>
                <w:color w:val="auto"/>
                <w:sz w:val="21"/>
              </w:rPr>
              <w:t>实际环保投资比例</w:t>
            </w:r>
          </w:p>
        </w:tc>
        <w:tc>
          <w:tcPr>
            <w:tcW w:w="2323" w:type="dxa"/>
          </w:tcPr>
          <w:p>
            <w:pPr>
              <w:keepNext w:val="0"/>
              <w:keepLines w:val="0"/>
              <w:suppressLineNumbers w:val="0"/>
              <w:spacing w:before="0" w:beforeAutospacing="0" w:after="0" w:afterAutospacing="0"/>
              <w:ind w:left="0" w:right="0"/>
              <w:rPr>
                <w:rFonts w:hint="default"/>
                <w:color w:val="auto"/>
                <w:vertAlign w:val="baseline"/>
              </w:rPr>
            </w:pPr>
            <w:r>
              <w:rPr>
                <w:rFonts w:hint="eastAsia"/>
                <w:color w:val="auto"/>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3" w:type="dxa"/>
            <w:vAlign w:val="top"/>
          </w:tcPr>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p>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p>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p>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p>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p>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p>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p>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r>
              <w:rPr>
                <w:rFonts w:hint="default"/>
                <w:kern w:val="0"/>
                <w:sz w:val="21"/>
                <w:szCs w:val="22"/>
              </w:rPr>
              <w:t>验收监测依据</w:t>
            </w:r>
          </w:p>
        </w:tc>
        <w:tc>
          <w:tcPr>
            <w:tcW w:w="7135" w:type="dxa"/>
            <w:gridSpan w:val="3"/>
          </w:tcPr>
          <w:p>
            <w:pPr>
              <w:pStyle w:val="14"/>
              <w:keepNext w:val="0"/>
              <w:keepLines w:val="0"/>
              <w:suppressLineNumbers w:val="0"/>
              <w:autoSpaceDE w:val="0"/>
              <w:autoSpaceDN w:val="0"/>
              <w:spacing w:before="109" w:beforeAutospacing="0" w:after="0" w:afterAutospacing="0" w:line="240" w:lineRule="auto"/>
              <w:ind w:left="32" w:right="0"/>
              <w:jc w:val="left"/>
              <w:rPr>
                <w:rFonts w:hint="default"/>
                <w:spacing w:val="3"/>
                <w:kern w:val="0"/>
                <w:sz w:val="21"/>
                <w:szCs w:val="22"/>
              </w:rPr>
            </w:pPr>
            <w:r>
              <w:rPr>
                <w:rFonts w:hint="default"/>
                <w:spacing w:val="3"/>
                <w:kern w:val="0"/>
                <w:sz w:val="21"/>
                <w:szCs w:val="22"/>
              </w:rPr>
              <w:t>1、中华人民共和国国务院令第 682 号《国务院关于修改&lt;建设项目环境</w:t>
            </w:r>
          </w:p>
          <w:p>
            <w:pPr>
              <w:pStyle w:val="14"/>
              <w:keepNext w:val="0"/>
              <w:keepLines w:val="0"/>
              <w:suppressLineNumbers w:val="0"/>
              <w:autoSpaceDE w:val="0"/>
              <w:autoSpaceDN w:val="0"/>
              <w:spacing w:before="109" w:beforeAutospacing="0" w:after="0" w:afterAutospacing="0" w:line="240" w:lineRule="auto"/>
              <w:ind w:left="32" w:right="0"/>
              <w:jc w:val="left"/>
              <w:rPr>
                <w:rFonts w:hint="default"/>
                <w:spacing w:val="3"/>
                <w:kern w:val="0"/>
                <w:sz w:val="21"/>
                <w:szCs w:val="22"/>
              </w:rPr>
            </w:pPr>
            <w:r>
              <w:rPr>
                <w:rFonts w:hint="default"/>
                <w:spacing w:val="3"/>
                <w:kern w:val="0"/>
                <w:sz w:val="21"/>
                <w:szCs w:val="22"/>
              </w:rPr>
              <w:t>保护管理条例&gt;的决定》，2017 年 7 月 16 日；</w:t>
            </w:r>
          </w:p>
          <w:p>
            <w:pPr>
              <w:pStyle w:val="14"/>
              <w:keepNext w:val="0"/>
              <w:keepLines w:val="0"/>
              <w:suppressLineNumbers w:val="0"/>
              <w:autoSpaceDE w:val="0"/>
              <w:autoSpaceDN w:val="0"/>
              <w:spacing w:before="109" w:beforeAutospacing="0" w:after="0" w:afterAutospacing="0" w:line="240" w:lineRule="auto"/>
              <w:ind w:left="32" w:right="0"/>
              <w:jc w:val="left"/>
              <w:rPr>
                <w:rFonts w:hint="default"/>
                <w:spacing w:val="3"/>
                <w:kern w:val="0"/>
                <w:sz w:val="21"/>
                <w:szCs w:val="22"/>
              </w:rPr>
            </w:pPr>
            <w:r>
              <w:rPr>
                <w:rFonts w:hint="default"/>
                <w:spacing w:val="3"/>
                <w:kern w:val="0"/>
                <w:sz w:val="21"/>
                <w:szCs w:val="22"/>
              </w:rPr>
              <w:t>2、中华人民共和国生态环境部《建设项目竣工环境保护验收技术指南 污染影响类》，2018 年 5 月 15 日；</w:t>
            </w:r>
          </w:p>
          <w:p>
            <w:pPr>
              <w:pStyle w:val="14"/>
              <w:keepNext w:val="0"/>
              <w:keepLines w:val="0"/>
              <w:suppressLineNumbers w:val="0"/>
              <w:autoSpaceDE w:val="0"/>
              <w:autoSpaceDN w:val="0"/>
              <w:spacing w:before="109" w:beforeAutospacing="0" w:after="0" w:afterAutospacing="0" w:line="240" w:lineRule="auto"/>
              <w:ind w:left="32" w:right="0"/>
              <w:jc w:val="left"/>
              <w:rPr>
                <w:rFonts w:hint="default"/>
                <w:spacing w:val="3"/>
                <w:kern w:val="0"/>
                <w:sz w:val="21"/>
                <w:szCs w:val="22"/>
              </w:rPr>
            </w:pPr>
            <w:r>
              <w:rPr>
                <w:rFonts w:hint="default"/>
                <w:spacing w:val="3"/>
                <w:kern w:val="0"/>
                <w:sz w:val="21"/>
                <w:szCs w:val="22"/>
              </w:rPr>
              <w:t>3、浙江省环境保护厅浙环办函[2017]186 号《关于建设项目环保设施验收有关事项的通知》；</w:t>
            </w:r>
          </w:p>
          <w:p>
            <w:pPr>
              <w:pStyle w:val="14"/>
              <w:keepNext w:val="0"/>
              <w:keepLines w:val="0"/>
              <w:suppressLineNumbers w:val="0"/>
              <w:autoSpaceDE w:val="0"/>
              <w:autoSpaceDN w:val="0"/>
              <w:spacing w:before="109" w:beforeAutospacing="0" w:after="0" w:afterAutospacing="0" w:line="240" w:lineRule="auto"/>
              <w:ind w:left="32" w:right="0"/>
              <w:jc w:val="left"/>
              <w:rPr>
                <w:rFonts w:hint="default"/>
                <w:spacing w:val="3"/>
                <w:kern w:val="0"/>
                <w:sz w:val="21"/>
                <w:szCs w:val="22"/>
              </w:rPr>
            </w:pPr>
            <w:r>
              <w:rPr>
                <w:rFonts w:hint="default"/>
                <w:spacing w:val="3"/>
                <w:kern w:val="0"/>
                <w:sz w:val="21"/>
                <w:szCs w:val="22"/>
              </w:rPr>
              <w:t>4、中华人民共和国环境保护部国环规环评[2017]4 号《关于发布&lt;建设项目竣工环境保护验收暂行办法&gt;的公告》，2017 年 11 月 20 日；</w:t>
            </w:r>
          </w:p>
          <w:p>
            <w:pPr>
              <w:pStyle w:val="14"/>
              <w:keepNext w:val="0"/>
              <w:keepLines w:val="0"/>
              <w:suppressLineNumbers w:val="0"/>
              <w:autoSpaceDE w:val="0"/>
              <w:autoSpaceDN w:val="0"/>
              <w:spacing w:before="109" w:beforeAutospacing="0" w:after="0" w:afterAutospacing="0" w:line="240" w:lineRule="auto"/>
              <w:ind w:left="32" w:right="0"/>
              <w:jc w:val="left"/>
              <w:rPr>
                <w:rFonts w:hint="default"/>
                <w:spacing w:val="3"/>
                <w:kern w:val="0"/>
                <w:sz w:val="21"/>
                <w:szCs w:val="22"/>
              </w:rPr>
            </w:pPr>
            <w:r>
              <w:rPr>
                <w:rFonts w:hint="default"/>
                <w:spacing w:val="3"/>
                <w:kern w:val="0"/>
                <w:sz w:val="21"/>
                <w:szCs w:val="22"/>
              </w:rPr>
              <w:t>5、浙江省人民政府令第 364 号《浙江省建设项目环境保护管理办法》；</w:t>
            </w:r>
          </w:p>
          <w:p>
            <w:pPr>
              <w:pStyle w:val="14"/>
              <w:keepNext w:val="0"/>
              <w:keepLines w:val="0"/>
              <w:suppressLineNumbers w:val="0"/>
              <w:autoSpaceDE w:val="0"/>
              <w:autoSpaceDN w:val="0"/>
              <w:spacing w:before="109" w:beforeAutospacing="0" w:after="0" w:afterAutospacing="0" w:line="240" w:lineRule="auto"/>
              <w:ind w:left="32" w:right="0"/>
              <w:jc w:val="left"/>
              <w:rPr>
                <w:rFonts w:hint="default"/>
                <w:spacing w:val="3"/>
                <w:kern w:val="0"/>
                <w:sz w:val="21"/>
                <w:szCs w:val="22"/>
              </w:rPr>
            </w:pPr>
            <w:r>
              <w:rPr>
                <w:rFonts w:hint="default"/>
                <w:spacing w:val="3"/>
                <w:kern w:val="0"/>
                <w:sz w:val="21"/>
                <w:szCs w:val="22"/>
              </w:rPr>
              <w:t>6、浙江天川环保科技有限公司《</w:t>
            </w:r>
            <w:r>
              <w:rPr>
                <w:rFonts w:hint="eastAsia"/>
                <w:vertAlign w:val="baseline"/>
                <w:lang w:val="zh-CN" w:eastAsia="zh-CN"/>
              </w:rPr>
              <w:t>诸暨市顺科机械有限公司年产10000套齿轮箱技改项目</w:t>
            </w:r>
            <w:r>
              <w:rPr>
                <w:rFonts w:hint="default"/>
                <w:spacing w:val="3"/>
                <w:kern w:val="0"/>
                <w:sz w:val="21"/>
                <w:szCs w:val="22"/>
              </w:rPr>
              <w:t>环境影响报告表》（201</w:t>
            </w:r>
            <w:r>
              <w:rPr>
                <w:rFonts w:hint="eastAsia"/>
                <w:spacing w:val="3"/>
                <w:kern w:val="0"/>
                <w:sz w:val="21"/>
                <w:szCs w:val="22"/>
                <w:lang w:val="en-US" w:eastAsia="zh-CN"/>
              </w:rPr>
              <w:t>8</w:t>
            </w:r>
            <w:r>
              <w:rPr>
                <w:rFonts w:hint="default"/>
                <w:spacing w:val="3"/>
                <w:kern w:val="0"/>
                <w:sz w:val="21"/>
                <w:szCs w:val="22"/>
              </w:rPr>
              <w:t xml:space="preserve"> 年 </w:t>
            </w:r>
            <w:r>
              <w:rPr>
                <w:rFonts w:hint="eastAsia"/>
                <w:spacing w:val="3"/>
                <w:kern w:val="0"/>
                <w:sz w:val="21"/>
                <w:szCs w:val="22"/>
                <w:lang w:val="en-US" w:eastAsia="zh-CN"/>
              </w:rPr>
              <w:t>3</w:t>
            </w:r>
            <w:r>
              <w:rPr>
                <w:rFonts w:hint="default"/>
                <w:spacing w:val="3"/>
                <w:kern w:val="0"/>
                <w:sz w:val="21"/>
                <w:szCs w:val="22"/>
              </w:rPr>
              <w:t xml:space="preserve"> 月）；</w:t>
            </w:r>
          </w:p>
          <w:p>
            <w:pPr>
              <w:pStyle w:val="14"/>
              <w:keepNext w:val="0"/>
              <w:keepLines w:val="0"/>
              <w:suppressLineNumbers w:val="0"/>
              <w:autoSpaceDE w:val="0"/>
              <w:autoSpaceDN w:val="0"/>
              <w:spacing w:before="109" w:beforeAutospacing="0" w:after="0" w:afterAutospacing="0" w:line="240" w:lineRule="auto"/>
              <w:ind w:left="32" w:right="0"/>
              <w:jc w:val="left"/>
              <w:rPr>
                <w:rFonts w:hint="default"/>
                <w:spacing w:val="3"/>
                <w:kern w:val="0"/>
                <w:sz w:val="21"/>
                <w:szCs w:val="22"/>
              </w:rPr>
            </w:pPr>
            <w:r>
              <w:rPr>
                <w:rFonts w:hint="default"/>
                <w:spacing w:val="3"/>
                <w:kern w:val="0"/>
                <w:sz w:val="21"/>
                <w:szCs w:val="22"/>
              </w:rPr>
              <w:t>7、</w:t>
            </w:r>
            <w:r>
              <w:rPr>
                <w:rFonts w:hint="eastAsia"/>
                <w:spacing w:val="3"/>
                <w:kern w:val="0"/>
                <w:sz w:val="21"/>
                <w:szCs w:val="22"/>
                <w:lang w:val="en-US" w:eastAsia="zh-CN"/>
              </w:rPr>
              <w:t>诸暨市环境保护局</w:t>
            </w:r>
            <w:r>
              <w:rPr>
                <w:rFonts w:hint="default"/>
                <w:spacing w:val="3"/>
                <w:kern w:val="0"/>
                <w:sz w:val="21"/>
                <w:szCs w:val="22"/>
              </w:rPr>
              <w:t xml:space="preserve"> 诸环建[201</w:t>
            </w:r>
            <w:r>
              <w:rPr>
                <w:rFonts w:hint="eastAsia"/>
                <w:spacing w:val="3"/>
                <w:kern w:val="0"/>
                <w:sz w:val="21"/>
                <w:szCs w:val="22"/>
                <w:lang w:val="en-US" w:eastAsia="zh-CN"/>
              </w:rPr>
              <w:t>8</w:t>
            </w:r>
            <w:r>
              <w:rPr>
                <w:rFonts w:hint="default"/>
                <w:spacing w:val="3"/>
                <w:kern w:val="0"/>
                <w:sz w:val="21"/>
                <w:szCs w:val="22"/>
              </w:rPr>
              <w:t>]</w:t>
            </w:r>
            <w:r>
              <w:rPr>
                <w:rFonts w:hint="eastAsia"/>
                <w:spacing w:val="3"/>
                <w:kern w:val="0"/>
                <w:sz w:val="21"/>
                <w:szCs w:val="22"/>
                <w:lang w:val="en-US" w:eastAsia="zh-CN"/>
              </w:rPr>
              <w:t>100</w:t>
            </w:r>
            <w:r>
              <w:rPr>
                <w:rFonts w:hint="default"/>
                <w:spacing w:val="3"/>
                <w:kern w:val="0"/>
                <w:sz w:val="21"/>
                <w:szCs w:val="22"/>
              </w:rPr>
              <w:t xml:space="preserve"> 号《关于</w:t>
            </w:r>
            <w:r>
              <w:rPr>
                <w:rFonts w:hint="eastAsia"/>
                <w:vertAlign w:val="baseline"/>
                <w:lang w:val="zh-CN" w:eastAsia="zh-CN"/>
              </w:rPr>
              <w:t>诸暨市顺科机械有限公司年产10000套齿轮箱技改项目</w:t>
            </w:r>
            <w:r>
              <w:rPr>
                <w:rFonts w:hint="default"/>
                <w:spacing w:val="3"/>
                <w:kern w:val="0"/>
                <w:sz w:val="21"/>
                <w:szCs w:val="22"/>
              </w:rPr>
              <w:t>环境影响报告表的批复》（201</w:t>
            </w:r>
            <w:r>
              <w:rPr>
                <w:rFonts w:hint="eastAsia"/>
                <w:spacing w:val="3"/>
                <w:kern w:val="0"/>
                <w:sz w:val="21"/>
                <w:szCs w:val="22"/>
                <w:lang w:val="en-US" w:eastAsia="zh-CN"/>
              </w:rPr>
              <w:t>8</w:t>
            </w:r>
            <w:r>
              <w:rPr>
                <w:rFonts w:hint="default"/>
                <w:spacing w:val="3"/>
                <w:kern w:val="0"/>
                <w:sz w:val="21"/>
                <w:szCs w:val="22"/>
              </w:rPr>
              <w:t xml:space="preserve"> 年 </w:t>
            </w:r>
            <w:r>
              <w:rPr>
                <w:rFonts w:hint="eastAsia"/>
                <w:spacing w:val="3"/>
                <w:kern w:val="0"/>
                <w:sz w:val="21"/>
                <w:szCs w:val="22"/>
                <w:lang w:val="en-US" w:eastAsia="zh-CN"/>
              </w:rPr>
              <w:t>4</w:t>
            </w:r>
            <w:r>
              <w:rPr>
                <w:rFonts w:hint="default"/>
                <w:spacing w:val="3"/>
                <w:kern w:val="0"/>
                <w:sz w:val="21"/>
                <w:szCs w:val="22"/>
              </w:rPr>
              <w:t xml:space="preserve"> 月</w:t>
            </w:r>
            <w:r>
              <w:rPr>
                <w:rFonts w:hint="eastAsia"/>
                <w:spacing w:val="3"/>
                <w:kern w:val="0"/>
                <w:sz w:val="21"/>
                <w:szCs w:val="22"/>
                <w:lang w:val="en-US" w:eastAsia="zh-CN"/>
              </w:rPr>
              <w:t>11</w:t>
            </w:r>
            <w:r>
              <w:rPr>
                <w:rFonts w:hint="default"/>
                <w:spacing w:val="3"/>
                <w:kern w:val="0"/>
                <w:sz w:val="21"/>
                <w:szCs w:val="22"/>
              </w:rPr>
              <w:t>日）；</w:t>
            </w:r>
          </w:p>
          <w:p>
            <w:pPr>
              <w:pStyle w:val="14"/>
              <w:keepNext w:val="0"/>
              <w:keepLines w:val="0"/>
              <w:suppressLineNumbers w:val="0"/>
              <w:autoSpaceDE w:val="0"/>
              <w:autoSpaceDN w:val="0"/>
              <w:spacing w:before="109" w:beforeAutospacing="0" w:after="0" w:afterAutospacing="0" w:line="240" w:lineRule="auto"/>
              <w:ind w:left="32" w:right="0"/>
              <w:jc w:val="left"/>
              <w:rPr>
                <w:rFonts w:hint="default"/>
                <w:vertAlign w:val="baseline"/>
              </w:rPr>
            </w:pPr>
            <w:r>
              <w:rPr>
                <w:rFonts w:hint="default"/>
                <w:spacing w:val="3"/>
                <w:kern w:val="0"/>
                <w:sz w:val="21"/>
                <w:szCs w:val="22"/>
              </w:rPr>
              <w:t>8、</w:t>
            </w:r>
            <w:r>
              <w:rPr>
                <w:rFonts w:hint="eastAsia"/>
                <w:spacing w:val="3"/>
                <w:kern w:val="0"/>
                <w:sz w:val="21"/>
                <w:szCs w:val="22"/>
                <w:lang w:val="en-US" w:eastAsia="zh-CN"/>
              </w:rPr>
              <w:t>浙江华才检测科技有限公司</w:t>
            </w:r>
            <w:r>
              <w:rPr>
                <w:rFonts w:hint="default"/>
                <w:spacing w:val="3"/>
                <w:kern w:val="0"/>
                <w:sz w:val="21"/>
                <w:szCs w:val="22"/>
              </w:rPr>
              <w:t>《检验检测报告》（</w:t>
            </w:r>
            <w:r>
              <w:rPr>
                <w:rFonts w:hint="eastAsia"/>
                <w:spacing w:val="3"/>
                <w:kern w:val="0"/>
                <w:sz w:val="21"/>
                <w:szCs w:val="22"/>
                <w:lang w:val="en-US" w:eastAsia="zh-CN"/>
              </w:rPr>
              <w:t>CWA181290</w:t>
            </w:r>
            <w:r>
              <w:rPr>
                <w:rFonts w:hint="default"/>
                <w:spacing w:val="3"/>
                <w:kern w:val="0"/>
                <w:sz w:val="21"/>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3" w:type="dxa"/>
            <w:vAlign w:val="top"/>
          </w:tcPr>
          <w:p>
            <w:pPr>
              <w:pStyle w:val="14"/>
              <w:keepNext w:val="0"/>
              <w:keepLines w:val="0"/>
              <w:suppressLineNumbers w:val="0"/>
              <w:autoSpaceDE w:val="0"/>
              <w:autoSpaceDN w:val="0"/>
              <w:spacing w:before="120" w:beforeAutospacing="0" w:after="0" w:afterAutospacing="0" w:line="240" w:lineRule="auto"/>
              <w:ind w:left="28" w:right="0"/>
              <w:jc w:val="left"/>
              <w:rPr>
                <w:rFonts w:hint="default"/>
                <w:kern w:val="0"/>
                <w:sz w:val="21"/>
                <w:szCs w:val="22"/>
              </w:rPr>
            </w:pPr>
            <w:r>
              <w:rPr>
                <w:rFonts w:hint="default"/>
                <w:kern w:val="0"/>
                <w:sz w:val="21"/>
                <w:szCs w:val="22"/>
              </w:rPr>
              <w:t>验收监测评价标 准、标号、级别、限值、总量控制</w:t>
            </w:r>
          </w:p>
        </w:tc>
        <w:tc>
          <w:tcPr>
            <w:tcW w:w="7135" w:type="dxa"/>
            <w:gridSpan w:val="3"/>
          </w:tcPr>
          <w:p>
            <w:pPr>
              <w:pStyle w:val="14"/>
              <w:keepNext w:val="0"/>
              <w:keepLines w:val="0"/>
              <w:suppressLineNumbers w:val="0"/>
              <w:autoSpaceDE w:val="0"/>
              <w:autoSpaceDN w:val="0"/>
              <w:spacing w:before="111" w:beforeAutospacing="0" w:after="0" w:afterAutospacing="0" w:line="240" w:lineRule="auto"/>
              <w:ind w:left="32" w:right="0"/>
              <w:jc w:val="left"/>
              <w:rPr>
                <w:rFonts w:hint="default"/>
                <w:b/>
                <w:kern w:val="0"/>
                <w:sz w:val="21"/>
                <w:szCs w:val="22"/>
              </w:rPr>
            </w:pPr>
            <w:r>
              <w:rPr>
                <w:rFonts w:hint="default"/>
                <w:b/>
                <w:kern w:val="0"/>
                <w:sz w:val="21"/>
                <w:szCs w:val="22"/>
              </w:rPr>
              <w:t>1、废水排放标准</w:t>
            </w:r>
          </w:p>
          <w:p>
            <w:pPr>
              <w:pStyle w:val="14"/>
              <w:keepNext w:val="0"/>
              <w:keepLines w:val="0"/>
              <w:suppressLineNumbers w:val="0"/>
              <w:autoSpaceDE w:val="0"/>
              <w:autoSpaceDN w:val="0"/>
              <w:spacing w:before="86" w:beforeAutospacing="0" w:after="0" w:afterAutospacing="0" w:line="364" w:lineRule="auto"/>
              <w:ind w:left="32" w:right="6" w:firstLine="420"/>
              <w:jc w:val="both"/>
              <w:rPr>
                <w:rFonts w:hint="default"/>
                <w:spacing w:val="-9"/>
                <w:kern w:val="0"/>
                <w:sz w:val="21"/>
                <w:szCs w:val="22"/>
              </w:rPr>
            </w:pPr>
            <w:r>
              <w:rPr>
                <w:rFonts w:hint="default"/>
                <w:spacing w:val="-9"/>
                <w:kern w:val="0"/>
                <w:sz w:val="21"/>
                <w:szCs w:val="22"/>
              </w:rPr>
              <w:t>生活污水排口 pH 值、化学需氧量、悬浮物、石油类排放浓度执行《污水综合排放标准》GB8978-1996 中三级标准限值要求，氨氮排放浓度执行《工业企业废水氮、磷污染物间接排放限值》DB33/887-2013 中的限值要求，详见表 1-1。</w:t>
            </w:r>
          </w:p>
          <w:p>
            <w:pPr>
              <w:pStyle w:val="14"/>
              <w:keepNext w:val="0"/>
              <w:keepLines w:val="0"/>
              <w:suppressLineNumbers w:val="0"/>
              <w:autoSpaceDE w:val="0"/>
              <w:autoSpaceDN w:val="0"/>
              <w:spacing w:before="162" w:beforeAutospacing="0" w:after="0" w:afterAutospacing="0" w:line="240" w:lineRule="auto"/>
              <w:ind w:left="2346" w:right="0"/>
              <w:jc w:val="both"/>
              <w:rPr>
                <w:rFonts w:hint="default"/>
                <w:b/>
                <w:kern w:val="0"/>
                <w:sz w:val="21"/>
                <w:szCs w:val="22"/>
              </w:rPr>
            </w:pPr>
            <w:r>
              <w:rPr>
                <w:rFonts w:hint="default"/>
                <w:b/>
                <w:kern w:val="0"/>
                <w:sz w:val="21"/>
                <w:szCs w:val="22"/>
              </w:rPr>
              <w:t>表 1-1 废水排放标准</w:t>
            </w:r>
          </w:p>
          <w:tbl>
            <w:tblPr>
              <w:tblStyle w:val="11"/>
              <w:tblW w:w="69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3"/>
              <w:gridCol w:w="2302"/>
              <w:gridCol w:w="2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3" w:type="dxa"/>
                  <w:vAlign w:val="top"/>
                </w:tcPr>
                <w:p>
                  <w:pPr>
                    <w:pStyle w:val="14"/>
                    <w:keepNext w:val="0"/>
                    <w:keepLines w:val="0"/>
                    <w:suppressLineNumbers w:val="0"/>
                    <w:spacing w:before="21" w:beforeAutospacing="0" w:after="0" w:afterAutospacing="0"/>
                    <w:ind w:left="741" w:leftChars="0" w:right="700" w:rightChars="0"/>
                    <w:jc w:val="center"/>
                    <w:rPr>
                      <w:rFonts w:hint="default"/>
                      <w:b/>
                      <w:kern w:val="0"/>
                      <w:sz w:val="21"/>
                      <w:szCs w:val="22"/>
                      <w:vertAlign w:val="baseline"/>
                    </w:rPr>
                  </w:pPr>
                  <w:r>
                    <w:rPr>
                      <w:rFonts w:hint="default"/>
                      <w:sz w:val="21"/>
                    </w:rPr>
                    <w:t>污染物</w:t>
                  </w:r>
                </w:p>
              </w:tc>
              <w:tc>
                <w:tcPr>
                  <w:tcW w:w="2302" w:type="dxa"/>
                  <w:vAlign w:val="top"/>
                </w:tcPr>
                <w:p>
                  <w:pPr>
                    <w:pStyle w:val="14"/>
                    <w:keepNext w:val="0"/>
                    <w:keepLines w:val="0"/>
                    <w:suppressLineNumbers w:val="0"/>
                    <w:spacing w:before="21" w:beforeAutospacing="0" w:after="0" w:afterAutospacing="0"/>
                    <w:ind w:left="730" w:leftChars="0" w:right="716" w:rightChars="0"/>
                    <w:jc w:val="center"/>
                    <w:rPr>
                      <w:rFonts w:hint="default"/>
                      <w:b/>
                      <w:kern w:val="0"/>
                      <w:sz w:val="21"/>
                      <w:szCs w:val="22"/>
                      <w:vertAlign w:val="baseline"/>
                    </w:rPr>
                  </w:pPr>
                  <w:r>
                    <w:rPr>
                      <w:rFonts w:hint="default"/>
                      <w:sz w:val="21"/>
                    </w:rPr>
                    <w:t>单位</w:t>
                  </w:r>
                </w:p>
              </w:tc>
              <w:tc>
                <w:tcPr>
                  <w:tcW w:w="2304" w:type="dxa"/>
                  <w:vAlign w:val="top"/>
                </w:tcPr>
                <w:p>
                  <w:pPr>
                    <w:pStyle w:val="14"/>
                    <w:keepNext w:val="0"/>
                    <w:keepLines w:val="0"/>
                    <w:suppressLineNumbers w:val="0"/>
                    <w:spacing w:before="21" w:beforeAutospacing="0" w:after="0" w:afterAutospacing="0"/>
                    <w:ind w:left="831" w:leftChars="0" w:right="834" w:rightChars="0"/>
                    <w:jc w:val="center"/>
                    <w:rPr>
                      <w:rFonts w:hint="default"/>
                      <w:b/>
                      <w:kern w:val="0"/>
                      <w:sz w:val="21"/>
                      <w:szCs w:val="22"/>
                      <w:vertAlign w:val="baseline"/>
                    </w:rPr>
                  </w:pPr>
                  <w:r>
                    <w:rPr>
                      <w:rFonts w:hint="default"/>
                      <w:sz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3" w:type="dxa"/>
                  <w:vAlign w:val="top"/>
                </w:tcPr>
                <w:p>
                  <w:pPr>
                    <w:pStyle w:val="14"/>
                    <w:keepNext w:val="0"/>
                    <w:keepLines w:val="0"/>
                    <w:suppressLineNumbers w:val="0"/>
                    <w:spacing w:before="21" w:beforeAutospacing="0" w:after="0" w:afterAutospacing="0"/>
                    <w:ind w:left="741" w:leftChars="0" w:right="700" w:rightChars="0"/>
                    <w:jc w:val="center"/>
                    <w:rPr>
                      <w:rFonts w:hint="default"/>
                      <w:b/>
                      <w:kern w:val="0"/>
                      <w:sz w:val="21"/>
                      <w:szCs w:val="22"/>
                      <w:vertAlign w:val="baseline"/>
                    </w:rPr>
                  </w:pPr>
                  <w:r>
                    <w:rPr>
                      <w:rFonts w:hint="default"/>
                      <w:sz w:val="21"/>
                    </w:rPr>
                    <w:t>pH 值</w:t>
                  </w:r>
                </w:p>
              </w:tc>
              <w:tc>
                <w:tcPr>
                  <w:tcW w:w="2302" w:type="dxa"/>
                  <w:vAlign w:val="top"/>
                </w:tcPr>
                <w:p>
                  <w:pPr>
                    <w:pStyle w:val="14"/>
                    <w:keepNext w:val="0"/>
                    <w:keepLines w:val="0"/>
                    <w:suppressLineNumbers w:val="0"/>
                    <w:spacing w:before="21" w:beforeAutospacing="0" w:after="0" w:afterAutospacing="0"/>
                    <w:ind w:left="17" w:leftChars="0" w:right="0"/>
                    <w:jc w:val="center"/>
                    <w:rPr>
                      <w:rFonts w:hint="default"/>
                      <w:b/>
                      <w:kern w:val="0"/>
                      <w:sz w:val="21"/>
                      <w:szCs w:val="22"/>
                      <w:vertAlign w:val="baseline"/>
                    </w:rPr>
                  </w:pPr>
                  <w:r>
                    <w:rPr>
                      <w:rFonts w:hint="default"/>
                      <w:w w:val="99"/>
                      <w:sz w:val="21"/>
                    </w:rPr>
                    <w:t>/</w:t>
                  </w:r>
                </w:p>
              </w:tc>
              <w:tc>
                <w:tcPr>
                  <w:tcW w:w="2304" w:type="dxa"/>
                  <w:vAlign w:val="top"/>
                </w:tcPr>
                <w:p>
                  <w:pPr>
                    <w:pStyle w:val="14"/>
                    <w:keepNext w:val="0"/>
                    <w:keepLines w:val="0"/>
                    <w:suppressLineNumbers w:val="0"/>
                    <w:spacing w:before="21" w:beforeAutospacing="0" w:after="0" w:afterAutospacing="0"/>
                    <w:ind w:left="834" w:leftChars="0" w:right="834" w:rightChars="0"/>
                    <w:jc w:val="center"/>
                    <w:rPr>
                      <w:rFonts w:hint="default"/>
                      <w:b/>
                      <w:kern w:val="0"/>
                      <w:sz w:val="21"/>
                      <w:szCs w:val="22"/>
                      <w:vertAlign w:val="baseline"/>
                    </w:rPr>
                  </w:pPr>
                  <w:r>
                    <w:rPr>
                      <w:rFonts w:hint="default"/>
                      <w:sz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3" w:type="dxa"/>
                  <w:vAlign w:val="top"/>
                </w:tcPr>
                <w:p>
                  <w:pPr>
                    <w:pStyle w:val="14"/>
                    <w:keepNext w:val="0"/>
                    <w:keepLines w:val="0"/>
                    <w:suppressLineNumbers w:val="0"/>
                    <w:spacing w:before="21" w:beforeAutospacing="0" w:after="0" w:afterAutospacing="0"/>
                    <w:ind w:left="550" w:leftChars="0" w:right="0"/>
                    <w:rPr>
                      <w:rFonts w:hint="default"/>
                      <w:b/>
                      <w:kern w:val="0"/>
                      <w:sz w:val="21"/>
                      <w:szCs w:val="22"/>
                      <w:vertAlign w:val="baseline"/>
                    </w:rPr>
                  </w:pPr>
                  <w:r>
                    <w:rPr>
                      <w:rFonts w:hint="default"/>
                      <w:sz w:val="21"/>
                    </w:rPr>
                    <w:t>化学需氧量</w:t>
                  </w:r>
                </w:p>
              </w:tc>
              <w:tc>
                <w:tcPr>
                  <w:tcW w:w="2302" w:type="dxa"/>
                  <w:vAlign w:val="top"/>
                </w:tcPr>
                <w:p>
                  <w:pPr>
                    <w:pStyle w:val="14"/>
                    <w:keepNext w:val="0"/>
                    <w:keepLines w:val="0"/>
                    <w:suppressLineNumbers w:val="0"/>
                    <w:spacing w:before="21" w:beforeAutospacing="0" w:after="0" w:afterAutospacing="0"/>
                    <w:ind w:left="731" w:leftChars="0" w:right="714" w:rightChars="0"/>
                    <w:jc w:val="center"/>
                    <w:rPr>
                      <w:rFonts w:hint="default"/>
                      <w:b/>
                      <w:kern w:val="0"/>
                      <w:sz w:val="21"/>
                      <w:szCs w:val="22"/>
                      <w:vertAlign w:val="baseline"/>
                    </w:rPr>
                  </w:pPr>
                  <w:r>
                    <w:rPr>
                      <w:rFonts w:hint="default"/>
                      <w:sz w:val="21"/>
                    </w:rPr>
                    <w:t>mg/L</w:t>
                  </w:r>
                </w:p>
              </w:tc>
              <w:tc>
                <w:tcPr>
                  <w:tcW w:w="2304" w:type="dxa"/>
                  <w:vAlign w:val="top"/>
                </w:tcPr>
                <w:p>
                  <w:pPr>
                    <w:pStyle w:val="14"/>
                    <w:keepNext w:val="0"/>
                    <w:keepLines w:val="0"/>
                    <w:suppressLineNumbers w:val="0"/>
                    <w:spacing w:before="21" w:beforeAutospacing="0" w:after="0" w:afterAutospacing="0"/>
                    <w:ind w:left="834" w:leftChars="0" w:right="834" w:rightChars="0"/>
                    <w:jc w:val="center"/>
                    <w:rPr>
                      <w:rFonts w:hint="default"/>
                      <w:b/>
                      <w:kern w:val="0"/>
                      <w:sz w:val="21"/>
                      <w:szCs w:val="22"/>
                      <w:vertAlign w:val="baseline"/>
                    </w:rPr>
                  </w:pPr>
                  <w:r>
                    <w:rPr>
                      <w:rFonts w:hint="default"/>
                      <w:sz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3" w:type="dxa"/>
                  <w:vAlign w:val="top"/>
                </w:tcPr>
                <w:p>
                  <w:pPr>
                    <w:pStyle w:val="14"/>
                    <w:keepNext w:val="0"/>
                    <w:keepLines w:val="0"/>
                    <w:suppressLineNumbers w:val="0"/>
                    <w:spacing w:before="21" w:beforeAutospacing="0" w:after="0" w:afterAutospacing="0"/>
                    <w:ind w:left="741" w:leftChars="0" w:right="700" w:rightChars="0"/>
                    <w:jc w:val="center"/>
                    <w:rPr>
                      <w:rFonts w:hint="default"/>
                      <w:b/>
                      <w:kern w:val="0"/>
                      <w:sz w:val="21"/>
                      <w:szCs w:val="22"/>
                      <w:vertAlign w:val="baseline"/>
                    </w:rPr>
                  </w:pPr>
                  <w:r>
                    <w:rPr>
                      <w:rFonts w:hint="default"/>
                      <w:sz w:val="21"/>
                    </w:rPr>
                    <w:t>悬浮物</w:t>
                  </w:r>
                </w:p>
              </w:tc>
              <w:tc>
                <w:tcPr>
                  <w:tcW w:w="2302" w:type="dxa"/>
                  <w:vAlign w:val="top"/>
                </w:tcPr>
                <w:p>
                  <w:pPr>
                    <w:pStyle w:val="14"/>
                    <w:keepNext w:val="0"/>
                    <w:keepLines w:val="0"/>
                    <w:suppressLineNumbers w:val="0"/>
                    <w:spacing w:before="21" w:beforeAutospacing="0" w:after="0" w:afterAutospacing="0"/>
                    <w:ind w:left="731" w:leftChars="0" w:right="714" w:rightChars="0"/>
                    <w:jc w:val="center"/>
                    <w:rPr>
                      <w:rFonts w:hint="default"/>
                      <w:b/>
                      <w:kern w:val="0"/>
                      <w:sz w:val="21"/>
                      <w:szCs w:val="22"/>
                      <w:vertAlign w:val="baseline"/>
                    </w:rPr>
                  </w:pPr>
                  <w:r>
                    <w:rPr>
                      <w:rFonts w:hint="default"/>
                      <w:sz w:val="21"/>
                    </w:rPr>
                    <w:t>mg/L</w:t>
                  </w:r>
                </w:p>
              </w:tc>
              <w:tc>
                <w:tcPr>
                  <w:tcW w:w="2304" w:type="dxa"/>
                  <w:vAlign w:val="top"/>
                </w:tcPr>
                <w:p>
                  <w:pPr>
                    <w:pStyle w:val="14"/>
                    <w:keepNext w:val="0"/>
                    <w:keepLines w:val="0"/>
                    <w:suppressLineNumbers w:val="0"/>
                    <w:spacing w:before="21" w:beforeAutospacing="0" w:after="0" w:afterAutospacing="0"/>
                    <w:ind w:left="834" w:leftChars="0" w:right="834" w:rightChars="0"/>
                    <w:jc w:val="center"/>
                    <w:rPr>
                      <w:rFonts w:hint="default"/>
                      <w:b/>
                      <w:kern w:val="0"/>
                      <w:sz w:val="21"/>
                      <w:szCs w:val="22"/>
                      <w:vertAlign w:val="baseline"/>
                    </w:rPr>
                  </w:pPr>
                  <w:r>
                    <w:rPr>
                      <w:rFonts w:hint="default"/>
                      <w:sz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3" w:type="dxa"/>
                  <w:vAlign w:val="top"/>
                </w:tcPr>
                <w:p>
                  <w:pPr>
                    <w:pStyle w:val="14"/>
                    <w:keepNext w:val="0"/>
                    <w:keepLines w:val="0"/>
                    <w:suppressLineNumbers w:val="0"/>
                    <w:spacing w:before="21" w:beforeAutospacing="0" w:after="0" w:afterAutospacing="0"/>
                    <w:ind w:left="741" w:leftChars="0" w:right="700" w:rightChars="0"/>
                    <w:jc w:val="center"/>
                    <w:rPr>
                      <w:rFonts w:hint="default"/>
                      <w:b/>
                      <w:kern w:val="0"/>
                      <w:sz w:val="21"/>
                      <w:szCs w:val="22"/>
                      <w:vertAlign w:val="baseline"/>
                    </w:rPr>
                  </w:pPr>
                  <w:r>
                    <w:rPr>
                      <w:rFonts w:hint="default"/>
                      <w:sz w:val="21"/>
                    </w:rPr>
                    <w:t>石油类</w:t>
                  </w:r>
                </w:p>
              </w:tc>
              <w:tc>
                <w:tcPr>
                  <w:tcW w:w="2302" w:type="dxa"/>
                  <w:vAlign w:val="top"/>
                </w:tcPr>
                <w:p>
                  <w:pPr>
                    <w:pStyle w:val="14"/>
                    <w:keepNext w:val="0"/>
                    <w:keepLines w:val="0"/>
                    <w:suppressLineNumbers w:val="0"/>
                    <w:spacing w:before="21" w:beforeAutospacing="0" w:after="0" w:afterAutospacing="0"/>
                    <w:ind w:left="731" w:leftChars="0" w:right="714" w:rightChars="0"/>
                    <w:jc w:val="center"/>
                    <w:rPr>
                      <w:rFonts w:hint="default"/>
                      <w:b/>
                      <w:kern w:val="0"/>
                      <w:sz w:val="21"/>
                      <w:szCs w:val="22"/>
                      <w:vertAlign w:val="baseline"/>
                    </w:rPr>
                  </w:pPr>
                  <w:r>
                    <w:rPr>
                      <w:rFonts w:hint="default"/>
                      <w:sz w:val="21"/>
                    </w:rPr>
                    <w:t>mg/L</w:t>
                  </w:r>
                </w:p>
              </w:tc>
              <w:tc>
                <w:tcPr>
                  <w:tcW w:w="2304" w:type="dxa"/>
                  <w:vAlign w:val="top"/>
                </w:tcPr>
                <w:p>
                  <w:pPr>
                    <w:pStyle w:val="14"/>
                    <w:keepNext w:val="0"/>
                    <w:keepLines w:val="0"/>
                    <w:suppressLineNumbers w:val="0"/>
                    <w:spacing w:before="21" w:beforeAutospacing="0" w:after="0" w:afterAutospacing="0"/>
                    <w:ind w:left="834" w:leftChars="0" w:right="834" w:rightChars="0"/>
                    <w:jc w:val="center"/>
                    <w:rPr>
                      <w:rFonts w:hint="default"/>
                      <w:b/>
                      <w:kern w:val="0"/>
                      <w:sz w:val="21"/>
                      <w:szCs w:val="22"/>
                      <w:vertAlign w:val="baseline"/>
                    </w:rPr>
                  </w:pPr>
                  <w:r>
                    <w:rPr>
                      <w:rFonts w:hint="default"/>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03" w:type="dxa"/>
                  <w:vAlign w:val="top"/>
                </w:tcPr>
                <w:p>
                  <w:pPr>
                    <w:pStyle w:val="14"/>
                    <w:keepNext w:val="0"/>
                    <w:keepLines w:val="0"/>
                    <w:suppressLineNumbers w:val="0"/>
                    <w:spacing w:before="21" w:beforeAutospacing="0" w:after="0" w:afterAutospacing="0"/>
                    <w:ind w:left="741" w:leftChars="0" w:right="700" w:rightChars="0"/>
                    <w:jc w:val="center"/>
                    <w:rPr>
                      <w:rFonts w:hint="default"/>
                      <w:b/>
                      <w:kern w:val="0"/>
                      <w:sz w:val="21"/>
                      <w:szCs w:val="22"/>
                      <w:vertAlign w:val="baseline"/>
                    </w:rPr>
                  </w:pPr>
                  <w:r>
                    <w:rPr>
                      <w:rFonts w:hint="default"/>
                      <w:sz w:val="21"/>
                    </w:rPr>
                    <w:t>氨氮</w:t>
                  </w:r>
                </w:p>
              </w:tc>
              <w:tc>
                <w:tcPr>
                  <w:tcW w:w="2302" w:type="dxa"/>
                  <w:vAlign w:val="top"/>
                </w:tcPr>
                <w:p>
                  <w:pPr>
                    <w:pStyle w:val="14"/>
                    <w:keepNext w:val="0"/>
                    <w:keepLines w:val="0"/>
                    <w:suppressLineNumbers w:val="0"/>
                    <w:spacing w:before="21" w:beforeAutospacing="0" w:after="0" w:afterAutospacing="0"/>
                    <w:ind w:left="731" w:leftChars="0" w:right="714" w:rightChars="0"/>
                    <w:jc w:val="center"/>
                    <w:rPr>
                      <w:rFonts w:hint="default"/>
                      <w:b/>
                      <w:kern w:val="0"/>
                      <w:sz w:val="21"/>
                      <w:szCs w:val="22"/>
                      <w:vertAlign w:val="baseline"/>
                    </w:rPr>
                  </w:pPr>
                  <w:r>
                    <w:rPr>
                      <w:rFonts w:hint="default"/>
                      <w:sz w:val="21"/>
                    </w:rPr>
                    <w:t>mg/L</w:t>
                  </w:r>
                </w:p>
              </w:tc>
              <w:tc>
                <w:tcPr>
                  <w:tcW w:w="2304" w:type="dxa"/>
                  <w:vAlign w:val="top"/>
                </w:tcPr>
                <w:p>
                  <w:pPr>
                    <w:pStyle w:val="14"/>
                    <w:keepNext w:val="0"/>
                    <w:keepLines w:val="0"/>
                    <w:suppressLineNumbers w:val="0"/>
                    <w:spacing w:before="21" w:beforeAutospacing="0" w:after="0" w:afterAutospacing="0"/>
                    <w:ind w:left="834" w:leftChars="0" w:right="834" w:rightChars="0"/>
                    <w:jc w:val="center"/>
                    <w:rPr>
                      <w:rFonts w:hint="default"/>
                      <w:b/>
                      <w:kern w:val="0"/>
                      <w:sz w:val="21"/>
                      <w:szCs w:val="22"/>
                      <w:vertAlign w:val="baseline"/>
                    </w:rPr>
                  </w:pPr>
                  <w:r>
                    <w:rPr>
                      <w:rFonts w:hint="default"/>
                      <w:sz w:val="21"/>
                    </w:rPr>
                    <w:t>35</w:t>
                  </w:r>
                </w:p>
              </w:tc>
            </w:tr>
          </w:tbl>
          <w:p>
            <w:pPr>
              <w:pStyle w:val="14"/>
              <w:keepNext w:val="0"/>
              <w:keepLines w:val="0"/>
              <w:suppressLineNumbers w:val="0"/>
              <w:autoSpaceDE w:val="0"/>
              <w:autoSpaceDN w:val="0"/>
              <w:spacing w:before="111" w:beforeAutospacing="0" w:after="0" w:afterAutospacing="0" w:line="240" w:lineRule="auto"/>
              <w:ind w:left="32" w:right="0"/>
              <w:jc w:val="left"/>
              <w:rPr>
                <w:rFonts w:hint="default"/>
                <w:b/>
                <w:kern w:val="0"/>
                <w:sz w:val="21"/>
                <w:szCs w:val="22"/>
              </w:rPr>
            </w:pPr>
            <w:r>
              <w:rPr>
                <w:rFonts w:hint="eastAsia"/>
                <w:b/>
                <w:kern w:val="0"/>
                <w:sz w:val="21"/>
                <w:szCs w:val="22"/>
                <w:lang w:val="en-US" w:eastAsia="zh-CN"/>
              </w:rPr>
              <w:t>2</w:t>
            </w:r>
            <w:r>
              <w:rPr>
                <w:rFonts w:hint="default"/>
                <w:b/>
                <w:kern w:val="0"/>
                <w:sz w:val="21"/>
                <w:szCs w:val="22"/>
              </w:rPr>
              <w:t>、噪声排放标准</w:t>
            </w:r>
          </w:p>
          <w:p>
            <w:pPr>
              <w:pStyle w:val="14"/>
              <w:keepNext w:val="0"/>
              <w:keepLines w:val="0"/>
              <w:suppressLineNumbers w:val="0"/>
              <w:autoSpaceDE w:val="0"/>
              <w:autoSpaceDN w:val="0"/>
              <w:spacing w:before="86" w:beforeAutospacing="0" w:after="0" w:afterAutospacing="0" w:line="364" w:lineRule="auto"/>
              <w:ind w:left="32" w:right="6" w:firstLine="420"/>
              <w:jc w:val="both"/>
              <w:rPr>
                <w:rFonts w:hint="eastAsia"/>
                <w:spacing w:val="-9"/>
                <w:kern w:val="0"/>
                <w:sz w:val="21"/>
                <w:szCs w:val="22"/>
                <w:lang w:val="zh-CN" w:eastAsia="zh-CN"/>
              </w:rPr>
            </w:pPr>
            <w:r>
              <w:rPr>
                <w:rFonts w:hint="default"/>
                <w:spacing w:val="-9"/>
                <w:kern w:val="0"/>
                <w:sz w:val="21"/>
                <w:szCs w:val="22"/>
                <w:lang w:val="zh-CN" w:eastAsia="zh-CN"/>
              </w:rPr>
              <w:t>项目地四周厂界噪声排放执行《工业企业厂界环境噪声排放标准》（GB12348-2008）中的3类</w:t>
            </w:r>
            <w:r>
              <w:rPr>
                <w:rFonts w:hint="eastAsia"/>
                <w:spacing w:val="-9"/>
                <w:kern w:val="0"/>
                <w:sz w:val="21"/>
                <w:szCs w:val="22"/>
                <w:lang w:val="zh-CN" w:eastAsia="zh-CN"/>
              </w:rPr>
              <w:t>，详见表 1-</w:t>
            </w:r>
            <w:r>
              <w:rPr>
                <w:rFonts w:hint="eastAsia"/>
                <w:spacing w:val="-9"/>
                <w:kern w:val="0"/>
                <w:sz w:val="21"/>
                <w:szCs w:val="22"/>
                <w:lang w:val="en-US" w:eastAsia="zh-CN"/>
              </w:rPr>
              <w:t>4</w:t>
            </w:r>
            <w:r>
              <w:rPr>
                <w:rFonts w:hint="eastAsia"/>
                <w:spacing w:val="-9"/>
                <w:kern w:val="0"/>
                <w:sz w:val="21"/>
                <w:szCs w:val="22"/>
                <w:lang w:val="zh-CN" w:eastAsia="zh-CN"/>
              </w:rPr>
              <w:t>。</w:t>
            </w:r>
          </w:p>
          <w:p>
            <w:pPr>
              <w:pStyle w:val="14"/>
              <w:keepNext w:val="0"/>
              <w:keepLines w:val="0"/>
              <w:suppressLineNumbers w:val="0"/>
              <w:autoSpaceDE w:val="0"/>
              <w:autoSpaceDN w:val="0"/>
              <w:spacing w:before="86" w:beforeAutospacing="0" w:after="0" w:afterAutospacing="0" w:line="364" w:lineRule="auto"/>
              <w:ind w:left="0" w:right="6"/>
              <w:jc w:val="both"/>
              <w:rPr>
                <w:rFonts w:hint="eastAsia"/>
                <w:b/>
                <w:kern w:val="0"/>
                <w:sz w:val="21"/>
                <w:szCs w:val="22"/>
                <w:lang w:val="zh-CN" w:eastAsia="zh-CN"/>
              </w:rPr>
            </w:pPr>
            <w:r>
              <w:rPr>
                <w:rFonts w:hint="eastAsia"/>
                <w:b/>
                <w:kern w:val="0"/>
                <w:sz w:val="21"/>
                <w:szCs w:val="22"/>
                <w:lang w:val="zh-CN" w:eastAsia="zh-CN"/>
              </w:rPr>
              <w:t>表 1-</w:t>
            </w:r>
            <w:r>
              <w:rPr>
                <w:rFonts w:hint="eastAsia"/>
                <w:b/>
                <w:kern w:val="0"/>
                <w:sz w:val="21"/>
                <w:szCs w:val="22"/>
                <w:lang w:val="en-US" w:eastAsia="zh-CN"/>
              </w:rPr>
              <w:t>4</w:t>
            </w:r>
            <w:r>
              <w:rPr>
                <w:rFonts w:hint="eastAsia"/>
                <w:b/>
                <w:kern w:val="0"/>
                <w:sz w:val="21"/>
                <w:szCs w:val="22"/>
                <w:lang w:val="zh-CN" w:eastAsia="zh-CN"/>
              </w:rPr>
              <w:t xml:space="preserve"> 《工业企业厂界环境噪声排放标准》（GB12348-2008）单位：dB(A)</w:t>
            </w:r>
          </w:p>
          <w:tbl>
            <w:tblPr>
              <w:tblStyle w:val="10"/>
              <w:tblW w:w="69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1367"/>
              <w:gridCol w:w="1368"/>
              <w:gridCol w:w="2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trPr>
              <w:tc>
                <w:tcPr>
                  <w:tcW w:w="13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类别</w:t>
                  </w:r>
                </w:p>
              </w:tc>
              <w:tc>
                <w:tcPr>
                  <w:tcW w:w="13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昼间</w:t>
                  </w:r>
                </w:p>
              </w:tc>
              <w:tc>
                <w:tcPr>
                  <w:tcW w:w="136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夜间</w:t>
                  </w:r>
                </w:p>
              </w:tc>
              <w:tc>
                <w:tcPr>
                  <w:tcW w:w="2807" w:type="dxa"/>
                  <w:noWrap w:val="0"/>
                  <w:vAlign w:val="top"/>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适应范围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 w:hRule="atLeast"/>
              </w:trPr>
              <w:tc>
                <w:tcPr>
                  <w:tcW w:w="13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3类</w:t>
                  </w:r>
                </w:p>
              </w:tc>
              <w:tc>
                <w:tcPr>
                  <w:tcW w:w="136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≤65 dB</w:t>
                  </w:r>
                </w:p>
              </w:tc>
              <w:tc>
                <w:tcPr>
                  <w:tcW w:w="136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≤55 dB</w:t>
                  </w:r>
                </w:p>
              </w:tc>
              <w:tc>
                <w:tcPr>
                  <w:tcW w:w="2807" w:type="dxa"/>
                  <w:noWrap w:val="0"/>
                  <w:vAlign w:val="top"/>
                </w:tcPr>
                <w:p>
                  <w:pPr>
                    <w:keepNext w:val="0"/>
                    <w:keepLines w:val="0"/>
                    <w:suppressLineNumbers w:val="0"/>
                    <w:adjustRightInd w:val="0"/>
                    <w:snapToGrid w:val="0"/>
                    <w:spacing w:before="0" w:beforeAutospacing="0" w:after="0" w:afterAutospacing="0"/>
                    <w:ind w:left="0" w:right="0"/>
                    <w:jc w:val="center"/>
                    <w:rPr>
                      <w:rFonts w:hint="default"/>
                      <w:szCs w:val="21"/>
                    </w:rPr>
                  </w:pPr>
                  <w:r>
                    <w:rPr>
                      <w:rFonts w:hint="default"/>
                      <w:szCs w:val="21"/>
                    </w:rPr>
                    <w:t>四侧厂界</w:t>
                  </w:r>
                </w:p>
              </w:tc>
            </w:tr>
          </w:tbl>
          <w:p>
            <w:pPr>
              <w:pStyle w:val="14"/>
              <w:keepNext w:val="0"/>
              <w:keepLines w:val="0"/>
              <w:suppressLineNumbers w:val="0"/>
              <w:autoSpaceDE w:val="0"/>
              <w:autoSpaceDN w:val="0"/>
              <w:spacing w:before="111" w:beforeAutospacing="0" w:after="0" w:afterAutospacing="0" w:line="240" w:lineRule="auto"/>
              <w:ind w:left="32" w:right="0"/>
              <w:jc w:val="left"/>
              <w:rPr>
                <w:rFonts w:hint="default"/>
                <w:b/>
                <w:kern w:val="0"/>
                <w:sz w:val="21"/>
                <w:szCs w:val="22"/>
              </w:rPr>
            </w:pPr>
            <w:r>
              <w:rPr>
                <w:rFonts w:hint="eastAsia"/>
                <w:b/>
                <w:kern w:val="0"/>
                <w:sz w:val="21"/>
                <w:szCs w:val="22"/>
                <w:lang w:val="en-US" w:eastAsia="zh-CN"/>
              </w:rPr>
              <w:t>3</w:t>
            </w:r>
            <w:r>
              <w:rPr>
                <w:rFonts w:hint="default"/>
                <w:b/>
                <w:kern w:val="0"/>
                <w:sz w:val="21"/>
                <w:szCs w:val="22"/>
              </w:rPr>
              <w:t>、总量控制要求</w:t>
            </w:r>
          </w:p>
          <w:p>
            <w:pPr>
              <w:pStyle w:val="14"/>
              <w:keepNext w:val="0"/>
              <w:keepLines w:val="0"/>
              <w:suppressLineNumbers w:val="0"/>
              <w:autoSpaceDE w:val="0"/>
              <w:autoSpaceDN w:val="0"/>
              <w:spacing w:before="86" w:beforeAutospacing="0" w:after="0" w:afterAutospacing="0" w:line="364" w:lineRule="auto"/>
              <w:ind w:left="32" w:right="6" w:firstLine="420"/>
              <w:jc w:val="both"/>
              <w:rPr>
                <w:rFonts w:hint="default"/>
                <w:spacing w:val="-9"/>
                <w:kern w:val="0"/>
                <w:sz w:val="21"/>
                <w:szCs w:val="22"/>
                <w:lang w:val="zh-CN" w:eastAsia="zh-CN"/>
              </w:rPr>
            </w:pPr>
            <w:r>
              <w:rPr>
                <w:rFonts w:hint="default"/>
                <w:spacing w:val="-9"/>
                <w:kern w:val="0"/>
                <w:sz w:val="21"/>
                <w:szCs w:val="22"/>
                <w:lang w:val="en-US" w:eastAsia="zh-CN"/>
              </w:rPr>
              <w:t>根据浙江天川环保科技有限公司《</w:t>
            </w:r>
            <w:r>
              <w:rPr>
                <w:rFonts w:hint="eastAsia"/>
                <w:vertAlign w:val="baseline"/>
                <w:lang w:val="zh-CN" w:eastAsia="zh-CN"/>
              </w:rPr>
              <w:t>诸暨市顺科机械有限公司年产10000套齿轮箱技改项目</w:t>
            </w:r>
            <w:r>
              <w:rPr>
                <w:rFonts w:hint="default"/>
                <w:spacing w:val="-9"/>
                <w:kern w:val="0"/>
                <w:sz w:val="21"/>
                <w:szCs w:val="22"/>
                <w:lang w:val="en-US" w:eastAsia="zh-CN"/>
              </w:rPr>
              <w:t>环境影响报告表》、诸环建[2018]</w:t>
            </w:r>
            <w:r>
              <w:rPr>
                <w:rFonts w:hint="eastAsia"/>
                <w:spacing w:val="-9"/>
                <w:kern w:val="0"/>
                <w:sz w:val="21"/>
                <w:szCs w:val="22"/>
                <w:lang w:val="en-US" w:eastAsia="zh-CN"/>
              </w:rPr>
              <w:t>100</w:t>
            </w:r>
            <w:r>
              <w:rPr>
                <w:rFonts w:hint="default"/>
                <w:spacing w:val="-9"/>
                <w:kern w:val="0"/>
                <w:sz w:val="21"/>
                <w:szCs w:val="22"/>
                <w:lang w:val="en-US" w:eastAsia="zh-CN"/>
              </w:rPr>
              <w:t>号《关于</w:t>
            </w:r>
            <w:r>
              <w:rPr>
                <w:rFonts w:hint="eastAsia"/>
                <w:vertAlign w:val="baseline"/>
                <w:lang w:val="zh-CN" w:eastAsia="zh-CN"/>
              </w:rPr>
              <w:t>诸暨市顺科机械有限公司年产10000套齿轮箱技改项目</w:t>
            </w:r>
            <w:r>
              <w:rPr>
                <w:rFonts w:hint="default"/>
                <w:spacing w:val="-9"/>
                <w:kern w:val="0"/>
                <w:sz w:val="21"/>
                <w:szCs w:val="22"/>
                <w:lang w:val="en-US" w:eastAsia="zh-CN"/>
              </w:rPr>
              <w:t>环境影响报告表的批复》确定本项目污染物总量控制指标为：废水0.0</w:t>
            </w:r>
            <w:r>
              <w:rPr>
                <w:rFonts w:hint="eastAsia"/>
                <w:spacing w:val="-9"/>
                <w:kern w:val="0"/>
                <w:sz w:val="21"/>
                <w:szCs w:val="22"/>
                <w:lang w:val="en-US" w:eastAsia="zh-CN"/>
              </w:rPr>
              <w:t>18</w:t>
            </w:r>
            <w:r>
              <w:rPr>
                <w:rFonts w:hint="default"/>
                <w:spacing w:val="-9"/>
                <w:kern w:val="0"/>
                <w:sz w:val="21"/>
                <w:szCs w:val="22"/>
                <w:lang w:val="en-US" w:eastAsia="zh-CN"/>
              </w:rPr>
              <w:t>万吨/年、化学需氧量0.0</w:t>
            </w:r>
            <w:r>
              <w:rPr>
                <w:rFonts w:hint="eastAsia"/>
                <w:spacing w:val="-9"/>
                <w:kern w:val="0"/>
                <w:sz w:val="21"/>
                <w:szCs w:val="22"/>
                <w:lang w:val="en-US" w:eastAsia="zh-CN"/>
              </w:rPr>
              <w:t>09</w:t>
            </w:r>
            <w:r>
              <w:rPr>
                <w:rFonts w:hint="default"/>
                <w:spacing w:val="-9"/>
                <w:kern w:val="0"/>
                <w:sz w:val="21"/>
                <w:szCs w:val="22"/>
                <w:lang w:val="en-US" w:eastAsia="zh-CN"/>
              </w:rPr>
              <w:t>吨/年、氨氮0.001吨/年</w:t>
            </w:r>
            <w:r>
              <w:rPr>
                <w:rFonts w:hint="default"/>
                <w:spacing w:val="-9"/>
                <w:kern w:val="0"/>
                <w:sz w:val="21"/>
                <w:szCs w:val="22"/>
                <w:lang w:val="zh-CN" w:eastAsia="zh-CN"/>
              </w:rPr>
              <w:t>。</w:t>
            </w:r>
          </w:p>
          <w:p>
            <w:pPr>
              <w:keepNext w:val="0"/>
              <w:keepLines w:val="0"/>
              <w:suppressLineNumbers w:val="0"/>
              <w:spacing w:before="0" w:beforeAutospacing="0" w:after="0" w:afterAutospacing="0"/>
              <w:ind w:left="0" w:right="0"/>
              <w:rPr>
                <w:rFonts w:hint="default"/>
                <w:vertAlign w:val="baseline"/>
              </w:rPr>
            </w:pPr>
          </w:p>
        </w:tc>
      </w:tr>
    </w:tbl>
    <w:p/>
    <w:p>
      <w:r>
        <w:br w:type="page"/>
      </w:r>
    </w:p>
    <w:p>
      <w:pPr>
        <w:pStyle w:val="2"/>
        <w:autoSpaceDE w:val="0"/>
        <w:autoSpaceDN w:val="0"/>
        <w:spacing w:before="15" w:after="0" w:line="240" w:lineRule="auto"/>
        <w:ind w:left="0" w:leftChars="0" w:right="0" w:firstLine="0" w:firstLineChars="0"/>
        <w:jc w:val="left"/>
        <w:rPr>
          <w:rFonts w:hint="eastAsia"/>
          <w:kern w:val="0"/>
          <w:lang w:eastAsia="zh-CN"/>
        </w:rPr>
      </w:pPr>
      <w:r>
        <w:rPr>
          <w:kern w:val="0"/>
        </w:rPr>
        <w:t>表二：项目情</w:t>
      </w:r>
      <w:r>
        <w:rPr>
          <w:rFonts w:hint="eastAsia"/>
          <w:kern w:val="0"/>
          <w:lang w:eastAsia="zh-CN"/>
        </w:rPr>
        <w:t>况</w:t>
      </w:r>
    </w:p>
    <w:tbl>
      <w:tblPr>
        <w:tblStyle w:val="11"/>
        <w:tblW w:w="9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18" w:type="dxa"/>
          </w:tcPr>
          <w:p>
            <w:pPr>
              <w:pStyle w:val="3"/>
              <w:keepNext w:val="0"/>
              <w:keepLines w:val="0"/>
              <w:numPr>
                <w:ilvl w:val="0"/>
                <w:numId w:val="1"/>
              </w:numPr>
              <w:suppressLineNumbers w:val="0"/>
              <w:tabs>
                <w:tab w:val="left" w:pos="429"/>
              </w:tabs>
              <w:autoSpaceDE w:val="0"/>
              <w:autoSpaceDN w:val="0"/>
              <w:spacing w:before="0" w:beforeAutospacing="0" w:after="0" w:afterAutospacing="0" w:line="240" w:lineRule="auto"/>
              <w:ind w:left="428" w:right="0" w:hanging="212"/>
              <w:jc w:val="left"/>
              <w:rPr>
                <w:rFonts w:hint="eastAsia"/>
                <w:kern w:val="0"/>
                <w:lang w:val="en-US" w:eastAsia="zh-CN"/>
              </w:rPr>
            </w:pPr>
            <w:r>
              <w:rPr>
                <w:rFonts w:hint="eastAsia"/>
                <w:kern w:val="0"/>
                <w:lang w:val="en-US" w:eastAsia="zh-CN"/>
              </w:rPr>
              <w:t>工程建设内容</w:t>
            </w:r>
          </w:p>
          <w:p>
            <w:pPr>
              <w:pStyle w:val="14"/>
              <w:keepNext w:val="0"/>
              <w:keepLines w:val="0"/>
              <w:suppressLineNumbers w:val="0"/>
              <w:autoSpaceDE w:val="0"/>
              <w:autoSpaceDN w:val="0"/>
              <w:spacing w:before="86" w:beforeAutospacing="0" w:after="0" w:afterAutospacing="0" w:line="364" w:lineRule="auto"/>
              <w:ind w:left="32" w:right="6" w:firstLine="420"/>
              <w:jc w:val="both"/>
              <w:rPr>
                <w:rFonts w:hint="eastAsia"/>
                <w:spacing w:val="-9"/>
                <w:kern w:val="0"/>
                <w:sz w:val="21"/>
                <w:szCs w:val="22"/>
                <w:lang w:val="en-US" w:eastAsia="zh-CN"/>
              </w:rPr>
            </w:pPr>
            <w:r>
              <w:rPr>
                <w:rFonts w:hint="eastAsia"/>
                <w:spacing w:val="-9"/>
                <w:kern w:val="0"/>
                <w:sz w:val="21"/>
                <w:szCs w:val="22"/>
                <w:lang w:val="en-US" w:eastAsia="zh-CN"/>
              </w:rPr>
              <w:t>诸暨市顺科机械有限公司通过充分的市场调研，公司投资3000万元，租用利用企业位于诸暨市陶朱街道鸿远路以东的空置厂房进行生产，实施</w:t>
            </w:r>
            <w:r>
              <w:rPr>
                <w:rFonts w:hint="eastAsia"/>
                <w:spacing w:val="-9"/>
                <w:kern w:val="0"/>
                <w:sz w:val="21"/>
                <w:szCs w:val="22"/>
                <w:lang w:val="zh-CN" w:eastAsia="zh-CN"/>
              </w:rPr>
              <w:t>年产10000套</w:t>
            </w:r>
            <w:r>
              <w:rPr>
                <w:rFonts w:hint="eastAsia"/>
                <w:vertAlign w:val="baseline"/>
                <w:lang w:val="zh-CN" w:eastAsia="zh-CN"/>
              </w:rPr>
              <w:t>齿轮箱技改项目</w:t>
            </w:r>
            <w:r>
              <w:rPr>
                <w:rFonts w:hint="eastAsia"/>
                <w:spacing w:val="-9"/>
                <w:kern w:val="0"/>
                <w:sz w:val="21"/>
                <w:szCs w:val="22"/>
                <w:lang w:val="en-US" w:eastAsia="zh-CN"/>
              </w:rPr>
              <w:t>的生产能力。</w:t>
            </w:r>
          </w:p>
          <w:p>
            <w:pPr>
              <w:pStyle w:val="14"/>
              <w:keepNext w:val="0"/>
              <w:keepLines w:val="0"/>
              <w:suppressLineNumbers w:val="0"/>
              <w:autoSpaceDE w:val="0"/>
              <w:autoSpaceDN w:val="0"/>
              <w:spacing w:before="86" w:beforeAutospacing="0" w:after="0" w:afterAutospacing="0" w:line="364" w:lineRule="auto"/>
              <w:ind w:left="32" w:right="6" w:firstLine="420"/>
              <w:jc w:val="both"/>
              <w:rPr>
                <w:rFonts w:hint="eastAsia"/>
                <w:spacing w:val="-9"/>
                <w:kern w:val="0"/>
                <w:sz w:val="21"/>
                <w:szCs w:val="22"/>
                <w:lang w:val="en-US" w:eastAsia="zh-CN"/>
              </w:rPr>
            </w:pPr>
            <w:r>
              <w:rPr>
                <w:rFonts w:hint="eastAsia"/>
                <w:spacing w:val="-9"/>
                <w:kern w:val="0"/>
                <w:sz w:val="21"/>
                <w:szCs w:val="22"/>
                <w:lang w:val="en-US" w:eastAsia="zh-CN"/>
              </w:rPr>
              <w:t>项目地理位置见图 2-1。</w:t>
            </w:r>
          </w:p>
          <w:p>
            <w:pPr>
              <w:pStyle w:val="14"/>
              <w:keepNext w:val="0"/>
              <w:keepLines w:val="0"/>
              <w:suppressLineNumbers w:val="0"/>
              <w:autoSpaceDE w:val="0"/>
              <w:autoSpaceDN w:val="0"/>
              <w:spacing w:before="86" w:beforeAutospacing="0" w:after="0" w:afterAutospacing="0" w:line="364" w:lineRule="auto"/>
              <w:ind w:left="0" w:right="6"/>
              <w:jc w:val="left"/>
              <w:rPr>
                <w:rFonts w:hint="eastAsia"/>
                <w:spacing w:val="-9"/>
                <w:kern w:val="0"/>
                <w:sz w:val="21"/>
                <w:szCs w:val="22"/>
                <w:lang w:val="en-US" w:eastAsia="zh-CN"/>
              </w:rPr>
            </w:pPr>
            <w:r>
              <w:rPr>
                <w:rFonts w:hint="default" w:ascii="Times New Roman" w:hAnsi="Times New Roman" w:eastAsia="宋体" w:cs="Times New Roman"/>
                <w:color w:val="FF0000"/>
                <w:kern w:val="0"/>
                <w:sz w:val="28"/>
                <w:szCs w:val="28"/>
              </w:rPr>
              <mc:AlternateContent>
                <mc:Choice Requires="wps">
                  <w:drawing>
                    <wp:anchor distT="0" distB="0" distL="114300" distR="114300" simplePos="0" relativeHeight="251658240" behindDoc="0" locked="0" layoutInCell="1" allowOverlap="1">
                      <wp:simplePos x="0" y="0"/>
                      <wp:positionH relativeFrom="column">
                        <wp:posOffset>426720</wp:posOffset>
                      </wp:positionH>
                      <wp:positionV relativeFrom="paragraph">
                        <wp:posOffset>1719580</wp:posOffset>
                      </wp:positionV>
                      <wp:extent cx="1280795" cy="760095"/>
                      <wp:effectExtent l="9525" t="9525" r="347980" b="697230"/>
                      <wp:wrapNone/>
                      <wp:docPr id="12" name="矩形标注 12"/>
                      <wp:cNvGraphicFramePr/>
                      <a:graphic xmlns:a="http://schemas.openxmlformats.org/drawingml/2006/main">
                        <a:graphicData uri="http://schemas.microsoft.com/office/word/2010/wordprocessingShape">
                          <wps:wsp>
                            <wps:cNvSpPr/>
                            <wps:spPr>
                              <a:xfrm>
                                <a:off x="0" y="0"/>
                                <a:ext cx="1280795" cy="760095"/>
                              </a:xfrm>
                              <a:prstGeom prst="wedgeRectCallout">
                                <a:avLst>
                                  <a:gd name="adj1" fmla="val 71814"/>
                                  <a:gd name="adj2" fmla="val 134043"/>
                                </a:avLst>
                              </a:prstGeom>
                              <a:solidFill>
                                <a:srgbClr val="FFFFFF"/>
                              </a:solidFill>
                              <a:ln w="19050" cap="flat" cmpd="sng">
                                <a:solidFill>
                                  <a:srgbClr val="000000"/>
                                </a:solidFill>
                                <a:prstDash val="solid"/>
                                <a:miter/>
                                <a:headEnd type="none" w="med" len="med"/>
                                <a:tailEnd type="none" w="med" len="med"/>
                              </a:ln>
                            </wps:spPr>
                            <wps:txbx>
                              <w:txbxContent>
                                <w:p>
                                  <w:pPr>
                                    <w:jc w:val="center"/>
                                    <w:rPr>
                                      <w:rFonts w:hint="eastAsia"/>
                                    </w:rPr>
                                  </w:pPr>
                                  <w:r>
                                    <w:rPr>
                                      <w:rFonts w:hint="eastAsia"/>
                                    </w:rPr>
                                    <w:t>项目所在地</w:t>
                                  </w:r>
                                </w:p>
                                <w:p>
                                  <w:pPr>
                                    <w:rPr>
                                      <w:rFonts w:hint="eastAsia"/>
                                    </w:rPr>
                                  </w:pPr>
                                  <w:r>
                                    <w:rPr>
                                      <w:rFonts w:hint="eastAsia"/>
                                    </w:rPr>
                                    <w:t>E</w:t>
                                  </w:r>
                                  <w:r>
                                    <w:rPr>
                                      <w:rFonts w:hint="eastAsia"/>
                                      <w:lang w:val="en-US" w:eastAsia="zh-CN"/>
                                    </w:rPr>
                                    <w:t>120°14'01.91"</w:t>
                                  </w:r>
                                </w:p>
                                <w:p>
                                  <w:pPr>
                                    <w:rPr>
                                      <w:rFonts w:hint="eastAsia"/>
                                    </w:rPr>
                                  </w:pPr>
                                  <w:r>
                                    <w:rPr>
                                      <w:rFonts w:hint="eastAsia"/>
                                    </w:rPr>
                                    <w:t>N</w:t>
                                  </w:r>
                                  <w:r>
                                    <w:rPr>
                                      <w:rFonts w:hint="eastAsia"/>
                                      <w:lang w:val="en-US" w:eastAsia="zh-CN"/>
                                    </w:rPr>
                                    <w:t xml:space="preserve"> 29°45'42.11"</w:t>
                                  </w:r>
                                </w:p>
                              </w:txbxContent>
                            </wps:txbx>
                            <wps:bodyPr upright="1"/>
                          </wps:wsp>
                        </a:graphicData>
                      </a:graphic>
                    </wp:anchor>
                  </w:drawing>
                </mc:Choice>
                <mc:Fallback>
                  <w:pict>
                    <v:shape id="_x0000_s1026" o:spid="_x0000_s1026" o:spt="61" type="#_x0000_t61" style="position:absolute;left:0pt;margin-left:33.6pt;margin-top:135.4pt;height:59.85pt;width:100.85pt;z-index:251658240;mso-width-relative:page;mso-height-relative:page;" fillcolor="#FFFFFF" filled="t" stroked="t" coordsize="21600,21600" o:gfxdata="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fnL8d&#10;2wAAAAoBAAAPAAAAAAAAAAEAIAAAACIAAABkcnMvZG93bnJldi54bWxQSwECFAAUAAAACACHTuJA&#10;5su2Dh4CAABCBAAADgAAAAAAAAABACAAAAAqAQAAZHJzL2Uyb0RvYy54bWxQSwUGAAAAAAYABgBZ&#10;AQAAugUAAAAA&#10;" adj="26312,39753">
                      <v:fill on="t" focussize="0,0"/>
                      <v:stroke weight="1.5pt" color="#000000" joinstyle="miter"/>
                      <v:imagedata o:title=""/>
                      <o:lock v:ext="edit" aspectratio="f"/>
                      <v:textbox>
                        <w:txbxContent>
                          <w:p>
                            <w:pPr>
                              <w:jc w:val="center"/>
                              <w:rPr>
                                <w:rFonts w:hint="eastAsia"/>
                              </w:rPr>
                            </w:pPr>
                            <w:r>
                              <w:rPr>
                                <w:rFonts w:hint="eastAsia"/>
                              </w:rPr>
                              <w:t>项目所在地</w:t>
                            </w:r>
                          </w:p>
                          <w:p>
                            <w:pPr>
                              <w:rPr>
                                <w:rFonts w:hint="eastAsia"/>
                              </w:rPr>
                            </w:pPr>
                            <w:r>
                              <w:rPr>
                                <w:rFonts w:hint="eastAsia"/>
                              </w:rPr>
                              <w:t>E</w:t>
                            </w:r>
                            <w:r>
                              <w:rPr>
                                <w:rFonts w:hint="eastAsia"/>
                                <w:lang w:val="en-US" w:eastAsia="zh-CN"/>
                              </w:rPr>
                              <w:t>120°14'01.91"</w:t>
                            </w:r>
                          </w:p>
                          <w:p>
                            <w:pPr>
                              <w:rPr>
                                <w:rFonts w:hint="eastAsia"/>
                              </w:rPr>
                            </w:pPr>
                            <w:r>
                              <w:rPr>
                                <w:rFonts w:hint="eastAsia"/>
                              </w:rPr>
                              <w:t>N</w:t>
                            </w:r>
                            <w:r>
                              <w:rPr>
                                <w:rFonts w:hint="eastAsia"/>
                                <w:lang w:val="en-US" w:eastAsia="zh-CN"/>
                              </w:rPr>
                              <w:t xml:space="preserve"> 29°45'42.11"</w:t>
                            </w:r>
                          </w:p>
                        </w:txbxContent>
                      </v:textbox>
                    </v:shape>
                  </w:pict>
                </mc:Fallback>
              </mc:AlternateContent>
            </w:r>
            <w:r>
              <w:rPr>
                <w:rFonts w:hint="default" w:ascii="Times New Roman" w:hAnsi="Times New Roman" w:eastAsia="宋体" w:cs="Times New Roman"/>
                <w:color w:val="FF0000"/>
                <w:kern w:val="0"/>
                <w:sz w:val="28"/>
                <w:szCs w:val="28"/>
              </w:rPr>
              <w:drawing>
                <wp:inline distT="0" distB="0" distL="114300" distR="114300">
                  <wp:extent cx="5577205" cy="5398135"/>
                  <wp:effectExtent l="0" t="0" r="4445" b="1206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577205" cy="5398135"/>
                          </a:xfrm>
                          <a:prstGeom prst="rect">
                            <a:avLst/>
                          </a:prstGeom>
                          <a:noFill/>
                          <a:ln w="9525">
                            <a:noFill/>
                          </a:ln>
                        </pic:spPr>
                      </pic:pic>
                    </a:graphicData>
                  </a:graphic>
                </wp:inline>
              </w:drawing>
            </w:r>
          </w:p>
          <w:p>
            <w:pPr>
              <w:pStyle w:val="3"/>
              <w:keepNext w:val="0"/>
              <w:keepLines w:val="0"/>
              <w:suppressLineNumbers w:val="0"/>
              <w:autoSpaceDE w:val="0"/>
              <w:autoSpaceDN w:val="0"/>
              <w:spacing w:beforeAutospacing="0" w:after="0" w:afterAutospacing="0" w:line="240" w:lineRule="auto"/>
              <w:ind w:left="273" w:right="348"/>
              <w:jc w:val="center"/>
              <w:rPr>
                <w:rFonts w:hint="eastAsia"/>
                <w:kern w:val="0"/>
                <w:lang w:val="en-US" w:eastAsia="zh-CN"/>
              </w:rPr>
            </w:pPr>
            <w:r>
              <w:rPr>
                <w:rFonts w:hint="eastAsia"/>
                <w:kern w:val="0"/>
                <w:lang w:val="en-US" w:eastAsia="zh-CN"/>
              </w:rPr>
              <w:t>图 2-1 项目地理位置图</w:t>
            </w:r>
          </w:p>
          <w:p>
            <w:pPr>
              <w:pStyle w:val="14"/>
              <w:keepNext w:val="0"/>
              <w:keepLines w:val="0"/>
              <w:suppressLineNumbers w:val="0"/>
              <w:autoSpaceDE w:val="0"/>
              <w:autoSpaceDN w:val="0"/>
              <w:spacing w:before="86" w:beforeAutospacing="0" w:after="0" w:afterAutospacing="0" w:line="364" w:lineRule="auto"/>
              <w:ind w:left="32" w:right="6" w:firstLine="420"/>
              <w:jc w:val="both"/>
              <w:rPr>
                <w:rFonts w:hint="eastAsia"/>
                <w:spacing w:val="-9"/>
                <w:kern w:val="0"/>
                <w:sz w:val="21"/>
                <w:szCs w:val="22"/>
                <w:lang w:val="en-US" w:eastAsia="zh-CN"/>
              </w:rPr>
            </w:pPr>
            <w:r>
              <w:rPr>
                <w:rFonts w:hint="eastAsia"/>
                <w:spacing w:val="-9"/>
                <w:kern w:val="0"/>
                <w:sz w:val="21"/>
                <w:szCs w:val="22"/>
                <w:lang w:val="en-US" w:eastAsia="zh-CN"/>
              </w:rPr>
              <w:t>2018年8月浙江天川环保科技有限公司为该项目编制了《</w:t>
            </w:r>
            <w:r>
              <w:rPr>
                <w:rFonts w:hint="eastAsia"/>
                <w:vertAlign w:val="baseline"/>
                <w:lang w:val="zh-CN" w:eastAsia="zh-CN"/>
              </w:rPr>
              <w:t>诸暨市顺科机械有限公司年产10000套齿轮箱技改项目</w:t>
            </w:r>
            <w:r>
              <w:rPr>
                <w:rFonts w:hint="eastAsia"/>
                <w:spacing w:val="-9"/>
                <w:kern w:val="0"/>
                <w:sz w:val="21"/>
                <w:szCs w:val="22"/>
                <w:lang w:val="en-US" w:eastAsia="zh-CN"/>
              </w:rPr>
              <w:t>》，2018年9月诸暨市环境保护局以《</w:t>
            </w:r>
            <w:r>
              <w:rPr>
                <w:rFonts w:hint="eastAsia"/>
                <w:vertAlign w:val="baseline"/>
                <w:lang w:val="zh-CN" w:eastAsia="zh-CN"/>
              </w:rPr>
              <w:t>诸暨市顺科机械有限公司年产10000套齿轮箱技改项目</w:t>
            </w:r>
            <w:r>
              <w:rPr>
                <w:rFonts w:hint="eastAsia"/>
                <w:spacing w:val="-9"/>
                <w:kern w:val="0"/>
                <w:sz w:val="21"/>
                <w:szCs w:val="22"/>
                <w:lang w:val="en-US" w:eastAsia="zh-CN"/>
              </w:rPr>
              <w:t>环境影响报告书的批复》（诸环建[2018]100号）对该项目进行了申请的批复。</w:t>
            </w:r>
          </w:p>
          <w:p>
            <w:pPr>
              <w:pStyle w:val="14"/>
              <w:keepNext w:val="0"/>
              <w:keepLines w:val="0"/>
              <w:suppressLineNumbers w:val="0"/>
              <w:autoSpaceDE w:val="0"/>
              <w:autoSpaceDN w:val="0"/>
              <w:spacing w:before="86" w:beforeAutospacing="0" w:after="0" w:afterAutospacing="0" w:line="364" w:lineRule="auto"/>
              <w:ind w:left="32" w:right="6" w:firstLine="420"/>
              <w:jc w:val="both"/>
              <w:rPr>
                <w:rFonts w:hint="eastAsia"/>
                <w:spacing w:val="-9"/>
                <w:kern w:val="0"/>
                <w:sz w:val="21"/>
                <w:szCs w:val="22"/>
                <w:lang w:val="en-US" w:eastAsia="zh-CN"/>
              </w:rPr>
            </w:pPr>
            <w:r>
              <w:rPr>
                <w:rFonts w:hint="eastAsia"/>
                <w:spacing w:val="-9"/>
                <w:kern w:val="0"/>
                <w:sz w:val="21"/>
                <w:szCs w:val="22"/>
                <w:lang w:val="en-US" w:eastAsia="zh-CN"/>
              </w:rPr>
              <w:t>验收监测期间，建设单位生产工况满足《建设项目竣工环境保护验收管理办法》（国家环境保护总局令第13号）中要求的设计能力75%以上生产负荷要求，故本次验收作为竣工验收。</w:t>
            </w:r>
            <w:r>
              <w:rPr>
                <w:rFonts w:hint="eastAsia"/>
                <w:vertAlign w:val="baseline"/>
                <w:lang w:val="zh-CN" w:eastAsia="zh-CN"/>
              </w:rPr>
              <w:t>诸暨市顺科机械有限公司年产10000套齿轮箱技改项目</w:t>
            </w:r>
            <w:r>
              <w:rPr>
                <w:rFonts w:hint="eastAsia"/>
                <w:spacing w:val="-9"/>
                <w:kern w:val="0"/>
                <w:sz w:val="21"/>
                <w:szCs w:val="22"/>
                <w:lang w:val="en-US" w:eastAsia="zh-CN"/>
              </w:rPr>
              <w:t>环保验收为整体验收。</w:t>
            </w:r>
          </w:p>
          <w:p>
            <w:pPr>
              <w:pStyle w:val="14"/>
              <w:keepNext w:val="0"/>
              <w:keepLines w:val="0"/>
              <w:suppressLineNumbers w:val="0"/>
              <w:autoSpaceDE w:val="0"/>
              <w:autoSpaceDN w:val="0"/>
              <w:spacing w:before="86" w:beforeAutospacing="0" w:after="0" w:afterAutospacing="0" w:line="364" w:lineRule="auto"/>
              <w:ind w:left="32" w:right="6" w:firstLine="420"/>
              <w:jc w:val="both"/>
              <w:rPr>
                <w:rFonts w:hint="eastAsia"/>
                <w:spacing w:val="-9"/>
                <w:kern w:val="0"/>
                <w:sz w:val="21"/>
                <w:szCs w:val="22"/>
                <w:lang w:val="en-US" w:eastAsia="zh-CN"/>
              </w:rPr>
            </w:pPr>
            <w:r>
              <w:rPr>
                <w:rFonts w:hint="eastAsia"/>
                <w:spacing w:val="-9"/>
                <w:kern w:val="0"/>
                <w:sz w:val="21"/>
                <w:szCs w:val="22"/>
                <w:lang w:val="en-US" w:eastAsia="zh-CN"/>
              </w:rPr>
              <w:t>公司现有员工15人，采工作时间为昼间 8小时，年工作日300天，年工作日300天（每天运转8小时，每年运转300天），厂内不设住宿与食堂。</w:t>
            </w:r>
          </w:p>
          <w:p>
            <w:pPr>
              <w:pStyle w:val="14"/>
              <w:keepNext w:val="0"/>
              <w:keepLines w:val="0"/>
              <w:suppressLineNumbers w:val="0"/>
              <w:autoSpaceDE w:val="0"/>
              <w:autoSpaceDN w:val="0"/>
              <w:spacing w:before="86" w:beforeAutospacing="0" w:after="0" w:afterAutospacing="0" w:line="364" w:lineRule="auto"/>
              <w:ind w:left="32" w:right="6" w:firstLine="420"/>
              <w:jc w:val="both"/>
              <w:rPr>
                <w:rFonts w:hint="eastAsia"/>
                <w:b/>
                <w:kern w:val="0"/>
                <w:sz w:val="21"/>
                <w:szCs w:val="22"/>
                <w:lang w:val="en-US" w:eastAsia="zh-CN"/>
              </w:rPr>
            </w:pPr>
            <w:r>
              <w:rPr>
                <w:rFonts w:hint="eastAsia"/>
                <w:spacing w:val="-9"/>
                <w:kern w:val="0"/>
                <w:sz w:val="21"/>
                <w:szCs w:val="22"/>
                <w:lang w:val="en-US" w:eastAsia="zh-CN"/>
              </w:rPr>
              <w:t>表 2-1 本项目产品规模</w:t>
            </w:r>
          </w:p>
          <w:p>
            <w:pPr>
              <w:pStyle w:val="14"/>
              <w:keepNext w:val="0"/>
              <w:keepLines w:val="0"/>
              <w:suppressLineNumbers w:val="0"/>
              <w:autoSpaceDE w:val="0"/>
              <w:autoSpaceDN w:val="0"/>
              <w:spacing w:before="164" w:beforeAutospacing="0" w:after="0" w:afterAutospacing="0" w:line="240" w:lineRule="auto"/>
              <w:ind w:left="2851" w:right="2829"/>
              <w:jc w:val="center"/>
              <w:rPr>
                <w:rFonts w:hint="eastAsia"/>
                <w:b/>
                <w:kern w:val="0"/>
                <w:sz w:val="21"/>
                <w:szCs w:val="22"/>
                <w:lang w:val="en-US" w:eastAsia="zh-CN"/>
              </w:rPr>
            </w:pPr>
            <w:r>
              <w:rPr>
                <w:rFonts w:hint="eastAsia"/>
                <w:b/>
                <w:kern w:val="0"/>
                <w:sz w:val="21"/>
                <w:szCs w:val="22"/>
                <w:lang w:val="en-US" w:eastAsia="zh-CN"/>
              </w:rPr>
              <w:t>本项目产品规模见表 2-1</w:t>
            </w:r>
          </w:p>
          <w:tbl>
            <w:tblPr>
              <w:tblStyle w:val="10"/>
              <w:tblW w:w="8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2541"/>
              <w:gridCol w:w="2627"/>
              <w:gridCol w:w="26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1191" w:type="dxa"/>
                  <w:noWrap w:val="0"/>
                  <w:vAlign w:val="center"/>
                </w:tcPr>
                <w:p>
                  <w:pPr>
                    <w:pStyle w:val="15"/>
                    <w:keepNext w:val="0"/>
                    <w:keepLines w:val="0"/>
                    <w:suppressLineNumbers w:val="0"/>
                    <w:spacing w:before="0" w:beforeAutospacing="0" w:afterAutospacing="0" w:line="360" w:lineRule="exact"/>
                    <w:ind w:left="120" w:right="120"/>
                    <w:rPr>
                      <w:rFonts w:hint="default" w:ascii="Times New Roman"/>
                      <w:bCs/>
                      <w:kern w:val="2"/>
                      <w:szCs w:val="24"/>
                    </w:rPr>
                  </w:pPr>
                  <w:r>
                    <w:rPr>
                      <w:rFonts w:hint="default" w:ascii="Times New Roman"/>
                      <w:bCs/>
                      <w:kern w:val="2"/>
                      <w:szCs w:val="24"/>
                    </w:rPr>
                    <w:t>序号</w:t>
                  </w:r>
                </w:p>
              </w:tc>
              <w:tc>
                <w:tcPr>
                  <w:tcW w:w="2541" w:type="dxa"/>
                  <w:noWrap w:val="0"/>
                  <w:vAlign w:val="center"/>
                </w:tcPr>
                <w:p>
                  <w:pPr>
                    <w:pStyle w:val="15"/>
                    <w:keepNext w:val="0"/>
                    <w:keepLines w:val="0"/>
                    <w:suppressLineNumbers w:val="0"/>
                    <w:spacing w:before="0" w:beforeAutospacing="0" w:afterAutospacing="0" w:line="360" w:lineRule="exact"/>
                    <w:ind w:left="0"/>
                    <w:rPr>
                      <w:rFonts w:hint="default" w:ascii="Times New Roman"/>
                      <w:bCs/>
                      <w:kern w:val="2"/>
                      <w:szCs w:val="24"/>
                    </w:rPr>
                  </w:pPr>
                  <w:r>
                    <w:rPr>
                      <w:rFonts w:hint="default" w:ascii="Times New Roman"/>
                      <w:bCs/>
                      <w:kern w:val="2"/>
                      <w:szCs w:val="24"/>
                    </w:rPr>
                    <w:t>产品方案</w:t>
                  </w:r>
                </w:p>
              </w:tc>
              <w:tc>
                <w:tcPr>
                  <w:tcW w:w="2627" w:type="dxa"/>
                  <w:noWrap w:val="0"/>
                  <w:vAlign w:val="center"/>
                </w:tcPr>
                <w:p>
                  <w:pPr>
                    <w:pStyle w:val="15"/>
                    <w:keepNext w:val="0"/>
                    <w:keepLines w:val="0"/>
                    <w:suppressLineNumbers w:val="0"/>
                    <w:spacing w:before="0" w:beforeAutospacing="0" w:afterAutospacing="0" w:line="360" w:lineRule="exact"/>
                    <w:ind w:left="0"/>
                    <w:rPr>
                      <w:rFonts w:hint="default" w:ascii="Times New Roman"/>
                      <w:bCs/>
                      <w:kern w:val="2"/>
                      <w:szCs w:val="24"/>
                    </w:rPr>
                  </w:pPr>
                  <w:r>
                    <w:rPr>
                      <w:rFonts w:hint="eastAsia" w:ascii="Times New Roman"/>
                      <w:bCs/>
                      <w:kern w:val="2"/>
                      <w:szCs w:val="24"/>
                      <w:lang w:eastAsia="zh-CN"/>
                    </w:rPr>
                    <w:t>环评</w:t>
                  </w:r>
                  <w:r>
                    <w:rPr>
                      <w:rFonts w:hint="default" w:ascii="Times New Roman"/>
                      <w:bCs/>
                      <w:kern w:val="2"/>
                      <w:szCs w:val="24"/>
                    </w:rPr>
                    <w:t>年产量</w:t>
                  </w:r>
                </w:p>
              </w:tc>
              <w:tc>
                <w:tcPr>
                  <w:tcW w:w="2627" w:type="dxa"/>
                  <w:noWrap w:val="0"/>
                  <w:vAlign w:val="center"/>
                </w:tcPr>
                <w:p>
                  <w:pPr>
                    <w:pStyle w:val="15"/>
                    <w:keepNext w:val="0"/>
                    <w:keepLines w:val="0"/>
                    <w:suppressLineNumbers w:val="0"/>
                    <w:spacing w:before="0" w:beforeAutospacing="0" w:afterAutospacing="0" w:line="360" w:lineRule="exact"/>
                    <w:ind w:left="0"/>
                    <w:rPr>
                      <w:rFonts w:hint="eastAsia" w:ascii="Times New Roman"/>
                      <w:bCs/>
                      <w:kern w:val="2"/>
                      <w:szCs w:val="24"/>
                      <w:lang w:eastAsia="zh-CN"/>
                    </w:rPr>
                  </w:pPr>
                  <w:r>
                    <w:rPr>
                      <w:rFonts w:hint="eastAsia" w:ascii="Times New Roman"/>
                      <w:bCs/>
                      <w:kern w:val="2"/>
                      <w:szCs w:val="24"/>
                      <w:lang w:eastAsia="zh-CN"/>
                    </w:rPr>
                    <w:t>实际年产量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1191" w:type="dxa"/>
                  <w:noWrap w:val="0"/>
                  <w:vAlign w:val="center"/>
                </w:tcPr>
                <w:p>
                  <w:pPr>
                    <w:pStyle w:val="15"/>
                    <w:keepNext w:val="0"/>
                    <w:keepLines w:val="0"/>
                    <w:suppressLineNumbers w:val="0"/>
                    <w:spacing w:before="0" w:beforeAutospacing="0" w:afterAutospacing="0" w:line="360" w:lineRule="exact"/>
                    <w:ind w:left="0"/>
                    <w:rPr>
                      <w:rFonts w:hint="default" w:ascii="Times New Roman"/>
                      <w:bCs/>
                      <w:kern w:val="2"/>
                      <w:szCs w:val="24"/>
                    </w:rPr>
                  </w:pPr>
                  <w:r>
                    <w:rPr>
                      <w:rFonts w:hint="default" w:ascii="Times New Roman"/>
                      <w:bCs/>
                      <w:kern w:val="2"/>
                      <w:szCs w:val="24"/>
                    </w:rPr>
                    <w:t>1</w:t>
                  </w:r>
                </w:p>
              </w:tc>
              <w:tc>
                <w:tcPr>
                  <w:tcW w:w="2541" w:type="dxa"/>
                  <w:noWrap w:val="0"/>
                  <w:vAlign w:val="center"/>
                </w:tcPr>
                <w:p>
                  <w:pPr>
                    <w:pStyle w:val="15"/>
                    <w:keepNext w:val="0"/>
                    <w:keepLines w:val="0"/>
                    <w:suppressLineNumbers w:val="0"/>
                    <w:spacing w:before="0" w:beforeAutospacing="0" w:afterAutospacing="0" w:line="360" w:lineRule="exact"/>
                    <w:ind w:left="0"/>
                    <w:rPr>
                      <w:rFonts w:hint="eastAsia" w:ascii="Times New Roman"/>
                      <w:bCs/>
                      <w:kern w:val="2"/>
                      <w:szCs w:val="24"/>
                    </w:rPr>
                  </w:pPr>
                  <w:r>
                    <w:rPr>
                      <w:rFonts w:hint="eastAsia" w:ascii="Times New Roman"/>
                      <w:bCs/>
                      <w:kern w:val="2"/>
                      <w:szCs w:val="24"/>
                    </w:rPr>
                    <w:t>齿轮箱</w:t>
                  </w:r>
                </w:p>
              </w:tc>
              <w:tc>
                <w:tcPr>
                  <w:tcW w:w="2627" w:type="dxa"/>
                  <w:noWrap w:val="0"/>
                  <w:vAlign w:val="center"/>
                </w:tcPr>
                <w:p>
                  <w:pPr>
                    <w:pStyle w:val="15"/>
                    <w:keepNext w:val="0"/>
                    <w:keepLines w:val="0"/>
                    <w:suppressLineNumbers w:val="0"/>
                    <w:spacing w:before="0" w:beforeAutospacing="0" w:afterAutospacing="0" w:line="360" w:lineRule="exact"/>
                    <w:ind w:left="120" w:right="120"/>
                    <w:rPr>
                      <w:rFonts w:hint="eastAsia" w:ascii="Times New Roman"/>
                      <w:bCs/>
                      <w:kern w:val="2"/>
                      <w:szCs w:val="24"/>
                    </w:rPr>
                  </w:pPr>
                  <w:r>
                    <w:rPr>
                      <w:rFonts w:hint="eastAsia" w:ascii="Times New Roman"/>
                      <w:bCs/>
                      <w:kern w:val="2"/>
                      <w:szCs w:val="24"/>
                    </w:rPr>
                    <w:t>10000台</w:t>
                  </w:r>
                </w:p>
              </w:tc>
              <w:tc>
                <w:tcPr>
                  <w:tcW w:w="2627" w:type="dxa"/>
                  <w:noWrap w:val="0"/>
                  <w:vAlign w:val="center"/>
                </w:tcPr>
                <w:p>
                  <w:pPr>
                    <w:pStyle w:val="15"/>
                    <w:keepNext w:val="0"/>
                    <w:keepLines w:val="0"/>
                    <w:suppressLineNumbers w:val="0"/>
                    <w:spacing w:before="0" w:beforeAutospacing="0" w:afterAutospacing="0" w:line="360" w:lineRule="exact"/>
                    <w:ind w:left="120" w:right="120"/>
                    <w:rPr>
                      <w:rFonts w:hint="eastAsia" w:ascii="Times New Roman"/>
                      <w:bCs/>
                      <w:kern w:val="2"/>
                      <w:szCs w:val="24"/>
                    </w:rPr>
                  </w:pPr>
                  <w:r>
                    <w:rPr>
                      <w:rFonts w:hint="eastAsia" w:ascii="Times New Roman"/>
                      <w:bCs/>
                      <w:kern w:val="2"/>
                      <w:szCs w:val="24"/>
                    </w:rPr>
                    <w:t>10000台</w:t>
                  </w:r>
                </w:p>
              </w:tc>
            </w:tr>
          </w:tbl>
          <w:p>
            <w:pPr>
              <w:pStyle w:val="14"/>
              <w:keepNext w:val="0"/>
              <w:keepLines w:val="0"/>
              <w:suppressLineNumbers w:val="0"/>
              <w:autoSpaceDE w:val="0"/>
              <w:autoSpaceDN w:val="0"/>
              <w:spacing w:before="164" w:beforeAutospacing="0" w:after="0" w:afterAutospacing="0" w:line="240" w:lineRule="auto"/>
              <w:ind w:left="2851" w:right="2829"/>
              <w:jc w:val="center"/>
              <w:rPr>
                <w:rFonts w:hint="eastAsia"/>
                <w:b/>
                <w:kern w:val="0"/>
                <w:sz w:val="21"/>
                <w:szCs w:val="22"/>
                <w:lang w:val="en-US" w:eastAsia="zh-CN"/>
              </w:rPr>
            </w:pPr>
          </w:p>
          <w:p>
            <w:pPr>
              <w:pStyle w:val="3"/>
              <w:keepNext w:val="0"/>
              <w:keepLines w:val="0"/>
              <w:numPr>
                <w:ilvl w:val="0"/>
                <w:numId w:val="1"/>
              </w:numPr>
              <w:suppressLineNumbers w:val="0"/>
              <w:tabs>
                <w:tab w:val="left" w:pos="429"/>
              </w:tabs>
              <w:autoSpaceDE w:val="0"/>
              <w:autoSpaceDN w:val="0"/>
              <w:spacing w:before="0" w:beforeAutospacing="0" w:after="0" w:afterAutospacing="0" w:line="240" w:lineRule="auto"/>
              <w:ind w:left="428" w:right="0" w:hanging="212"/>
              <w:jc w:val="left"/>
              <w:rPr>
                <w:rFonts w:hint="eastAsia"/>
                <w:kern w:val="0"/>
                <w:lang w:val="en-US" w:eastAsia="zh-CN"/>
              </w:rPr>
            </w:pPr>
            <w:r>
              <w:rPr>
                <w:rFonts w:hint="eastAsia"/>
                <w:kern w:val="0"/>
                <w:lang w:val="en-US" w:eastAsia="zh-CN"/>
              </w:rPr>
              <w:t>主要生产设备</w:t>
            </w:r>
          </w:p>
          <w:p>
            <w:pPr>
              <w:pStyle w:val="14"/>
              <w:keepNext w:val="0"/>
              <w:keepLines w:val="0"/>
              <w:suppressLineNumbers w:val="0"/>
              <w:autoSpaceDE w:val="0"/>
              <w:autoSpaceDN w:val="0"/>
              <w:spacing w:before="86" w:beforeAutospacing="0" w:after="0" w:afterAutospacing="0" w:line="364" w:lineRule="auto"/>
              <w:ind w:left="32" w:right="6" w:firstLine="420"/>
              <w:jc w:val="both"/>
              <w:rPr>
                <w:rFonts w:hint="eastAsia"/>
                <w:spacing w:val="-9"/>
                <w:kern w:val="0"/>
                <w:sz w:val="21"/>
                <w:szCs w:val="22"/>
                <w:lang w:val="en-US" w:eastAsia="zh-CN"/>
              </w:rPr>
            </w:pPr>
            <w:r>
              <w:rPr>
                <w:rFonts w:hint="eastAsia"/>
                <w:spacing w:val="-9"/>
                <w:kern w:val="0"/>
                <w:sz w:val="21"/>
                <w:szCs w:val="22"/>
                <w:lang w:val="en-US" w:eastAsia="zh-CN"/>
              </w:rPr>
              <w:t>主要生产设备见表 2-2。</w:t>
            </w:r>
          </w:p>
          <w:p>
            <w:pPr>
              <w:keepNext w:val="0"/>
              <w:keepLines w:val="0"/>
              <w:suppressLineNumbers w:val="0"/>
              <w:spacing w:before="0" w:beforeAutospacing="0" w:after="0" w:afterAutospacing="0"/>
              <w:ind w:left="0" w:right="0"/>
              <w:jc w:val="center"/>
              <w:rPr>
                <w:rFonts w:hint="eastAsia" w:ascii="宋体" w:hAnsi="宋体" w:eastAsia="宋体" w:cs="宋体"/>
                <w:b/>
                <w:kern w:val="0"/>
                <w:sz w:val="21"/>
                <w:szCs w:val="22"/>
                <w:lang w:val="en-US" w:eastAsia="zh-CN" w:bidi="zh-CN"/>
              </w:rPr>
            </w:pPr>
            <w:r>
              <w:rPr>
                <w:rFonts w:hint="eastAsia" w:ascii="宋体" w:hAnsi="宋体" w:eastAsia="宋体" w:cs="宋体"/>
                <w:b/>
                <w:kern w:val="0"/>
                <w:sz w:val="21"/>
                <w:szCs w:val="22"/>
                <w:lang w:val="en-US" w:eastAsia="zh-CN" w:bidi="zh-CN"/>
              </w:rPr>
              <w:t>表 2-2 主要生产设备</w:t>
            </w:r>
          </w:p>
          <w:tbl>
            <w:tblPr>
              <w:tblStyle w:val="10"/>
              <w:tblpPr w:leftFromText="180" w:rightFromText="180" w:vertAnchor="text" w:horzAnchor="page" w:tblpXSpec="center" w:tblpY="71"/>
              <w:tblOverlap w:val="never"/>
              <w:tblW w:w="90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824"/>
              <w:gridCol w:w="1214"/>
              <w:gridCol w:w="1409"/>
              <w:gridCol w:w="1863"/>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9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Cs/>
                      <w:sz w:val="24"/>
                    </w:rPr>
                  </w:pPr>
                  <w:r>
                    <w:rPr>
                      <w:rFonts w:hint="default"/>
                      <w:bCs/>
                      <w:sz w:val="24"/>
                    </w:rPr>
                    <w:t>序号</w:t>
                  </w:r>
                </w:p>
              </w:tc>
              <w:tc>
                <w:tcPr>
                  <w:tcW w:w="182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Cs/>
                      <w:sz w:val="24"/>
                    </w:rPr>
                  </w:pPr>
                  <w:r>
                    <w:rPr>
                      <w:rFonts w:hint="default"/>
                      <w:bCs/>
                      <w:sz w:val="24"/>
                    </w:rPr>
                    <w:t>设备名称</w:t>
                  </w:r>
                </w:p>
              </w:tc>
              <w:tc>
                <w:tcPr>
                  <w:tcW w:w="12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单位</w:t>
                  </w:r>
                </w:p>
              </w:tc>
              <w:tc>
                <w:tcPr>
                  <w:tcW w:w="140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型号</w:t>
                  </w:r>
                </w:p>
              </w:tc>
              <w:tc>
                <w:tcPr>
                  <w:tcW w:w="186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lang w:eastAsia="zh-CN"/>
                    </w:rPr>
                    <w:t>环评</w:t>
                  </w:r>
                  <w:r>
                    <w:rPr>
                      <w:rFonts w:hint="default"/>
                      <w:bCs/>
                      <w:sz w:val="24"/>
                    </w:rPr>
                    <w:t>数量</w:t>
                  </w:r>
                </w:p>
              </w:tc>
              <w:tc>
                <w:tcPr>
                  <w:tcW w:w="186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Theme="minorEastAsia"/>
                      <w:bCs/>
                      <w:sz w:val="24"/>
                      <w:lang w:eastAsia="zh-CN"/>
                    </w:rPr>
                  </w:pPr>
                  <w:r>
                    <w:rPr>
                      <w:rFonts w:hint="eastAsia"/>
                      <w:bCs/>
                      <w:sz w:val="24"/>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9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Cs/>
                      <w:sz w:val="24"/>
                    </w:rPr>
                  </w:pPr>
                  <w:r>
                    <w:rPr>
                      <w:rFonts w:hint="default"/>
                      <w:bCs/>
                      <w:sz w:val="24"/>
                    </w:rPr>
                    <w:t>1</w:t>
                  </w:r>
                </w:p>
              </w:tc>
              <w:tc>
                <w:tcPr>
                  <w:tcW w:w="182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普通车床</w:t>
                  </w:r>
                </w:p>
              </w:tc>
              <w:tc>
                <w:tcPr>
                  <w:tcW w:w="12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default"/>
                      <w:bCs/>
                      <w:sz w:val="24"/>
                    </w:rPr>
                    <w:t>台</w:t>
                  </w:r>
                  <w:r>
                    <w:rPr>
                      <w:rFonts w:hint="eastAsia"/>
                      <w:bCs/>
                      <w:sz w:val="24"/>
                    </w:rPr>
                    <w:t>/套</w:t>
                  </w:r>
                </w:p>
              </w:tc>
              <w:tc>
                <w:tcPr>
                  <w:tcW w:w="140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非标</w:t>
                  </w:r>
                </w:p>
              </w:tc>
              <w:tc>
                <w:tcPr>
                  <w:tcW w:w="186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10</w:t>
                  </w:r>
                </w:p>
              </w:tc>
              <w:tc>
                <w:tcPr>
                  <w:tcW w:w="18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bCs/>
                      <w:sz w:val="24"/>
                    </w:rPr>
                  </w:pPr>
                  <w:r>
                    <w:rPr>
                      <w:rFonts w:hint="eastAsia"/>
                      <w:bCs/>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9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Cs/>
                      <w:sz w:val="24"/>
                    </w:rPr>
                  </w:pPr>
                  <w:r>
                    <w:rPr>
                      <w:rFonts w:hint="default"/>
                      <w:bCs/>
                      <w:sz w:val="24"/>
                    </w:rPr>
                    <w:t>2</w:t>
                  </w:r>
                </w:p>
              </w:tc>
              <w:tc>
                <w:tcPr>
                  <w:tcW w:w="182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立式加工中心</w:t>
                  </w:r>
                </w:p>
              </w:tc>
              <w:tc>
                <w:tcPr>
                  <w:tcW w:w="12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Cs/>
                      <w:sz w:val="24"/>
                    </w:rPr>
                  </w:pPr>
                  <w:r>
                    <w:rPr>
                      <w:rFonts w:hint="default"/>
                      <w:bCs/>
                      <w:sz w:val="24"/>
                    </w:rPr>
                    <w:t>台</w:t>
                  </w:r>
                  <w:r>
                    <w:rPr>
                      <w:rFonts w:hint="eastAsia"/>
                      <w:bCs/>
                      <w:sz w:val="24"/>
                    </w:rPr>
                    <w:t>/套</w:t>
                  </w:r>
                </w:p>
              </w:tc>
              <w:tc>
                <w:tcPr>
                  <w:tcW w:w="140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KDVM800L</w:t>
                  </w:r>
                </w:p>
              </w:tc>
              <w:tc>
                <w:tcPr>
                  <w:tcW w:w="186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3</w:t>
                  </w:r>
                </w:p>
              </w:tc>
              <w:tc>
                <w:tcPr>
                  <w:tcW w:w="18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bCs/>
                      <w:sz w:val="24"/>
                    </w:rPr>
                  </w:pPr>
                  <w:r>
                    <w:rPr>
                      <w:rFonts w:hint="eastAsia"/>
                      <w:bCs/>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9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Cs/>
                      <w:sz w:val="24"/>
                    </w:rPr>
                  </w:pPr>
                  <w:r>
                    <w:rPr>
                      <w:rFonts w:hint="eastAsia"/>
                      <w:bCs/>
                      <w:sz w:val="24"/>
                    </w:rPr>
                    <w:t>3</w:t>
                  </w:r>
                </w:p>
              </w:tc>
              <w:tc>
                <w:tcPr>
                  <w:tcW w:w="182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牛刨床</w:t>
                  </w:r>
                </w:p>
              </w:tc>
              <w:tc>
                <w:tcPr>
                  <w:tcW w:w="12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Cs/>
                      <w:sz w:val="24"/>
                    </w:rPr>
                  </w:pPr>
                  <w:r>
                    <w:rPr>
                      <w:rFonts w:hint="default"/>
                      <w:bCs/>
                      <w:sz w:val="24"/>
                    </w:rPr>
                    <w:t>台</w:t>
                  </w:r>
                  <w:r>
                    <w:rPr>
                      <w:rFonts w:hint="eastAsia"/>
                      <w:bCs/>
                      <w:sz w:val="24"/>
                    </w:rPr>
                    <w:t>/套</w:t>
                  </w:r>
                </w:p>
              </w:tc>
              <w:tc>
                <w:tcPr>
                  <w:tcW w:w="140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非标</w:t>
                  </w:r>
                </w:p>
              </w:tc>
              <w:tc>
                <w:tcPr>
                  <w:tcW w:w="186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1</w:t>
                  </w:r>
                </w:p>
              </w:tc>
              <w:tc>
                <w:tcPr>
                  <w:tcW w:w="18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bCs/>
                      <w:sz w:val="24"/>
                    </w:rPr>
                  </w:pPr>
                  <w:r>
                    <w:rPr>
                      <w:rFonts w:hint="eastAsia"/>
                      <w:bCs/>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9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Cs/>
                      <w:sz w:val="24"/>
                    </w:rPr>
                  </w:pPr>
                  <w:r>
                    <w:rPr>
                      <w:rFonts w:hint="eastAsia"/>
                      <w:bCs/>
                      <w:sz w:val="24"/>
                    </w:rPr>
                    <w:t>4</w:t>
                  </w:r>
                </w:p>
              </w:tc>
              <w:tc>
                <w:tcPr>
                  <w:tcW w:w="182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数控车床</w:t>
                  </w:r>
                </w:p>
              </w:tc>
              <w:tc>
                <w:tcPr>
                  <w:tcW w:w="12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Cs/>
                      <w:sz w:val="24"/>
                    </w:rPr>
                  </w:pPr>
                  <w:r>
                    <w:rPr>
                      <w:rFonts w:hint="default"/>
                      <w:bCs/>
                      <w:sz w:val="24"/>
                    </w:rPr>
                    <w:t>台</w:t>
                  </w:r>
                  <w:r>
                    <w:rPr>
                      <w:rFonts w:hint="eastAsia"/>
                      <w:bCs/>
                      <w:sz w:val="24"/>
                    </w:rPr>
                    <w:t>/套</w:t>
                  </w:r>
                </w:p>
              </w:tc>
              <w:tc>
                <w:tcPr>
                  <w:tcW w:w="140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CK0640</w:t>
                  </w:r>
                </w:p>
              </w:tc>
              <w:tc>
                <w:tcPr>
                  <w:tcW w:w="186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6</w:t>
                  </w:r>
                </w:p>
              </w:tc>
              <w:tc>
                <w:tcPr>
                  <w:tcW w:w="18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bCs/>
                      <w:sz w:val="24"/>
                    </w:rPr>
                  </w:pPr>
                  <w:r>
                    <w:rPr>
                      <w:rFonts w:hint="eastAsia"/>
                      <w:bCs/>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6" w:hRule="atLeast"/>
                <w:jc w:val="center"/>
              </w:trPr>
              <w:tc>
                <w:tcPr>
                  <w:tcW w:w="9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Cs/>
                      <w:sz w:val="24"/>
                    </w:rPr>
                  </w:pPr>
                  <w:r>
                    <w:rPr>
                      <w:rFonts w:hint="eastAsia"/>
                      <w:bCs/>
                      <w:sz w:val="24"/>
                    </w:rPr>
                    <w:t>5</w:t>
                  </w:r>
                </w:p>
              </w:tc>
              <w:tc>
                <w:tcPr>
                  <w:tcW w:w="182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铣床</w:t>
                  </w:r>
                </w:p>
              </w:tc>
              <w:tc>
                <w:tcPr>
                  <w:tcW w:w="121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default"/>
                      <w:bCs/>
                      <w:sz w:val="24"/>
                    </w:rPr>
                    <w:t>台</w:t>
                  </w:r>
                  <w:r>
                    <w:rPr>
                      <w:rFonts w:hint="eastAsia"/>
                      <w:bCs/>
                      <w:sz w:val="24"/>
                    </w:rPr>
                    <w:t>/套</w:t>
                  </w:r>
                </w:p>
              </w:tc>
              <w:tc>
                <w:tcPr>
                  <w:tcW w:w="140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GKX-325</w:t>
                  </w:r>
                </w:p>
              </w:tc>
              <w:tc>
                <w:tcPr>
                  <w:tcW w:w="186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5</w:t>
                  </w:r>
                </w:p>
              </w:tc>
              <w:tc>
                <w:tcPr>
                  <w:tcW w:w="18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bCs/>
                      <w:sz w:val="24"/>
                    </w:rPr>
                  </w:pPr>
                  <w:r>
                    <w:rPr>
                      <w:rFonts w:hint="eastAsia"/>
                      <w:bCs/>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9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Cs/>
                      <w:sz w:val="24"/>
                    </w:rPr>
                  </w:pPr>
                  <w:r>
                    <w:rPr>
                      <w:rFonts w:hint="eastAsia"/>
                      <w:bCs/>
                      <w:sz w:val="24"/>
                    </w:rPr>
                    <w:t>6</w:t>
                  </w:r>
                </w:p>
              </w:tc>
              <w:tc>
                <w:tcPr>
                  <w:tcW w:w="182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滚齿机</w:t>
                  </w:r>
                </w:p>
              </w:tc>
              <w:tc>
                <w:tcPr>
                  <w:tcW w:w="12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Cs/>
                      <w:sz w:val="24"/>
                    </w:rPr>
                  </w:pPr>
                  <w:r>
                    <w:rPr>
                      <w:rFonts w:hint="default"/>
                      <w:bCs/>
                      <w:sz w:val="24"/>
                    </w:rPr>
                    <w:t>台</w:t>
                  </w:r>
                  <w:r>
                    <w:rPr>
                      <w:rFonts w:hint="eastAsia"/>
                      <w:bCs/>
                      <w:sz w:val="24"/>
                    </w:rPr>
                    <w:t>/套</w:t>
                  </w:r>
                </w:p>
              </w:tc>
              <w:tc>
                <w:tcPr>
                  <w:tcW w:w="140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YBN3120</w:t>
                  </w:r>
                </w:p>
              </w:tc>
              <w:tc>
                <w:tcPr>
                  <w:tcW w:w="186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bCs/>
                      <w:sz w:val="24"/>
                    </w:rPr>
                  </w:pPr>
                  <w:r>
                    <w:rPr>
                      <w:rFonts w:hint="eastAsia"/>
                      <w:bCs/>
                      <w:sz w:val="24"/>
                    </w:rPr>
                    <w:t>15</w:t>
                  </w:r>
                </w:p>
              </w:tc>
              <w:tc>
                <w:tcPr>
                  <w:tcW w:w="18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bCs/>
                      <w:sz w:val="24"/>
                    </w:rPr>
                  </w:pPr>
                  <w:r>
                    <w:rPr>
                      <w:rFonts w:hint="eastAsia"/>
                      <w:bCs/>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 w:hRule="atLeast"/>
                <w:jc w:val="center"/>
              </w:trPr>
              <w:tc>
                <w:tcPr>
                  <w:tcW w:w="9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Theme="minorEastAsia"/>
                      <w:bCs/>
                      <w:sz w:val="24"/>
                      <w:lang w:val="en-US" w:eastAsia="zh-CN"/>
                    </w:rPr>
                  </w:pPr>
                  <w:r>
                    <w:rPr>
                      <w:rFonts w:hint="eastAsia"/>
                      <w:bCs/>
                      <w:sz w:val="24"/>
                      <w:lang w:val="en-US" w:eastAsia="zh-CN"/>
                    </w:rPr>
                    <w:t>7</w:t>
                  </w:r>
                </w:p>
              </w:tc>
              <w:tc>
                <w:tcPr>
                  <w:tcW w:w="1824"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Theme="minorEastAsia"/>
                      <w:bCs/>
                      <w:sz w:val="24"/>
                      <w:lang w:eastAsia="zh-CN"/>
                    </w:rPr>
                  </w:pPr>
                  <w:r>
                    <w:rPr>
                      <w:rFonts w:hint="eastAsia"/>
                      <w:bCs/>
                      <w:sz w:val="24"/>
                      <w:lang w:eastAsia="zh-CN"/>
                    </w:rPr>
                    <w:t>抛丸机</w:t>
                  </w:r>
                </w:p>
              </w:tc>
              <w:tc>
                <w:tcPr>
                  <w:tcW w:w="1214"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bCs/>
                      <w:sz w:val="24"/>
                    </w:rPr>
                  </w:pPr>
                  <w:r>
                    <w:rPr>
                      <w:rFonts w:hint="default"/>
                      <w:bCs/>
                      <w:sz w:val="24"/>
                    </w:rPr>
                    <w:t>台/套</w:t>
                  </w:r>
                </w:p>
              </w:tc>
              <w:tc>
                <w:tcPr>
                  <w:tcW w:w="140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Theme="minorEastAsia"/>
                      <w:bCs/>
                      <w:sz w:val="24"/>
                      <w:lang w:val="en-US" w:eastAsia="zh-CN"/>
                    </w:rPr>
                  </w:pPr>
                  <w:r>
                    <w:rPr>
                      <w:rFonts w:hint="eastAsia"/>
                      <w:bCs/>
                      <w:sz w:val="24"/>
                      <w:lang w:val="en-US" w:eastAsia="zh-CN"/>
                    </w:rPr>
                    <w:t>/</w:t>
                  </w:r>
                </w:p>
              </w:tc>
              <w:tc>
                <w:tcPr>
                  <w:tcW w:w="1863"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eastAsiaTheme="minorEastAsia"/>
                      <w:bCs/>
                      <w:sz w:val="24"/>
                      <w:lang w:val="en-US" w:eastAsia="zh-CN"/>
                    </w:rPr>
                  </w:pPr>
                  <w:r>
                    <w:rPr>
                      <w:rFonts w:hint="eastAsia"/>
                      <w:bCs/>
                      <w:sz w:val="24"/>
                      <w:lang w:val="en-US" w:eastAsia="zh-CN"/>
                    </w:rPr>
                    <w:t>0</w:t>
                  </w:r>
                </w:p>
              </w:tc>
              <w:tc>
                <w:tcPr>
                  <w:tcW w:w="1863"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bCs/>
                      <w:sz w:val="24"/>
                    </w:rPr>
                  </w:pPr>
                  <w:r>
                    <w:rPr>
                      <w:rFonts w:hint="eastAsia"/>
                      <w:bCs/>
                      <w:sz w:val="24"/>
                      <w:lang w:val="en-US" w:eastAsia="zh-CN"/>
                    </w:rPr>
                    <w:t>1</w:t>
                  </w:r>
                </w:p>
              </w:tc>
            </w:tr>
          </w:tbl>
          <w:p>
            <w:pPr>
              <w:keepNext w:val="0"/>
              <w:keepLines w:val="0"/>
              <w:suppressLineNumbers w:val="0"/>
              <w:spacing w:before="0" w:beforeAutospacing="0" w:after="0" w:afterAutospacing="0"/>
              <w:ind w:left="0" w:right="0"/>
              <w:jc w:val="center"/>
              <w:rPr>
                <w:rFonts w:hint="eastAsia" w:ascii="宋体" w:hAnsi="宋体" w:eastAsia="宋体" w:cs="宋体"/>
                <w:b/>
                <w:kern w:val="0"/>
                <w:sz w:val="21"/>
                <w:szCs w:val="22"/>
                <w:lang w:val="en-US" w:eastAsia="zh-CN" w:bidi="zh-CN"/>
              </w:rPr>
            </w:pPr>
          </w:p>
          <w:p>
            <w:pPr>
              <w:pStyle w:val="3"/>
              <w:keepNext w:val="0"/>
              <w:keepLines w:val="0"/>
              <w:numPr>
                <w:ilvl w:val="0"/>
                <w:numId w:val="1"/>
              </w:numPr>
              <w:suppressLineNumbers w:val="0"/>
              <w:tabs>
                <w:tab w:val="left" w:pos="429"/>
              </w:tabs>
              <w:autoSpaceDE w:val="0"/>
              <w:autoSpaceDN w:val="0"/>
              <w:spacing w:before="0" w:beforeAutospacing="0" w:after="0" w:afterAutospacing="0" w:line="240" w:lineRule="auto"/>
              <w:ind w:left="428" w:right="0" w:hanging="212"/>
              <w:jc w:val="left"/>
              <w:rPr>
                <w:rFonts w:hint="eastAsia"/>
                <w:kern w:val="0"/>
                <w:lang w:val="en-US" w:eastAsia="zh-CN"/>
              </w:rPr>
            </w:pPr>
            <w:r>
              <w:rPr>
                <w:rFonts w:hint="eastAsia"/>
                <w:kern w:val="0"/>
                <w:lang w:val="en-US" w:eastAsia="zh-CN"/>
              </w:rPr>
              <w:t>原辅材料：</w:t>
            </w:r>
          </w:p>
          <w:p>
            <w:pPr>
              <w:pStyle w:val="14"/>
              <w:keepNext w:val="0"/>
              <w:keepLines w:val="0"/>
              <w:suppressLineNumbers w:val="0"/>
              <w:autoSpaceDE w:val="0"/>
              <w:autoSpaceDN w:val="0"/>
              <w:spacing w:before="86" w:beforeAutospacing="0" w:after="0" w:afterAutospacing="0" w:line="364" w:lineRule="auto"/>
              <w:ind w:left="32" w:right="6" w:firstLine="420"/>
              <w:jc w:val="both"/>
              <w:rPr>
                <w:rFonts w:hint="eastAsia"/>
                <w:spacing w:val="-9"/>
                <w:kern w:val="0"/>
                <w:sz w:val="21"/>
                <w:szCs w:val="22"/>
                <w:lang w:val="en-US" w:eastAsia="zh-CN"/>
              </w:rPr>
            </w:pPr>
            <w:r>
              <w:rPr>
                <w:rFonts w:hint="eastAsia"/>
                <w:spacing w:val="-9"/>
                <w:kern w:val="0"/>
                <w:sz w:val="21"/>
                <w:szCs w:val="22"/>
                <w:lang w:val="en-US" w:eastAsia="zh-CN"/>
              </w:rPr>
              <w:t>本项目原辅材料用量见表 2-3。</w:t>
            </w:r>
          </w:p>
          <w:p>
            <w:pPr>
              <w:keepNext w:val="0"/>
              <w:keepLines w:val="0"/>
              <w:suppressLineNumbers w:val="0"/>
              <w:spacing w:before="0" w:beforeAutospacing="0" w:after="0" w:afterAutospacing="0"/>
              <w:ind w:left="0" w:right="0"/>
              <w:jc w:val="center"/>
              <w:rPr>
                <w:rFonts w:hint="eastAsia" w:ascii="宋体" w:hAnsi="宋体" w:eastAsia="宋体" w:cs="宋体"/>
                <w:b/>
                <w:kern w:val="0"/>
                <w:sz w:val="21"/>
                <w:szCs w:val="22"/>
                <w:lang w:val="en-US" w:eastAsia="zh-CN" w:bidi="zh-CN"/>
              </w:rPr>
            </w:pPr>
            <w:r>
              <w:rPr>
                <w:rFonts w:hint="eastAsia" w:ascii="宋体" w:hAnsi="宋体" w:eastAsia="宋体" w:cs="宋体"/>
                <w:b/>
                <w:kern w:val="0"/>
                <w:sz w:val="21"/>
                <w:szCs w:val="22"/>
                <w:lang w:val="en-US" w:eastAsia="zh-CN" w:bidi="zh-CN"/>
              </w:rPr>
              <w:t>表 2-3 本项目原辅材料用量</w:t>
            </w:r>
          </w:p>
          <w:tbl>
            <w:tblPr>
              <w:tblStyle w:val="10"/>
              <w:tblW w:w="8895"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0"/>
              <w:gridCol w:w="2681"/>
              <w:gridCol w:w="1986"/>
              <w:gridCol w:w="27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3" w:hRule="exact"/>
                <w:jc w:val="center"/>
              </w:trPr>
              <w:tc>
                <w:tcPr>
                  <w:tcW w:w="1520" w:type="dxa"/>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default"/>
                      <w:bCs/>
                      <w:sz w:val="24"/>
                    </w:rPr>
                  </w:pPr>
                  <w:r>
                    <w:rPr>
                      <w:rFonts w:hint="default"/>
                      <w:bCs/>
                      <w:sz w:val="24"/>
                    </w:rPr>
                    <w:t>序号</w:t>
                  </w:r>
                </w:p>
              </w:tc>
              <w:tc>
                <w:tcPr>
                  <w:tcW w:w="2681" w:type="dxa"/>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default"/>
                      <w:bCs/>
                      <w:sz w:val="24"/>
                    </w:rPr>
                  </w:pPr>
                  <w:r>
                    <w:rPr>
                      <w:rFonts w:hint="default"/>
                      <w:bCs/>
                      <w:sz w:val="24"/>
                    </w:rPr>
                    <w:t>设备名称</w:t>
                  </w:r>
                </w:p>
              </w:tc>
              <w:tc>
                <w:tcPr>
                  <w:tcW w:w="1986" w:type="dxa"/>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default"/>
                      <w:bCs/>
                      <w:sz w:val="24"/>
                    </w:rPr>
                  </w:pPr>
                  <w:r>
                    <w:rPr>
                      <w:rFonts w:hint="default"/>
                      <w:bCs/>
                      <w:sz w:val="24"/>
                    </w:rPr>
                    <w:t>单位</w:t>
                  </w:r>
                </w:p>
              </w:tc>
              <w:tc>
                <w:tcPr>
                  <w:tcW w:w="2708" w:type="dxa"/>
                  <w:tcBorders>
                    <w:right w:val="single" w:color="auto" w:sz="4" w:space="0"/>
                  </w:tcBorders>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default"/>
                      <w:bCs/>
                      <w:sz w:val="24"/>
                    </w:rPr>
                  </w:pPr>
                  <w:r>
                    <w:rPr>
                      <w:rFonts w:hint="default"/>
                      <w:bCs/>
                      <w:sz w:val="24"/>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7" w:hRule="exact"/>
                <w:jc w:val="center"/>
              </w:trPr>
              <w:tc>
                <w:tcPr>
                  <w:tcW w:w="1520" w:type="dxa"/>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default"/>
                      <w:bCs/>
                      <w:sz w:val="24"/>
                    </w:rPr>
                  </w:pPr>
                  <w:r>
                    <w:rPr>
                      <w:rFonts w:hint="default"/>
                      <w:bCs/>
                      <w:sz w:val="24"/>
                    </w:rPr>
                    <w:t>1</w:t>
                  </w:r>
                </w:p>
              </w:tc>
              <w:tc>
                <w:tcPr>
                  <w:tcW w:w="2681" w:type="dxa"/>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eastAsia"/>
                      <w:bCs/>
                      <w:sz w:val="24"/>
                    </w:rPr>
                  </w:pPr>
                  <w:r>
                    <w:rPr>
                      <w:rFonts w:hint="eastAsia"/>
                      <w:bCs/>
                      <w:sz w:val="24"/>
                    </w:rPr>
                    <w:t>圆形钢材</w:t>
                  </w:r>
                </w:p>
              </w:tc>
              <w:tc>
                <w:tcPr>
                  <w:tcW w:w="1986" w:type="dxa"/>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default"/>
                      <w:bCs/>
                      <w:sz w:val="24"/>
                    </w:rPr>
                  </w:pPr>
                  <w:r>
                    <w:rPr>
                      <w:rFonts w:hint="default"/>
                      <w:bCs/>
                      <w:sz w:val="24"/>
                    </w:rPr>
                    <w:t>t/</w:t>
                  </w:r>
                  <w:r>
                    <w:rPr>
                      <w:rFonts w:hint="eastAsia"/>
                      <w:bCs/>
                      <w:sz w:val="24"/>
                    </w:rPr>
                    <w:t>a</w:t>
                  </w:r>
                </w:p>
              </w:tc>
              <w:tc>
                <w:tcPr>
                  <w:tcW w:w="2708" w:type="dxa"/>
                  <w:tcBorders>
                    <w:right w:val="single" w:color="auto" w:sz="4" w:space="0"/>
                  </w:tcBorders>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eastAsia"/>
                      <w:bCs/>
                      <w:sz w:val="24"/>
                    </w:rPr>
                  </w:pPr>
                  <w:r>
                    <w:rPr>
                      <w:rFonts w:hint="eastAsia"/>
                      <w:bCs/>
                      <w:sz w:val="24"/>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6" w:hRule="exact"/>
                <w:jc w:val="center"/>
              </w:trPr>
              <w:tc>
                <w:tcPr>
                  <w:tcW w:w="1520" w:type="dxa"/>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default"/>
                      <w:bCs/>
                      <w:sz w:val="24"/>
                    </w:rPr>
                  </w:pPr>
                  <w:r>
                    <w:rPr>
                      <w:rFonts w:hint="default"/>
                      <w:bCs/>
                      <w:sz w:val="24"/>
                    </w:rPr>
                    <w:t>2</w:t>
                  </w:r>
                </w:p>
              </w:tc>
              <w:tc>
                <w:tcPr>
                  <w:tcW w:w="2681" w:type="dxa"/>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eastAsia"/>
                      <w:bCs/>
                      <w:sz w:val="24"/>
                    </w:rPr>
                  </w:pPr>
                  <w:r>
                    <w:rPr>
                      <w:rFonts w:hint="eastAsia"/>
                      <w:bCs/>
                      <w:sz w:val="24"/>
                    </w:rPr>
                    <w:t>铁铸件</w:t>
                  </w:r>
                </w:p>
              </w:tc>
              <w:tc>
                <w:tcPr>
                  <w:tcW w:w="1986" w:type="dxa"/>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default"/>
                      <w:bCs/>
                      <w:sz w:val="24"/>
                    </w:rPr>
                  </w:pPr>
                  <w:r>
                    <w:rPr>
                      <w:rFonts w:hint="default"/>
                      <w:bCs/>
                      <w:sz w:val="24"/>
                    </w:rPr>
                    <w:t>t/</w:t>
                  </w:r>
                  <w:r>
                    <w:rPr>
                      <w:rFonts w:hint="eastAsia"/>
                      <w:bCs/>
                      <w:sz w:val="24"/>
                    </w:rPr>
                    <w:t>a</w:t>
                  </w:r>
                </w:p>
              </w:tc>
              <w:tc>
                <w:tcPr>
                  <w:tcW w:w="2708" w:type="dxa"/>
                  <w:tcBorders>
                    <w:right w:val="single" w:color="auto" w:sz="4" w:space="0"/>
                  </w:tcBorders>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eastAsia"/>
                      <w:bCs/>
                      <w:sz w:val="24"/>
                    </w:rPr>
                  </w:pPr>
                  <w:r>
                    <w:rPr>
                      <w:rFonts w:hint="eastAsia"/>
                      <w:bCs/>
                      <w:sz w:val="24"/>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exact"/>
                <w:jc w:val="center"/>
              </w:trPr>
              <w:tc>
                <w:tcPr>
                  <w:tcW w:w="1520" w:type="dxa"/>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default"/>
                      <w:bCs/>
                      <w:sz w:val="24"/>
                    </w:rPr>
                  </w:pPr>
                  <w:r>
                    <w:rPr>
                      <w:rFonts w:hint="default"/>
                      <w:bCs/>
                      <w:sz w:val="24"/>
                    </w:rPr>
                    <w:t>3</w:t>
                  </w:r>
                </w:p>
              </w:tc>
              <w:tc>
                <w:tcPr>
                  <w:tcW w:w="2681" w:type="dxa"/>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eastAsia"/>
                      <w:bCs/>
                      <w:sz w:val="24"/>
                    </w:rPr>
                  </w:pPr>
                  <w:r>
                    <w:rPr>
                      <w:rFonts w:hint="eastAsia"/>
                      <w:bCs/>
                      <w:sz w:val="24"/>
                    </w:rPr>
                    <w:t>皂化液</w:t>
                  </w:r>
                </w:p>
              </w:tc>
              <w:tc>
                <w:tcPr>
                  <w:tcW w:w="1986" w:type="dxa"/>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default"/>
                      <w:bCs/>
                      <w:sz w:val="24"/>
                    </w:rPr>
                  </w:pPr>
                  <w:r>
                    <w:rPr>
                      <w:rFonts w:hint="default"/>
                      <w:bCs/>
                      <w:sz w:val="24"/>
                    </w:rPr>
                    <w:t>t /a</w:t>
                  </w:r>
                </w:p>
              </w:tc>
              <w:tc>
                <w:tcPr>
                  <w:tcW w:w="2708" w:type="dxa"/>
                  <w:tcBorders>
                    <w:right w:val="single" w:color="auto" w:sz="4" w:space="0"/>
                  </w:tcBorders>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eastAsia"/>
                      <w:bCs/>
                      <w:sz w:val="24"/>
                    </w:rPr>
                  </w:pPr>
                  <w:r>
                    <w:rPr>
                      <w:rFonts w:hint="eastAsia"/>
                      <w:bCs/>
                      <w:sz w:val="24"/>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1" w:hRule="exact"/>
                <w:jc w:val="center"/>
              </w:trPr>
              <w:tc>
                <w:tcPr>
                  <w:tcW w:w="1520" w:type="dxa"/>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eastAsia"/>
                      <w:bCs/>
                      <w:sz w:val="24"/>
                    </w:rPr>
                  </w:pPr>
                  <w:r>
                    <w:rPr>
                      <w:rFonts w:hint="eastAsia"/>
                      <w:bCs/>
                      <w:sz w:val="24"/>
                    </w:rPr>
                    <w:t>4</w:t>
                  </w:r>
                </w:p>
              </w:tc>
              <w:tc>
                <w:tcPr>
                  <w:tcW w:w="2681" w:type="dxa"/>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eastAsia"/>
                      <w:bCs/>
                      <w:sz w:val="24"/>
                    </w:rPr>
                  </w:pPr>
                  <w:r>
                    <w:rPr>
                      <w:rFonts w:hint="eastAsia"/>
                      <w:bCs/>
                      <w:sz w:val="24"/>
                    </w:rPr>
                    <w:t>电</w:t>
                  </w:r>
                </w:p>
              </w:tc>
              <w:tc>
                <w:tcPr>
                  <w:tcW w:w="1986" w:type="dxa"/>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default"/>
                      <w:bCs/>
                      <w:sz w:val="24"/>
                    </w:rPr>
                  </w:pPr>
                  <w:r>
                    <w:rPr>
                      <w:rFonts w:hint="eastAsia"/>
                      <w:bCs/>
                      <w:sz w:val="24"/>
                    </w:rPr>
                    <w:t>万kwh/a</w:t>
                  </w:r>
                </w:p>
              </w:tc>
              <w:tc>
                <w:tcPr>
                  <w:tcW w:w="2708" w:type="dxa"/>
                  <w:tcBorders>
                    <w:right w:val="single" w:color="auto" w:sz="4" w:space="0"/>
                  </w:tcBorders>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eastAsia"/>
                      <w:bCs/>
                      <w:sz w:val="24"/>
                    </w:rPr>
                  </w:pPr>
                  <w:r>
                    <w:rPr>
                      <w:rFonts w:hint="eastAsia"/>
                      <w:bCs/>
                      <w:sz w:val="24"/>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1" w:hRule="exact"/>
                <w:jc w:val="center"/>
              </w:trPr>
              <w:tc>
                <w:tcPr>
                  <w:tcW w:w="1520" w:type="dxa"/>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eastAsia"/>
                      <w:bCs/>
                      <w:sz w:val="24"/>
                    </w:rPr>
                  </w:pPr>
                  <w:r>
                    <w:rPr>
                      <w:rFonts w:hint="eastAsia"/>
                      <w:bCs/>
                      <w:sz w:val="24"/>
                    </w:rPr>
                    <w:t>5</w:t>
                  </w:r>
                </w:p>
              </w:tc>
              <w:tc>
                <w:tcPr>
                  <w:tcW w:w="2681" w:type="dxa"/>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eastAsia"/>
                      <w:bCs/>
                      <w:sz w:val="24"/>
                    </w:rPr>
                  </w:pPr>
                  <w:r>
                    <w:rPr>
                      <w:rFonts w:hint="eastAsia"/>
                      <w:bCs/>
                      <w:sz w:val="24"/>
                    </w:rPr>
                    <w:t>水</w:t>
                  </w:r>
                </w:p>
              </w:tc>
              <w:tc>
                <w:tcPr>
                  <w:tcW w:w="1986" w:type="dxa"/>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eastAsia"/>
                      <w:bCs/>
                      <w:sz w:val="24"/>
                    </w:rPr>
                  </w:pPr>
                  <w:r>
                    <w:rPr>
                      <w:rFonts w:hint="eastAsia"/>
                      <w:bCs/>
                      <w:sz w:val="24"/>
                    </w:rPr>
                    <w:t>t/a</w:t>
                  </w:r>
                </w:p>
              </w:tc>
              <w:tc>
                <w:tcPr>
                  <w:tcW w:w="2708" w:type="dxa"/>
                  <w:tcBorders>
                    <w:right w:val="single" w:color="auto" w:sz="4" w:space="0"/>
                  </w:tcBorders>
                  <w:noWrap w:val="0"/>
                  <w:vAlign w:val="center"/>
                </w:tcPr>
                <w:p>
                  <w:pPr>
                    <w:keepNext w:val="0"/>
                    <w:keepLines w:val="0"/>
                    <w:suppressLineNumbers w:val="0"/>
                    <w:autoSpaceDN w:val="0"/>
                    <w:adjustRightInd w:val="0"/>
                    <w:snapToGrid w:val="0"/>
                    <w:spacing w:before="0" w:beforeAutospacing="0" w:after="0" w:afterAutospacing="0"/>
                    <w:ind w:left="0" w:right="0"/>
                    <w:jc w:val="center"/>
                    <w:textAlignment w:val="center"/>
                    <w:rPr>
                      <w:rFonts w:hint="eastAsia"/>
                      <w:bCs/>
                      <w:sz w:val="24"/>
                    </w:rPr>
                  </w:pPr>
                  <w:r>
                    <w:rPr>
                      <w:rFonts w:hint="eastAsia"/>
                      <w:bCs/>
                      <w:sz w:val="24"/>
                    </w:rPr>
                    <w:t>225</w:t>
                  </w:r>
                </w:p>
              </w:tc>
            </w:tr>
          </w:tbl>
          <w:p>
            <w:pPr>
              <w:keepNext w:val="0"/>
              <w:keepLines w:val="0"/>
              <w:suppressLineNumbers w:val="0"/>
              <w:spacing w:before="0" w:beforeAutospacing="0" w:after="0" w:afterAutospacing="0"/>
              <w:ind w:left="0" w:right="0"/>
              <w:jc w:val="center"/>
              <w:rPr>
                <w:rFonts w:hint="eastAsia" w:ascii="宋体" w:hAnsi="宋体" w:eastAsia="宋体" w:cs="宋体"/>
                <w:b/>
                <w:kern w:val="0"/>
                <w:sz w:val="21"/>
                <w:szCs w:val="22"/>
                <w:lang w:val="en-US" w:eastAsia="zh-CN" w:bidi="zh-CN"/>
              </w:rPr>
            </w:pPr>
          </w:p>
          <w:p>
            <w:pPr>
              <w:pStyle w:val="3"/>
              <w:keepNext w:val="0"/>
              <w:keepLines w:val="0"/>
              <w:numPr>
                <w:ilvl w:val="0"/>
                <w:numId w:val="1"/>
              </w:numPr>
              <w:suppressLineNumbers w:val="0"/>
              <w:tabs>
                <w:tab w:val="left" w:pos="429"/>
              </w:tabs>
              <w:autoSpaceDE w:val="0"/>
              <w:autoSpaceDN w:val="0"/>
              <w:spacing w:before="0" w:beforeAutospacing="0" w:after="0" w:afterAutospacing="0" w:line="240" w:lineRule="auto"/>
              <w:ind w:left="428" w:right="0" w:hanging="212"/>
              <w:jc w:val="left"/>
              <w:rPr>
                <w:rFonts w:hint="eastAsia"/>
                <w:kern w:val="0"/>
                <w:lang w:val="en-US" w:eastAsia="zh-CN"/>
              </w:rPr>
            </w:pPr>
            <w:r>
              <w:rPr>
                <w:rFonts w:hint="eastAsia"/>
                <w:kern w:val="0"/>
                <w:lang w:val="en-US" w:eastAsia="zh-CN"/>
              </w:rPr>
              <w:t>主要工艺流程及产物环节</w:t>
            </w:r>
          </w:p>
          <w:p>
            <w:pPr>
              <w:pStyle w:val="14"/>
              <w:keepNext w:val="0"/>
              <w:keepLines w:val="0"/>
              <w:suppressLineNumbers w:val="0"/>
              <w:autoSpaceDE w:val="0"/>
              <w:autoSpaceDN w:val="0"/>
              <w:spacing w:before="86" w:beforeAutospacing="0" w:after="0" w:afterAutospacing="0" w:line="364" w:lineRule="auto"/>
              <w:ind w:left="32" w:right="6" w:firstLine="420"/>
              <w:jc w:val="both"/>
              <w:rPr>
                <w:rFonts w:hint="eastAsia"/>
                <w:spacing w:val="-9"/>
                <w:kern w:val="0"/>
                <w:sz w:val="21"/>
                <w:szCs w:val="22"/>
                <w:lang w:val="en-US" w:eastAsia="zh-CN"/>
              </w:rPr>
            </w:pPr>
            <w:r>
              <w:rPr>
                <w:rFonts w:hint="eastAsia"/>
                <w:spacing w:val="-9"/>
                <w:kern w:val="0"/>
                <w:sz w:val="21"/>
                <w:szCs w:val="22"/>
                <w:lang w:val="en-US" w:eastAsia="zh-CN"/>
              </w:rPr>
              <w:t>具体生产工艺及产污流程如下：</w:t>
            </w:r>
          </w:p>
          <w:p>
            <w:pPr>
              <w:pStyle w:val="14"/>
              <w:keepNext w:val="0"/>
              <w:keepLines w:val="0"/>
              <w:suppressLineNumbers w:val="0"/>
              <w:autoSpaceDE w:val="0"/>
              <w:autoSpaceDN w:val="0"/>
              <w:spacing w:before="86" w:beforeAutospacing="0" w:after="0" w:afterAutospacing="0" w:line="364" w:lineRule="auto"/>
              <w:ind w:left="0" w:right="6" w:firstLine="576" w:firstLineChars="300"/>
              <w:jc w:val="both"/>
              <w:rPr>
                <w:rFonts w:hint="eastAsia"/>
                <w:spacing w:val="-9"/>
                <w:kern w:val="0"/>
                <w:sz w:val="21"/>
                <w:szCs w:val="22"/>
                <w:lang w:val="en-US" w:eastAsia="zh-CN"/>
              </w:rPr>
            </w:pPr>
            <w:r>
              <w:rPr>
                <w:rFonts w:hint="eastAsia"/>
                <w:spacing w:val="-9"/>
                <w:kern w:val="0"/>
                <w:sz w:val="21"/>
                <w:szCs w:val="22"/>
                <w:lang w:val="en-US" w:eastAsia="zh-CN"/>
              </w:rPr>
              <w:t>生产工艺流程</w:t>
            </w:r>
          </w:p>
          <w:p>
            <w:pPr>
              <w:keepNext w:val="0"/>
              <w:keepLines w:val="0"/>
              <w:suppressLineNumbers w:val="0"/>
              <w:spacing w:before="0" w:beforeAutospacing="0" w:after="0" w:afterAutospacing="0"/>
              <w:ind w:left="0" w:right="0"/>
              <w:jc w:val="center"/>
              <w:rPr>
                <w:rFonts w:hint="eastAsia"/>
                <w:kern w:val="0"/>
                <w:lang w:val="en-US" w:eastAsia="zh-CN"/>
              </w:rPr>
            </w:pPr>
            <w:r>
              <w:rPr>
                <w:rFonts w:hint="eastAsia"/>
                <w:kern w:val="0"/>
                <w:lang w:val="en-US" w:eastAsia="zh-CN"/>
              </w:rPr>
              <w:drawing>
                <wp:inline distT="0" distB="0" distL="114300" distR="114300">
                  <wp:extent cx="4724400" cy="1609725"/>
                  <wp:effectExtent l="0" t="0" r="0" b="9525"/>
                  <wp:docPr id="3" name="图片 3" descr="642f3b116872484014d56f878afb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42f3b116872484014d56f878afb620"/>
                          <pic:cNvPicPr>
                            <a:picLocks noChangeAspect="1"/>
                          </pic:cNvPicPr>
                        </pic:nvPicPr>
                        <pic:blipFill>
                          <a:blip r:embed="rId5"/>
                          <a:stretch>
                            <a:fillRect/>
                          </a:stretch>
                        </pic:blipFill>
                        <pic:spPr>
                          <a:xfrm>
                            <a:off x="0" y="0"/>
                            <a:ext cx="4724400" cy="1609725"/>
                          </a:xfrm>
                          <a:prstGeom prst="rect">
                            <a:avLst/>
                          </a:prstGeom>
                        </pic:spPr>
                      </pic:pic>
                    </a:graphicData>
                  </a:graphic>
                </wp:inline>
              </w:drawing>
            </w:r>
          </w:p>
          <w:p>
            <w:pPr>
              <w:pStyle w:val="14"/>
              <w:keepNext w:val="0"/>
              <w:keepLines w:val="0"/>
              <w:suppressLineNumbers w:val="0"/>
              <w:autoSpaceDE w:val="0"/>
              <w:autoSpaceDN w:val="0"/>
              <w:spacing w:before="86" w:beforeAutospacing="0" w:after="0" w:afterAutospacing="0" w:line="364" w:lineRule="auto"/>
              <w:ind w:left="0" w:right="6" w:firstLine="576" w:firstLineChars="300"/>
              <w:jc w:val="both"/>
              <w:rPr>
                <w:rFonts w:hint="eastAsia"/>
                <w:spacing w:val="-9"/>
                <w:kern w:val="0"/>
                <w:sz w:val="21"/>
                <w:szCs w:val="22"/>
                <w:lang w:val="en-US" w:eastAsia="zh-CN"/>
              </w:rPr>
            </w:pPr>
            <w:r>
              <w:rPr>
                <w:rFonts w:hint="eastAsia"/>
                <w:spacing w:val="-9"/>
                <w:kern w:val="0"/>
                <w:sz w:val="21"/>
                <w:szCs w:val="22"/>
                <w:lang w:val="en-US" w:eastAsia="zh-CN"/>
              </w:rPr>
              <w:t>工艺流程说明：</w:t>
            </w:r>
          </w:p>
          <w:p>
            <w:pPr>
              <w:keepNext w:val="0"/>
              <w:keepLines w:val="0"/>
              <w:suppressLineNumbers w:val="0"/>
              <w:adjustRightInd w:val="0"/>
              <w:snapToGrid w:val="0"/>
              <w:spacing w:before="0" w:beforeAutospacing="0" w:after="0" w:afterAutospacing="0" w:line="360" w:lineRule="auto"/>
              <w:ind w:left="0" w:right="0" w:firstLine="480" w:firstLineChars="200"/>
              <w:jc w:val="left"/>
              <w:rPr>
                <w:rFonts w:hint="eastAsia"/>
                <w:spacing w:val="-9"/>
                <w:kern w:val="0"/>
                <w:sz w:val="21"/>
                <w:szCs w:val="22"/>
                <w:lang w:val="en-US" w:eastAsia="zh-CN"/>
              </w:rPr>
            </w:pPr>
            <w:r>
              <w:rPr>
                <w:rFonts w:hint="default"/>
                <w:sz w:val="24"/>
              </w:rPr>
              <w:t>项目生产工艺较为简单，根据产品要求，</w:t>
            </w:r>
            <w:r>
              <w:rPr>
                <w:rFonts w:hint="eastAsia"/>
                <w:sz w:val="24"/>
              </w:rPr>
              <w:t>按照所需产品确认的生产图纸，进行车床、滚床、铣床及刨床等金加工，</w:t>
            </w:r>
            <w:r>
              <w:rPr>
                <w:rFonts w:hint="default"/>
                <w:sz w:val="24"/>
              </w:rPr>
              <w:t>经检验合格后的配件即为成品</w:t>
            </w:r>
            <w:r>
              <w:rPr>
                <w:rFonts w:hint="eastAsia"/>
                <w:sz w:val="24"/>
                <w:lang w:eastAsia="zh-CN"/>
              </w:rPr>
              <w:t>。</w:t>
            </w:r>
          </w:p>
          <w:p>
            <w:pPr>
              <w:pStyle w:val="3"/>
              <w:keepNext w:val="0"/>
              <w:keepLines w:val="0"/>
              <w:numPr>
                <w:ilvl w:val="0"/>
                <w:numId w:val="1"/>
              </w:numPr>
              <w:suppressLineNumbers w:val="0"/>
              <w:tabs>
                <w:tab w:val="left" w:pos="429"/>
              </w:tabs>
              <w:autoSpaceDE w:val="0"/>
              <w:autoSpaceDN w:val="0"/>
              <w:spacing w:before="0" w:beforeAutospacing="0" w:after="0" w:afterAutospacing="0" w:line="240" w:lineRule="auto"/>
              <w:ind w:left="428" w:right="0" w:hanging="212"/>
              <w:jc w:val="left"/>
              <w:rPr>
                <w:rFonts w:hint="eastAsia"/>
                <w:kern w:val="0"/>
                <w:lang w:val="en-US" w:eastAsia="zh-CN"/>
              </w:rPr>
            </w:pPr>
            <w:r>
              <w:rPr>
                <w:rFonts w:hint="eastAsia"/>
                <w:kern w:val="0"/>
                <w:lang w:val="en-US" w:eastAsia="zh-CN"/>
              </w:rPr>
              <w:t>项目主要变动情况</w:t>
            </w:r>
          </w:p>
          <w:p>
            <w:pPr>
              <w:pStyle w:val="14"/>
              <w:keepNext w:val="0"/>
              <w:keepLines w:val="0"/>
              <w:suppressLineNumbers w:val="0"/>
              <w:autoSpaceDE w:val="0"/>
              <w:autoSpaceDN w:val="0"/>
              <w:spacing w:before="86" w:beforeAutospacing="0" w:after="0" w:afterAutospacing="0" w:line="364" w:lineRule="auto"/>
              <w:ind w:left="32" w:right="6" w:firstLine="420"/>
              <w:jc w:val="both"/>
              <w:rPr>
                <w:rFonts w:hint="eastAsia"/>
                <w:spacing w:val="-9"/>
                <w:kern w:val="0"/>
                <w:sz w:val="21"/>
                <w:szCs w:val="22"/>
                <w:lang w:val="en-US" w:eastAsia="zh-CN"/>
              </w:rPr>
            </w:pPr>
            <w:r>
              <w:rPr>
                <w:rFonts w:hint="eastAsia"/>
                <w:spacing w:val="-9"/>
                <w:kern w:val="0"/>
                <w:sz w:val="21"/>
                <w:szCs w:val="22"/>
                <w:lang w:val="en-US" w:eastAsia="zh-CN"/>
              </w:rPr>
              <w:t>根据企业现有实际生产情况，本项目企业在金加工工艺中新增一台抛丸机，抛丸粉尘自带布袋除尘设施处理后车间排放，抛丸粉尘产生污染影响较小，项目其他实际建设情况与环评及批复基本一致，以上变化不属于重大变化。</w:t>
            </w: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kern w:val="0"/>
                <w:lang w:val="en-US" w:eastAsia="zh-CN"/>
              </w:rPr>
            </w:pPr>
          </w:p>
          <w:p>
            <w:pPr>
              <w:keepNext w:val="0"/>
              <w:keepLines w:val="0"/>
              <w:suppressLineNumbers w:val="0"/>
              <w:spacing w:before="0" w:beforeAutospacing="0" w:after="0" w:afterAutospacing="0"/>
              <w:ind w:left="0" w:right="0"/>
              <w:rPr>
                <w:rFonts w:hint="eastAsia"/>
                <w:vertAlign w:val="baseline"/>
                <w:lang w:val="en-US" w:eastAsia="zh-CN"/>
              </w:rPr>
            </w:pPr>
          </w:p>
        </w:tc>
      </w:tr>
    </w:tbl>
    <w:p>
      <w:pPr>
        <w:rPr>
          <w:rFonts w:hint="eastAsia"/>
          <w:lang w:val="en-US" w:eastAsia="zh-CN"/>
        </w:rPr>
      </w:pPr>
      <w:r>
        <w:rPr>
          <w:rFonts w:hint="eastAsia"/>
          <w:lang w:val="en-US" w:eastAsia="zh-CN"/>
        </w:rPr>
        <w:br w:type="page"/>
      </w:r>
    </w:p>
    <w:p>
      <w:pPr>
        <w:pStyle w:val="2"/>
        <w:autoSpaceDE w:val="0"/>
        <w:autoSpaceDN w:val="0"/>
        <w:spacing w:before="15" w:after="0" w:line="240" w:lineRule="auto"/>
        <w:ind w:right="0"/>
        <w:jc w:val="left"/>
        <w:rPr>
          <w:rFonts w:hint="eastAsia"/>
          <w:kern w:val="0"/>
          <w:lang w:val="en-US" w:eastAsia="zh-CN"/>
        </w:rPr>
      </w:pPr>
      <w:r>
        <w:rPr>
          <w:rFonts w:hint="eastAsia"/>
          <w:kern w:val="0"/>
          <w:lang w:val="en-US" w:eastAsia="zh-CN"/>
        </w:rPr>
        <w:t>表三：主要污染源、污染物处理和排放</w:t>
      </w:r>
    </w:p>
    <w:tbl>
      <w:tblPr>
        <w:tblStyle w:val="11"/>
        <w:tblW w:w="9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05" w:hRule="atLeast"/>
        </w:trPr>
        <w:tc>
          <w:tcPr>
            <w:tcW w:w="9118" w:type="dxa"/>
          </w:tcPr>
          <w:p>
            <w:pPr>
              <w:keepNext w:val="0"/>
              <w:keepLines w:val="0"/>
              <w:numPr>
                <w:ilvl w:val="0"/>
                <w:numId w:val="2"/>
              </w:numPr>
              <w:suppressLineNumbers w:val="0"/>
              <w:spacing w:before="0" w:beforeAutospacing="0" w:after="0" w:afterAutospacing="0"/>
              <w:ind w:left="0" w:right="0"/>
              <w:rPr>
                <w:rFonts w:hint="eastAsia" w:ascii="宋体" w:hAnsi="宋体" w:eastAsia="宋体" w:cs="宋体"/>
                <w:b/>
                <w:kern w:val="0"/>
                <w:sz w:val="21"/>
                <w:szCs w:val="22"/>
                <w:lang w:val="en-US" w:eastAsia="zh-CN" w:bidi="zh-CN"/>
              </w:rPr>
            </w:pPr>
            <w:r>
              <w:rPr>
                <w:rFonts w:hint="eastAsia" w:ascii="宋体" w:hAnsi="宋体" w:eastAsia="宋体" w:cs="宋体"/>
                <w:b/>
                <w:kern w:val="0"/>
                <w:sz w:val="21"/>
                <w:szCs w:val="22"/>
                <w:lang w:val="en-US" w:eastAsia="zh-CN" w:bidi="zh-CN"/>
              </w:rPr>
              <w:t>废水</w:t>
            </w:r>
          </w:p>
          <w:p>
            <w:pPr>
              <w:pStyle w:val="14"/>
              <w:keepNext w:val="0"/>
              <w:keepLines w:val="0"/>
              <w:suppressLineNumbers w:val="0"/>
              <w:autoSpaceDE w:val="0"/>
              <w:autoSpaceDN w:val="0"/>
              <w:spacing w:before="86" w:beforeAutospacing="0" w:after="0" w:afterAutospacing="0" w:line="364" w:lineRule="auto"/>
              <w:ind w:left="0" w:right="6" w:firstLine="384" w:firstLineChars="200"/>
              <w:jc w:val="both"/>
              <w:rPr>
                <w:rFonts w:hint="eastAsia"/>
                <w:spacing w:val="-9"/>
                <w:kern w:val="0"/>
                <w:sz w:val="21"/>
                <w:szCs w:val="22"/>
                <w:lang w:val="en-US" w:eastAsia="zh-CN"/>
              </w:rPr>
            </w:pPr>
            <w:r>
              <w:rPr>
                <w:rFonts w:hint="eastAsia"/>
                <w:spacing w:val="-9"/>
                <w:kern w:val="0"/>
                <w:sz w:val="21"/>
                <w:szCs w:val="22"/>
                <w:lang w:val="en-US" w:eastAsia="zh-CN"/>
              </w:rPr>
              <w:t>本项目产生的废水主要是生活污水。</w:t>
            </w:r>
          </w:p>
          <w:p>
            <w:pPr>
              <w:pStyle w:val="14"/>
              <w:keepNext w:val="0"/>
              <w:keepLines w:val="0"/>
              <w:suppressLineNumbers w:val="0"/>
              <w:autoSpaceDE w:val="0"/>
              <w:autoSpaceDN w:val="0"/>
              <w:spacing w:before="86" w:beforeAutospacing="0" w:after="0" w:afterAutospacing="0" w:line="364" w:lineRule="auto"/>
              <w:ind w:left="0" w:right="6" w:firstLine="384" w:firstLineChars="200"/>
              <w:jc w:val="both"/>
              <w:rPr>
                <w:rFonts w:hint="eastAsia"/>
                <w:spacing w:val="-9"/>
                <w:kern w:val="0"/>
                <w:sz w:val="21"/>
                <w:szCs w:val="22"/>
                <w:lang w:val="en-US" w:eastAsia="zh-CN"/>
              </w:rPr>
            </w:pPr>
            <w:r>
              <w:rPr>
                <w:rFonts w:hint="eastAsia"/>
                <w:spacing w:val="-9"/>
                <w:kern w:val="0"/>
                <w:sz w:val="21"/>
                <w:szCs w:val="22"/>
                <w:lang w:val="en-US" w:eastAsia="zh-CN"/>
              </w:rPr>
              <w:t>项目粪便污水经化粪池预处理后与其他生活污水一起诸暨市污水处理厂处理达标后排放。本项目水平衡情况见图 3-1，单位 t/a。</w:t>
            </w:r>
          </w:p>
          <w:p>
            <w:pPr>
              <w:pStyle w:val="14"/>
              <w:keepNext w:val="0"/>
              <w:keepLines w:val="0"/>
              <w:suppressLineNumbers w:val="0"/>
              <w:autoSpaceDE w:val="0"/>
              <w:autoSpaceDN w:val="0"/>
              <w:spacing w:before="86" w:beforeAutospacing="0" w:after="0" w:afterAutospacing="0" w:line="364" w:lineRule="auto"/>
              <w:ind w:left="0" w:right="6" w:firstLine="384" w:firstLineChars="200"/>
              <w:jc w:val="both"/>
              <w:rPr>
                <w:rFonts w:hint="eastAsia"/>
                <w:spacing w:val="-9"/>
                <w:kern w:val="0"/>
                <w:sz w:val="21"/>
                <w:szCs w:val="22"/>
                <w:lang w:val="en-US" w:eastAsia="zh-CN"/>
              </w:rPr>
            </w:pPr>
            <w:r>
              <w:rPr>
                <w:rFonts w:hint="eastAsia"/>
                <w:spacing w:val="-9"/>
                <w:kern w:val="0"/>
                <w:sz w:val="21"/>
                <w:szCs w:val="22"/>
                <w:lang w:val="en-US" w:eastAsia="zh-CN"/>
              </w:rPr>
              <w:drawing>
                <wp:inline distT="0" distB="0" distL="114300" distR="114300">
                  <wp:extent cx="5241925" cy="1826260"/>
                  <wp:effectExtent l="0" t="0" r="15875" b="2540"/>
                  <wp:docPr id="4" name="图片 4" descr="379c32d37097408519adc751d2bb4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79c32d37097408519adc751d2bb4c7"/>
                          <pic:cNvPicPr>
                            <a:picLocks noChangeAspect="1"/>
                          </pic:cNvPicPr>
                        </pic:nvPicPr>
                        <pic:blipFill>
                          <a:blip r:embed="rId6"/>
                          <a:stretch>
                            <a:fillRect/>
                          </a:stretch>
                        </pic:blipFill>
                        <pic:spPr>
                          <a:xfrm>
                            <a:off x="0" y="0"/>
                            <a:ext cx="5241925" cy="1826260"/>
                          </a:xfrm>
                          <a:prstGeom prst="rect">
                            <a:avLst/>
                          </a:prstGeom>
                        </pic:spPr>
                      </pic:pic>
                    </a:graphicData>
                  </a:graphic>
                </wp:inline>
              </w:drawing>
            </w:r>
          </w:p>
          <w:p>
            <w:pPr>
              <w:keepNext w:val="0"/>
              <w:keepLines w:val="0"/>
              <w:suppressLineNumbers w:val="0"/>
              <w:autoSpaceDE w:val="0"/>
              <w:autoSpaceDN w:val="0"/>
              <w:spacing w:before="0" w:beforeAutospacing="0" w:after="0" w:afterAutospacing="0" w:line="239" w:lineRule="exact"/>
              <w:ind w:left="3211" w:right="3164" w:firstLine="0"/>
              <w:jc w:val="center"/>
              <w:rPr>
                <w:rFonts w:hint="eastAsia"/>
                <w:spacing w:val="-9"/>
                <w:kern w:val="0"/>
                <w:sz w:val="21"/>
                <w:szCs w:val="22"/>
                <w:lang w:val="en-US" w:eastAsia="zh-CN"/>
              </w:rPr>
            </w:pPr>
            <w:r>
              <w:rPr>
                <w:rFonts w:hint="eastAsia" w:ascii="宋体" w:hAnsi="宋体" w:eastAsia="宋体" w:cs="宋体"/>
                <w:b/>
                <w:kern w:val="0"/>
                <w:sz w:val="21"/>
                <w:szCs w:val="22"/>
                <w:lang w:val="en-US" w:eastAsia="zh-CN" w:bidi="zh-CN"/>
              </w:rPr>
              <w:t>图3-1 项目水平衡图</w:t>
            </w:r>
          </w:p>
          <w:p>
            <w:pPr>
              <w:keepNext w:val="0"/>
              <w:keepLines w:val="0"/>
              <w:numPr>
                <w:ilvl w:val="0"/>
                <w:numId w:val="2"/>
              </w:numPr>
              <w:suppressLineNumbers w:val="0"/>
              <w:spacing w:before="0" w:beforeAutospacing="0" w:after="0" w:afterAutospacing="0"/>
              <w:ind w:left="0" w:right="0"/>
              <w:rPr>
                <w:rFonts w:hint="eastAsia" w:ascii="宋体" w:hAnsi="宋体" w:eastAsia="宋体" w:cs="宋体"/>
                <w:b/>
                <w:bCs/>
                <w:kern w:val="0"/>
                <w:sz w:val="21"/>
                <w:szCs w:val="21"/>
                <w:lang w:val="en-US" w:eastAsia="zh-CN" w:bidi="zh-CN"/>
              </w:rPr>
            </w:pPr>
            <w:r>
              <w:rPr>
                <w:rFonts w:hint="eastAsia" w:ascii="宋体" w:hAnsi="宋体" w:eastAsia="宋体" w:cs="宋体"/>
                <w:b/>
                <w:bCs/>
                <w:kern w:val="0"/>
                <w:sz w:val="21"/>
                <w:szCs w:val="21"/>
                <w:lang w:val="en-US" w:eastAsia="zh-CN" w:bidi="zh-CN"/>
              </w:rPr>
              <w:t>废气</w:t>
            </w:r>
          </w:p>
          <w:p>
            <w:pPr>
              <w:pStyle w:val="14"/>
              <w:keepNext w:val="0"/>
              <w:keepLines w:val="0"/>
              <w:suppressLineNumbers w:val="0"/>
              <w:autoSpaceDE w:val="0"/>
              <w:autoSpaceDN w:val="0"/>
              <w:spacing w:before="86" w:beforeAutospacing="0" w:after="0" w:afterAutospacing="0" w:line="364" w:lineRule="auto"/>
              <w:ind w:left="0" w:right="6" w:firstLine="384" w:firstLineChars="200"/>
              <w:jc w:val="both"/>
              <w:rPr>
                <w:rFonts w:hint="default"/>
                <w:spacing w:val="-9"/>
                <w:kern w:val="0"/>
                <w:sz w:val="21"/>
                <w:szCs w:val="22"/>
                <w:lang w:val="en-US" w:eastAsia="zh-CN"/>
              </w:rPr>
            </w:pPr>
            <w:r>
              <w:rPr>
                <w:rFonts w:hint="eastAsia" w:ascii="宋体" w:hAnsi="宋体" w:eastAsia="宋体" w:cs="宋体"/>
                <w:spacing w:val="-9"/>
                <w:kern w:val="0"/>
                <w:sz w:val="21"/>
                <w:szCs w:val="22"/>
                <w:lang w:val="en-US" w:eastAsia="zh-CN" w:bidi="zh-CN"/>
              </w:rPr>
              <w:t xml:space="preserve"> </w:t>
            </w:r>
            <w:r>
              <w:rPr>
                <w:rFonts w:hint="eastAsia"/>
                <w:spacing w:val="-9"/>
                <w:kern w:val="0"/>
                <w:sz w:val="21"/>
                <w:szCs w:val="22"/>
                <w:lang w:val="en-US" w:eastAsia="zh-CN"/>
              </w:rPr>
              <w:t>本项目抛丸粉尘经自带布袋除尘器处理后直接车间排放。</w:t>
            </w:r>
          </w:p>
          <w:p>
            <w:pPr>
              <w:keepNext w:val="0"/>
              <w:keepLines w:val="0"/>
              <w:numPr>
                <w:ilvl w:val="0"/>
                <w:numId w:val="2"/>
              </w:numPr>
              <w:suppressLineNumbers w:val="0"/>
              <w:spacing w:before="0" w:beforeAutospacing="0" w:after="0" w:afterAutospacing="0"/>
              <w:ind w:left="0" w:right="0"/>
              <w:rPr>
                <w:rFonts w:hint="eastAsia" w:ascii="宋体" w:hAnsi="宋体" w:eastAsia="宋体" w:cs="宋体"/>
                <w:b/>
                <w:bCs/>
                <w:kern w:val="0"/>
                <w:sz w:val="21"/>
                <w:szCs w:val="21"/>
                <w:lang w:val="en-US" w:eastAsia="zh-CN" w:bidi="zh-CN"/>
              </w:rPr>
            </w:pPr>
            <w:r>
              <w:rPr>
                <w:rFonts w:hint="eastAsia" w:ascii="宋体" w:hAnsi="宋体" w:eastAsia="宋体" w:cs="宋体"/>
                <w:b/>
                <w:bCs/>
                <w:kern w:val="0"/>
                <w:sz w:val="21"/>
                <w:szCs w:val="21"/>
                <w:lang w:val="en-US" w:eastAsia="zh-CN" w:bidi="zh-CN"/>
              </w:rPr>
              <w:t>噪声</w:t>
            </w:r>
          </w:p>
          <w:p>
            <w:pPr>
              <w:pStyle w:val="14"/>
              <w:keepNext w:val="0"/>
              <w:keepLines w:val="0"/>
              <w:suppressLineNumbers w:val="0"/>
              <w:autoSpaceDE w:val="0"/>
              <w:autoSpaceDN w:val="0"/>
              <w:spacing w:before="86" w:beforeAutospacing="0" w:after="0" w:afterAutospacing="0" w:line="364" w:lineRule="auto"/>
              <w:ind w:left="0" w:right="6" w:firstLine="384" w:firstLineChars="200"/>
              <w:jc w:val="both"/>
              <w:rPr>
                <w:rFonts w:hint="eastAsia"/>
                <w:spacing w:val="-9"/>
                <w:kern w:val="0"/>
                <w:sz w:val="21"/>
                <w:szCs w:val="22"/>
                <w:lang w:val="en-US" w:eastAsia="zh-CN"/>
              </w:rPr>
            </w:pPr>
            <w:r>
              <w:rPr>
                <w:rFonts w:hint="eastAsia"/>
                <w:spacing w:val="-9"/>
                <w:kern w:val="0"/>
                <w:sz w:val="21"/>
                <w:szCs w:val="22"/>
                <w:lang w:val="en-US" w:eastAsia="zh-CN"/>
              </w:rPr>
              <w:t>本项目噪声主要为各生产车间内设备运转过程中产生的噪声，本项目夜间不生产。项目主要声源设备详见表 2-2。企业采取了以下措施以减小生产噪声对周围环境的影响。</w:t>
            </w:r>
          </w:p>
          <w:p>
            <w:pPr>
              <w:pStyle w:val="14"/>
              <w:keepNext w:val="0"/>
              <w:keepLines w:val="0"/>
              <w:suppressLineNumbers w:val="0"/>
              <w:autoSpaceDE w:val="0"/>
              <w:autoSpaceDN w:val="0"/>
              <w:spacing w:before="86" w:beforeAutospacing="0" w:after="0" w:afterAutospacing="0" w:line="364" w:lineRule="auto"/>
              <w:ind w:left="0" w:right="6" w:firstLine="384" w:firstLineChars="200"/>
              <w:jc w:val="both"/>
              <w:rPr>
                <w:rFonts w:hint="eastAsia"/>
                <w:spacing w:val="-9"/>
                <w:kern w:val="0"/>
                <w:sz w:val="21"/>
                <w:szCs w:val="22"/>
                <w:lang w:val="en-US" w:eastAsia="zh-CN"/>
              </w:rPr>
            </w:pPr>
            <w:r>
              <w:rPr>
                <w:rFonts w:hint="eastAsia"/>
                <w:spacing w:val="-9"/>
                <w:kern w:val="0"/>
                <w:sz w:val="21"/>
                <w:szCs w:val="22"/>
                <w:lang w:val="en-US" w:eastAsia="zh-CN"/>
              </w:rPr>
              <w:t>①车间内选取低噪声设备，安装隔音、降噪设备。</w:t>
            </w:r>
          </w:p>
          <w:p>
            <w:pPr>
              <w:pStyle w:val="14"/>
              <w:keepNext w:val="0"/>
              <w:keepLines w:val="0"/>
              <w:suppressLineNumbers w:val="0"/>
              <w:autoSpaceDE w:val="0"/>
              <w:autoSpaceDN w:val="0"/>
              <w:spacing w:before="86" w:beforeAutospacing="0" w:after="0" w:afterAutospacing="0" w:line="364" w:lineRule="auto"/>
              <w:ind w:left="0" w:right="6" w:firstLine="384" w:firstLineChars="200"/>
              <w:jc w:val="both"/>
              <w:rPr>
                <w:rFonts w:hint="eastAsia"/>
                <w:spacing w:val="-9"/>
                <w:kern w:val="0"/>
                <w:sz w:val="21"/>
                <w:szCs w:val="22"/>
                <w:lang w:val="en-US" w:eastAsia="zh-CN"/>
              </w:rPr>
            </w:pPr>
            <w:r>
              <w:rPr>
                <w:rFonts w:hint="eastAsia"/>
                <w:spacing w:val="-9"/>
                <w:kern w:val="0"/>
                <w:sz w:val="21"/>
                <w:szCs w:val="22"/>
                <w:lang w:val="en-US" w:eastAsia="zh-CN"/>
              </w:rPr>
              <w:t>②企业在生产作业期间关闭门窗，减少噪声对外界的影响。</w:t>
            </w:r>
          </w:p>
          <w:p>
            <w:pPr>
              <w:pStyle w:val="14"/>
              <w:keepNext w:val="0"/>
              <w:keepLines w:val="0"/>
              <w:suppressLineNumbers w:val="0"/>
              <w:autoSpaceDE w:val="0"/>
              <w:autoSpaceDN w:val="0"/>
              <w:spacing w:before="86" w:beforeAutospacing="0" w:after="0" w:afterAutospacing="0" w:line="364" w:lineRule="auto"/>
              <w:ind w:left="0" w:right="6" w:firstLine="384" w:firstLineChars="200"/>
              <w:jc w:val="both"/>
              <w:rPr>
                <w:rFonts w:hint="eastAsia"/>
                <w:spacing w:val="-9"/>
                <w:kern w:val="0"/>
                <w:sz w:val="21"/>
                <w:szCs w:val="22"/>
                <w:lang w:val="en-US" w:eastAsia="zh-CN"/>
              </w:rPr>
            </w:pPr>
            <w:r>
              <w:rPr>
                <w:rFonts w:hint="eastAsia"/>
                <w:spacing w:val="-9"/>
                <w:kern w:val="0"/>
                <w:sz w:val="21"/>
                <w:szCs w:val="22"/>
                <w:lang w:val="en-US" w:eastAsia="zh-CN"/>
              </w:rPr>
              <w:t>③对生产高噪声设备进行定期维修，保持设备良好的运转状态，降低噪声。</w:t>
            </w:r>
          </w:p>
          <w:p>
            <w:pPr>
              <w:keepNext w:val="0"/>
              <w:keepLines w:val="0"/>
              <w:numPr>
                <w:ilvl w:val="0"/>
                <w:numId w:val="2"/>
              </w:numPr>
              <w:suppressLineNumbers w:val="0"/>
              <w:spacing w:before="0" w:beforeAutospacing="0" w:after="0" w:afterAutospacing="0"/>
              <w:ind w:left="0" w:right="0"/>
              <w:rPr>
                <w:rFonts w:hint="eastAsia" w:ascii="宋体" w:hAnsi="宋体" w:eastAsia="宋体" w:cs="宋体"/>
                <w:b/>
                <w:bCs/>
                <w:kern w:val="0"/>
                <w:sz w:val="21"/>
                <w:szCs w:val="21"/>
                <w:lang w:val="en-US" w:eastAsia="zh-CN" w:bidi="zh-CN"/>
              </w:rPr>
            </w:pPr>
            <w:r>
              <w:rPr>
                <w:rFonts w:hint="eastAsia" w:ascii="宋体" w:hAnsi="宋体" w:eastAsia="宋体" w:cs="宋体"/>
                <w:b/>
                <w:bCs/>
                <w:kern w:val="0"/>
                <w:sz w:val="21"/>
                <w:szCs w:val="21"/>
                <w:lang w:val="en-US" w:eastAsia="zh-CN" w:bidi="zh-CN"/>
              </w:rPr>
              <w:t>环保设施投资</w:t>
            </w:r>
          </w:p>
          <w:p>
            <w:pPr>
              <w:pStyle w:val="14"/>
              <w:keepNext w:val="0"/>
              <w:keepLines w:val="0"/>
              <w:suppressLineNumbers w:val="0"/>
              <w:autoSpaceDE w:val="0"/>
              <w:autoSpaceDN w:val="0"/>
              <w:spacing w:before="86" w:beforeAutospacing="0" w:after="0" w:afterAutospacing="0" w:line="364" w:lineRule="auto"/>
              <w:ind w:left="0" w:right="6" w:firstLine="384" w:firstLineChars="200"/>
              <w:jc w:val="both"/>
              <w:rPr>
                <w:rFonts w:hint="eastAsia"/>
                <w:spacing w:val="-9"/>
                <w:kern w:val="0"/>
                <w:sz w:val="21"/>
                <w:szCs w:val="22"/>
                <w:lang w:val="en-US" w:eastAsia="zh-CN"/>
              </w:rPr>
            </w:pPr>
            <w:r>
              <w:rPr>
                <w:rFonts w:hint="eastAsia"/>
                <w:spacing w:val="-9"/>
                <w:kern w:val="0"/>
                <w:sz w:val="21"/>
                <w:szCs w:val="22"/>
                <w:lang w:val="en-US" w:eastAsia="zh-CN"/>
              </w:rPr>
              <w:t>项目实际总投资3000万元，其中环保总投资为30.0万元，占总投资的1.0%。详见表 3-1.</w:t>
            </w:r>
          </w:p>
          <w:p>
            <w:pPr>
              <w:keepNext w:val="0"/>
              <w:keepLines w:val="0"/>
              <w:suppressLineNumbers w:val="0"/>
              <w:spacing w:before="0" w:beforeAutospacing="0" w:after="0" w:afterAutospacing="0"/>
              <w:ind w:left="0" w:right="0"/>
              <w:jc w:val="center"/>
              <w:rPr>
                <w:rFonts w:hint="default" w:ascii="宋体" w:hAnsi="宋体" w:eastAsia="宋体" w:cs="宋体"/>
                <w:b/>
                <w:kern w:val="0"/>
                <w:sz w:val="21"/>
                <w:szCs w:val="22"/>
                <w:lang w:val="en-US" w:eastAsia="zh-CN" w:bidi="zh-CN"/>
              </w:rPr>
            </w:pPr>
            <w:r>
              <w:rPr>
                <w:rFonts w:hint="default" w:ascii="宋体" w:hAnsi="宋体" w:eastAsia="宋体" w:cs="宋体"/>
                <w:b/>
                <w:kern w:val="0"/>
                <w:sz w:val="21"/>
                <w:szCs w:val="22"/>
                <w:lang w:val="en-US" w:eastAsia="zh-CN" w:bidi="zh-CN"/>
              </w:rPr>
              <w:t>表</w:t>
            </w:r>
            <w:r>
              <w:rPr>
                <w:rFonts w:hint="eastAsia" w:ascii="宋体" w:hAnsi="宋体" w:eastAsia="宋体" w:cs="宋体"/>
                <w:b/>
                <w:kern w:val="0"/>
                <w:sz w:val="21"/>
                <w:szCs w:val="22"/>
                <w:lang w:val="en-US" w:eastAsia="zh-CN" w:bidi="zh-CN"/>
              </w:rPr>
              <w:t>3</w:t>
            </w:r>
            <w:r>
              <w:rPr>
                <w:rFonts w:hint="default" w:ascii="宋体" w:hAnsi="宋体" w:eastAsia="宋体" w:cs="宋体"/>
                <w:b/>
                <w:kern w:val="0"/>
                <w:sz w:val="21"/>
                <w:szCs w:val="22"/>
                <w:lang w:val="en-US" w:eastAsia="zh-CN" w:bidi="zh-CN"/>
              </w:rPr>
              <w:t>-</w:t>
            </w:r>
            <w:r>
              <w:rPr>
                <w:rFonts w:hint="eastAsia" w:ascii="宋体" w:hAnsi="宋体" w:eastAsia="宋体" w:cs="宋体"/>
                <w:b/>
                <w:kern w:val="0"/>
                <w:sz w:val="21"/>
                <w:szCs w:val="22"/>
                <w:lang w:val="en-US" w:eastAsia="zh-CN" w:bidi="zh-CN"/>
              </w:rPr>
              <w:t>1</w:t>
            </w:r>
            <w:r>
              <w:rPr>
                <w:rFonts w:hint="default" w:ascii="宋体" w:hAnsi="宋体" w:eastAsia="宋体" w:cs="宋体"/>
                <w:b/>
                <w:kern w:val="0"/>
                <w:sz w:val="21"/>
                <w:szCs w:val="22"/>
                <w:lang w:val="en-US" w:eastAsia="zh-CN" w:bidi="zh-CN"/>
              </w:rPr>
              <w:t xml:space="preserve"> 工程环保设施投资情况</w:t>
            </w:r>
          </w:p>
          <w:tbl>
            <w:tblPr>
              <w:tblStyle w:val="10"/>
              <w:tblW w:w="83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5607"/>
              <w:gridCol w:w="1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399" w:type="dxa"/>
                  <w:noWrap w:val="0"/>
                  <w:vAlign w:val="center"/>
                </w:tcPr>
                <w:p>
                  <w:pPr>
                    <w:pStyle w:val="16"/>
                    <w:keepNext w:val="0"/>
                    <w:keepLines w:val="0"/>
                    <w:suppressLineNumbers w:val="0"/>
                    <w:spacing w:before="0" w:beforeAutospacing="0" w:after="0" w:afterAutospacing="0" w:line="340" w:lineRule="exact"/>
                    <w:ind w:left="0" w:right="0" w:firstLine="0"/>
                    <w:jc w:val="center"/>
                    <w:rPr>
                      <w:rFonts w:hint="default"/>
                      <w:sz w:val="21"/>
                      <w:szCs w:val="21"/>
                    </w:rPr>
                  </w:pPr>
                  <w:r>
                    <w:rPr>
                      <w:rFonts w:hint="default"/>
                      <w:sz w:val="21"/>
                      <w:szCs w:val="21"/>
                    </w:rPr>
                    <w:t>项目</w:t>
                  </w:r>
                </w:p>
              </w:tc>
              <w:tc>
                <w:tcPr>
                  <w:tcW w:w="5607" w:type="dxa"/>
                  <w:noWrap w:val="0"/>
                  <w:vAlign w:val="center"/>
                </w:tcPr>
                <w:p>
                  <w:pPr>
                    <w:pStyle w:val="16"/>
                    <w:keepNext w:val="0"/>
                    <w:keepLines w:val="0"/>
                    <w:suppressLineNumbers w:val="0"/>
                    <w:spacing w:before="0" w:beforeAutospacing="0" w:after="0" w:afterAutospacing="0" w:line="340" w:lineRule="exact"/>
                    <w:ind w:left="0" w:right="0" w:firstLine="0"/>
                    <w:jc w:val="center"/>
                    <w:rPr>
                      <w:rFonts w:hint="default"/>
                      <w:sz w:val="21"/>
                      <w:szCs w:val="21"/>
                    </w:rPr>
                  </w:pPr>
                  <w:r>
                    <w:rPr>
                      <w:rFonts w:hint="default"/>
                      <w:sz w:val="21"/>
                      <w:szCs w:val="21"/>
                    </w:rPr>
                    <w:t>治理措施</w:t>
                  </w:r>
                </w:p>
              </w:tc>
              <w:tc>
                <w:tcPr>
                  <w:tcW w:w="1343" w:type="dxa"/>
                  <w:noWrap w:val="0"/>
                  <w:vAlign w:val="center"/>
                </w:tcPr>
                <w:p>
                  <w:pPr>
                    <w:pStyle w:val="16"/>
                    <w:keepNext w:val="0"/>
                    <w:keepLines w:val="0"/>
                    <w:suppressLineNumbers w:val="0"/>
                    <w:spacing w:before="0" w:beforeAutospacing="0" w:after="0" w:afterAutospacing="0" w:line="340" w:lineRule="exact"/>
                    <w:ind w:left="0" w:right="0" w:firstLine="0"/>
                    <w:jc w:val="center"/>
                    <w:rPr>
                      <w:rFonts w:hint="default"/>
                      <w:sz w:val="21"/>
                      <w:szCs w:val="21"/>
                    </w:rPr>
                  </w:pPr>
                  <w:r>
                    <w:rPr>
                      <w:rFonts w:hint="default"/>
                      <w:sz w:val="21"/>
                      <w:szCs w:val="21"/>
                    </w:rPr>
                    <w:t>环保投资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9" w:type="dxa"/>
                  <w:noWrap w:val="0"/>
                  <w:vAlign w:val="center"/>
                </w:tcPr>
                <w:p>
                  <w:pPr>
                    <w:pStyle w:val="16"/>
                    <w:keepNext w:val="0"/>
                    <w:keepLines w:val="0"/>
                    <w:suppressLineNumbers w:val="0"/>
                    <w:spacing w:before="0" w:beforeAutospacing="0" w:after="0" w:afterAutospacing="0" w:line="340" w:lineRule="exact"/>
                    <w:ind w:left="0" w:right="0" w:firstLine="0"/>
                    <w:jc w:val="center"/>
                    <w:rPr>
                      <w:rFonts w:hint="default"/>
                      <w:sz w:val="21"/>
                      <w:szCs w:val="21"/>
                    </w:rPr>
                  </w:pPr>
                  <w:r>
                    <w:rPr>
                      <w:rFonts w:hint="default"/>
                      <w:sz w:val="21"/>
                      <w:szCs w:val="21"/>
                    </w:rPr>
                    <w:t>废水</w:t>
                  </w:r>
                </w:p>
              </w:tc>
              <w:tc>
                <w:tcPr>
                  <w:tcW w:w="5607" w:type="dxa"/>
                  <w:noWrap w:val="0"/>
                  <w:vAlign w:val="center"/>
                </w:tcPr>
                <w:p>
                  <w:pPr>
                    <w:pStyle w:val="16"/>
                    <w:keepNext w:val="0"/>
                    <w:keepLines w:val="0"/>
                    <w:suppressLineNumbers w:val="0"/>
                    <w:spacing w:before="0" w:beforeAutospacing="0" w:after="0" w:afterAutospacing="0" w:line="340" w:lineRule="exact"/>
                    <w:ind w:left="0" w:right="0" w:firstLine="0"/>
                    <w:jc w:val="center"/>
                    <w:rPr>
                      <w:rFonts w:hint="default"/>
                      <w:sz w:val="21"/>
                      <w:szCs w:val="21"/>
                    </w:rPr>
                  </w:pPr>
                  <w:r>
                    <w:rPr>
                      <w:rFonts w:hint="default"/>
                      <w:sz w:val="21"/>
                      <w:szCs w:val="21"/>
                    </w:rPr>
                    <w:t>化粪池、</w:t>
                  </w:r>
                  <w:r>
                    <w:rPr>
                      <w:rFonts w:hint="eastAsia"/>
                      <w:sz w:val="21"/>
                      <w:szCs w:val="21"/>
                    </w:rPr>
                    <w:t>排水管线、</w:t>
                  </w:r>
                  <w:r>
                    <w:rPr>
                      <w:rFonts w:hint="default"/>
                      <w:sz w:val="21"/>
                      <w:szCs w:val="21"/>
                    </w:rPr>
                    <w:t>规范化废水和雨水排放口设置等</w:t>
                  </w:r>
                </w:p>
              </w:tc>
              <w:tc>
                <w:tcPr>
                  <w:tcW w:w="1343" w:type="dxa"/>
                  <w:noWrap w:val="0"/>
                  <w:vAlign w:val="center"/>
                </w:tcPr>
                <w:p>
                  <w:pPr>
                    <w:pStyle w:val="16"/>
                    <w:keepNext w:val="0"/>
                    <w:keepLines w:val="0"/>
                    <w:suppressLineNumbers w:val="0"/>
                    <w:spacing w:before="0" w:beforeAutospacing="0" w:after="0" w:afterAutospacing="0" w:line="340" w:lineRule="exact"/>
                    <w:ind w:left="0" w:right="0" w:firstLine="0"/>
                    <w:jc w:val="center"/>
                    <w:rPr>
                      <w:rFonts w:hint="default"/>
                      <w:sz w:val="21"/>
                      <w:szCs w:val="21"/>
                    </w:rPr>
                  </w:pPr>
                  <w:r>
                    <w:rPr>
                      <w:rFonts w:hint="eastAsia"/>
                      <w:sz w:val="21"/>
                      <w:szCs w:val="21"/>
                    </w:rPr>
                    <w:t>10</w:t>
                  </w:r>
                  <w:r>
                    <w:rPr>
                      <w:rFonts w:hint="default"/>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1399" w:type="dxa"/>
                  <w:noWrap w:val="0"/>
                  <w:vAlign w:val="center"/>
                </w:tcPr>
                <w:p>
                  <w:pPr>
                    <w:pStyle w:val="16"/>
                    <w:keepNext w:val="0"/>
                    <w:keepLines w:val="0"/>
                    <w:suppressLineNumbers w:val="0"/>
                    <w:spacing w:before="0" w:beforeAutospacing="0" w:after="0" w:afterAutospacing="0" w:line="340" w:lineRule="exact"/>
                    <w:ind w:left="0" w:right="0" w:firstLine="0"/>
                    <w:jc w:val="center"/>
                    <w:rPr>
                      <w:rFonts w:hint="default"/>
                      <w:sz w:val="21"/>
                      <w:szCs w:val="21"/>
                    </w:rPr>
                  </w:pPr>
                  <w:r>
                    <w:rPr>
                      <w:rFonts w:hint="default"/>
                      <w:sz w:val="21"/>
                      <w:szCs w:val="21"/>
                    </w:rPr>
                    <w:t>噪声</w:t>
                  </w:r>
                </w:p>
              </w:tc>
              <w:tc>
                <w:tcPr>
                  <w:tcW w:w="5607" w:type="dxa"/>
                  <w:noWrap w:val="0"/>
                  <w:vAlign w:val="top"/>
                </w:tcPr>
                <w:p>
                  <w:pPr>
                    <w:keepNext w:val="0"/>
                    <w:keepLines w:val="0"/>
                    <w:suppressLineNumbers w:val="0"/>
                    <w:spacing w:before="0" w:beforeAutospacing="0" w:after="0" w:afterAutospacing="0" w:line="340" w:lineRule="exact"/>
                    <w:ind w:left="0" w:right="0"/>
                    <w:jc w:val="center"/>
                    <w:rPr>
                      <w:rFonts w:hint="default"/>
                      <w:szCs w:val="21"/>
                    </w:rPr>
                  </w:pPr>
                  <w:r>
                    <w:rPr>
                      <w:rFonts w:hint="default"/>
                      <w:szCs w:val="21"/>
                    </w:rPr>
                    <w:t>隔声门窗、减振装置</w:t>
                  </w:r>
                </w:p>
              </w:tc>
              <w:tc>
                <w:tcPr>
                  <w:tcW w:w="1343" w:type="dxa"/>
                  <w:noWrap w:val="0"/>
                  <w:vAlign w:val="center"/>
                </w:tcPr>
                <w:p>
                  <w:pPr>
                    <w:pStyle w:val="16"/>
                    <w:keepNext w:val="0"/>
                    <w:keepLines w:val="0"/>
                    <w:suppressLineNumbers w:val="0"/>
                    <w:spacing w:before="0" w:beforeAutospacing="0" w:after="0" w:afterAutospacing="0" w:line="340" w:lineRule="exact"/>
                    <w:ind w:left="0" w:right="0" w:firstLine="0"/>
                    <w:jc w:val="center"/>
                    <w:rPr>
                      <w:rFonts w:hint="default"/>
                      <w:sz w:val="21"/>
                      <w:szCs w:val="21"/>
                    </w:rPr>
                  </w:pPr>
                  <w:r>
                    <w:rPr>
                      <w:rFonts w:hint="eastAsia"/>
                      <w:sz w:val="21"/>
                      <w:szCs w:val="21"/>
                    </w:rPr>
                    <w:t>5</w:t>
                  </w:r>
                  <w:r>
                    <w:rPr>
                      <w:rFonts w:hint="default"/>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9" w:type="dxa"/>
                  <w:noWrap w:val="0"/>
                  <w:vAlign w:val="center"/>
                </w:tcPr>
                <w:p>
                  <w:pPr>
                    <w:pStyle w:val="16"/>
                    <w:keepNext w:val="0"/>
                    <w:keepLines w:val="0"/>
                    <w:suppressLineNumbers w:val="0"/>
                    <w:spacing w:before="0" w:beforeAutospacing="0" w:after="0" w:afterAutospacing="0" w:line="340" w:lineRule="exact"/>
                    <w:ind w:left="0" w:right="0" w:firstLine="0"/>
                    <w:jc w:val="center"/>
                    <w:rPr>
                      <w:rFonts w:hint="default"/>
                      <w:sz w:val="21"/>
                      <w:szCs w:val="21"/>
                    </w:rPr>
                  </w:pPr>
                  <w:r>
                    <w:rPr>
                      <w:rFonts w:hint="default"/>
                      <w:sz w:val="21"/>
                      <w:szCs w:val="21"/>
                    </w:rPr>
                    <w:t>固废</w:t>
                  </w:r>
                </w:p>
              </w:tc>
              <w:tc>
                <w:tcPr>
                  <w:tcW w:w="5607" w:type="dxa"/>
                  <w:noWrap w:val="0"/>
                  <w:vAlign w:val="center"/>
                </w:tcPr>
                <w:p>
                  <w:pPr>
                    <w:pStyle w:val="16"/>
                    <w:keepNext w:val="0"/>
                    <w:keepLines w:val="0"/>
                    <w:suppressLineNumbers w:val="0"/>
                    <w:spacing w:before="0" w:beforeAutospacing="0" w:after="0" w:afterAutospacing="0" w:line="340" w:lineRule="exact"/>
                    <w:ind w:left="0" w:right="0" w:firstLine="0"/>
                    <w:jc w:val="center"/>
                    <w:rPr>
                      <w:rFonts w:hint="default"/>
                      <w:sz w:val="21"/>
                      <w:szCs w:val="21"/>
                    </w:rPr>
                  </w:pPr>
                  <w:r>
                    <w:rPr>
                      <w:rFonts w:hint="default"/>
                      <w:sz w:val="21"/>
                      <w:szCs w:val="21"/>
                    </w:rPr>
                    <w:t>室内固废堆场、分类垃圾收集桶、清运费、危废处置等</w:t>
                  </w:r>
                </w:p>
              </w:tc>
              <w:tc>
                <w:tcPr>
                  <w:tcW w:w="1343" w:type="dxa"/>
                  <w:noWrap w:val="0"/>
                  <w:vAlign w:val="center"/>
                </w:tcPr>
                <w:p>
                  <w:pPr>
                    <w:pStyle w:val="16"/>
                    <w:keepNext w:val="0"/>
                    <w:keepLines w:val="0"/>
                    <w:suppressLineNumbers w:val="0"/>
                    <w:spacing w:before="0" w:beforeAutospacing="0" w:after="0" w:afterAutospacing="0" w:line="340" w:lineRule="exact"/>
                    <w:ind w:left="0" w:right="0" w:firstLine="0"/>
                    <w:jc w:val="center"/>
                    <w:rPr>
                      <w:rFonts w:hint="default"/>
                      <w:sz w:val="21"/>
                      <w:szCs w:val="21"/>
                    </w:rPr>
                  </w:pPr>
                  <w:r>
                    <w:rPr>
                      <w:rFonts w:hint="eastAsia"/>
                      <w:sz w:val="21"/>
                      <w:szCs w:val="21"/>
                    </w:rPr>
                    <w:t>10</w:t>
                  </w:r>
                  <w:r>
                    <w:rPr>
                      <w:rFonts w:hint="default"/>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9" w:type="dxa"/>
                  <w:noWrap w:val="0"/>
                  <w:vAlign w:val="center"/>
                </w:tcPr>
                <w:p>
                  <w:pPr>
                    <w:pStyle w:val="16"/>
                    <w:keepNext w:val="0"/>
                    <w:keepLines w:val="0"/>
                    <w:suppressLineNumbers w:val="0"/>
                    <w:spacing w:before="0" w:beforeAutospacing="0" w:after="0" w:afterAutospacing="0" w:line="340" w:lineRule="exact"/>
                    <w:ind w:left="0" w:right="0" w:firstLine="0"/>
                    <w:jc w:val="center"/>
                    <w:rPr>
                      <w:rFonts w:hint="default"/>
                      <w:sz w:val="21"/>
                      <w:szCs w:val="21"/>
                    </w:rPr>
                  </w:pPr>
                  <w:r>
                    <w:rPr>
                      <w:rFonts w:hint="default"/>
                      <w:sz w:val="21"/>
                      <w:szCs w:val="21"/>
                    </w:rPr>
                    <w:t>其他</w:t>
                  </w:r>
                </w:p>
              </w:tc>
              <w:tc>
                <w:tcPr>
                  <w:tcW w:w="5607" w:type="dxa"/>
                  <w:noWrap w:val="0"/>
                  <w:vAlign w:val="center"/>
                </w:tcPr>
                <w:p>
                  <w:pPr>
                    <w:pStyle w:val="16"/>
                    <w:keepNext w:val="0"/>
                    <w:keepLines w:val="0"/>
                    <w:suppressLineNumbers w:val="0"/>
                    <w:spacing w:before="0" w:beforeAutospacing="0" w:after="0" w:afterAutospacing="0" w:line="340" w:lineRule="exact"/>
                    <w:ind w:left="0" w:right="0" w:firstLine="0"/>
                    <w:jc w:val="center"/>
                    <w:rPr>
                      <w:rFonts w:hint="default"/>
                      <w:sz w:val="21"/>
                      <w:szCs w:val="21"/>
                    </w:rPr>
                  </w:pPr>
                  <w:r>
                    <w:rPr>
                      <w:rFonts w:hint="default"/>
                      <w:sz w:val="21"/>
                      <w:szCs w:val="21"/>
                    </w:rPr>
                    <w:t>厂区绿化</w:t>
                  </w:r>
                </w:p>
              </w:tc>
              <w:tc>
                <w:tcPr>
                  <w:tcW w:w="1343" w:type="dxa"/>
                  <w:noWrap w:val="0"/>
                  <w:vAlign w:val="center"/>
                </w:tcPr>
                <w:p>
                  <w:pPr>
                    <w:pStyle w:val="16"/>
                    <w:keepNext w:val="0"/>
                    <w:keepLines w:val="0"/>
                    <w:suppressLineNumbers w:val="0"/>
                    <w:spacing w:before="0" w:beforeAutospacing="0" w:after="0" w:afterAutospacing="0" w:line="340" w:lineRule="exact"/>
                    <w:ind w:left="0" w:right="0" w:firstLine="0"/>
                    <w:jc w:val="center"/>
                    <w:rPr>
                      <w:rFonts w:hint="default"/>
                      <w:sz w:val="21"/>
                      <w:szCs w:val="21"/>
                    </w:rPr>
                  </w:pPr>
                  <w:r>
                    <w:rPr>
                      <w:rFonts w:hint="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 w:hRule="atLeast"/>
                <w:jc w:val="center"/>
              </w:trPr>
              <w:tc>
                <w:tcPr>
                  <w:tcW w:w="1399" w:type="dxa"/>
                  <w:noWrap w:val="0"/>
                  <w:vAlign w:val="center"/>
                </w:tcPr>
                <w:p>
                  <w:pPr>
                    <w:pStyle w:val="16"/>
                    <w:keepNext w:val="0"/>
                    <w:keepLines w:val="0"/>
                    <w:suppressLineNumbers w:val="0"/>
                    <w:spacing w:before="0" w:beforeAutospacing="0" w:after="0" w:afterAutospacing="0" w:line="340" w:lineRule="exact"/>
                    <w:ind w:left="0" w:right="0" w:firstLine="0"/>
                    <w:jc w:val="center"/>
                    <w:rPr>
                      <w:rFonts w:hint="default"/>
                      <w:sz w:val="21"/>
                      <w:szCs w:val="21"/>
                    </w:rPr>
                  </w:pPr>
                  <w:r>
                    <w:rPr>
                      <w:rFonts w:hint="default"/>
                      <w:sz w:val="21"/>
                      <w:szCs w:val="21"/>
                    </w:rPr>
                    <w:t>合计</w:t>
                  </w:r>
                </w:p>
              </w:tc>
              <w:tc>
                <w:tcPr>
                  <w:tcW w:w="5607" w:type="dxa"/>
                  <w:noWrap w:val="0"/>
                  <w:vAlign w:val="center"/>
                </w:tcPr>
                <w:p>
                  <w:pPr>
                    <w:pStyle w:val="16"/>
                    <w:keepNext w:val="0"/>
                    <w:keepLines w:val="0"/>
                    <w:suppressLineNumbers w:val="0"/>
                    <w:spacing w:before="0" w:beforeAutospacing="0" w:after="0" w:afterAutospacing="0" w:line="340" w:lineRule="exact"/>
                    <w:ind w:left="0" w:right="0" w:firstLine="0"/>
                    <w:jc w:val="center"/>
                    <w:rPr>
                      <w:rFonts w:hint="default"/>
                      <w:sz w:val="21"/>
                      <w:szCs w:val="21"/>
                    </w:rPr>
                  </w:pPr>
                  <w:r>
                    <w:rPr>
                      <w:rFonts w:hint="default"/>
                      <w:sz w:val="21"/>
                      <w:szCs w:val="21"/>
                    </w:rPr>
                    <w:t xml:space="preserve">   /</w:t>
                  </w:r>
                </w:p>
              </w:tc>
              <w:tc>
                <w:tcPr>
                  <w:tcW w:w="1343" w:type="dxa"/>
                  <w:noWrap w:val="0"/>
                  <w:vAlign w:val="center"/>
                </w:tcPr>
                <w:p>
                  <w:pPr>
                    <w:pStyle w:val="16"/>
                    <w:keepNext w:val="0"/>
                    <w:keepLines w:val="0"/>
                    <w:suppressLineNumbers w:val="0"/>
                    <w:spacing w:before="0" w:beforeAutospacing="0" w:after="0" w:afterAutospacing="0" w:line="340" w:lineRule="exact"/>
                    <w:ind w:left="0" w:right="0" w:firstLine="0"/>
                    <w:jc w:val="center"/>
                    <w:rPr>
                      <w:rFonts w:hint="default"/>
                      <w:sz w:val="21"/>
                      <w:szCs w:val="21"/>
                    </w:rPr>
                  </w:pPr>
                  <w:r>
                    <w:rPr>
                      <w:rFonts w:hint="eastAsia"/>
                      <w:sz w:val="21"/>
                      <w:szCs w:val="21"/>
                    </w:rPr>
                    <w:t>30.0</w:t>
                  </w:r>
                </w:p>
              </w:tc>
            </w:tr>
          </w:tbl>
          <w:p>
            <w:pPr>
              <w:keepNext w:val="0"/>
              <w:keepLines w:val="0"/>
              <w:suppressLineNumbers w:val="0"/>
              <w:spacing w:before="0" w:beforeAutospacing="0" w:after="0" w:afterAutospacing="0"/>
              <w:ind w:left="0" w:right="0"/>
              <w:jc w:val="center"/>
              <w:rPr>
                <w:rFonts w:hint="default" w:ascii="宋体" w:hAnsi="宋体" w:eastAsia="宋体" w:cs="宋体"/>
                <w:b/>
                <w:kern w:val="0"/>
                <w:sz w:val="21"/>
                <w:szCs w:val="22"/>
                <w:lang w:val="en-US" w:eastAsia="zh-CN" w:bidi="zh-CN"/>
              </w:rPr>
            </w:pPr>
          </w:p>
          <w:p>
            <w:pPr>
              <w:keepNext w:val="0"/>
              <w:keepLines w:val="0"/>
              <w:numPr>
                <w:ilvl w:val="0"/>
                <w:numId w:val="2"/>
              </w:numPr>
              <w:suppressLineNumbers w:val="0"/>
              <w:spacing w:before="0" w:beforeAutospacing="0" w:after="0" w:afterAutospacing="0"/>
              <w:ind w:left="0" w:right="0"/>
              <w:rPr>
                <w:rFonts w:hint="eastAsia" w:ascii="宋体" w:hAnsi="宋体" w:eastAsia="宋体" w:cs="宋体"/>
                <w:b/>
                <w:bCs/>
                <w:kern w:val="0"/>
                <w:sz w:val="21"/>
                <w:szCs w:val="21"/>
                <w:lang w:val="en-US" w:eastAsia="zh-CN" w:bidi="zh-CN"/>
              </w:rPr>
            </w:pPr>
            <w:r>
              <w:rPr>
                <w:rFonts w:hint="eastAsia" w:ascii="宋体" w:hAnsi="宋体" w:eastAsia="宋体" w:cs="宋体"/>
                <w:b/>
                <w:bCs/>
                <w:kern w:val="0"/>
                <w:sz w:val="21"/>
                <w:szCs w:val="21"/>
                <w:lang w:val="en-US" w:eastAsia="zh-CN" w:bidi="zh-CN"/>
              </w:rPr>
              <w:t>环评及批复要求和实际建设情况</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rPr>
              <w:t>诸暨市顺科机械有限公司年产10000万套齿轮箱技改项目执行了国家环境保护“三同时”的有关规定，做到了环保设施与项目主体工程同时设计，同时施工，同时投入运行。本项目环评及批复要求、实际建设情况如下</w:t>
            </w:r>
            <w:r>
              <w:rPr>
                <w:rFonts w:hint="eastAsia"/>
                <w:spacing w:val="-9"/>
                <w:kern w:val="0"/>
                <w:sz w:val="21"/>
                <w:lang w:val="en-US" w:eastAsia="zh-CN"/>
              </w:rPr>
              <w:t>。详见表 3-2。</w:t>
            </w:r>
          </w:p>
          <w:p>
            <w:pPr>
              <w:keepNext w:val="0"/>
              <w:keepLines w:val="0"/>
              <w:suppressLineNumbers w:val="0"/>
              <w:spacing w:before="0" w:beforeAutospacing="0" w:after="0" w:afterAutospacing="0"/>
              <w:ind w:left="0" w:right="0"/>
              <w:jc w:val="center"/>
              <w:rPr>
                <w:rFonts w:hint="default" w:ascii="宋体" w:hAnsi="宋体" w:eastAsia="宋体" w:cs="宋体"/>
                <w:b/>
                <w:kern w:val="0"/>
                <w:sz w:val="21"/>
                <w:szCs w:val="22"/>
                <w:lang w:val="en-US" w:eastAsia="zh-CN" w:bidi="zh-CN"/>
              </w:rPr>
            </w:pPr>
          </w:p>
          <w:p>
            <w:pPr>
              <w:keepNext w:val="0"/>
              <w:keepLines w:val="0"/>
              <w:suppressLineNumbers w:val="0"/>
              <w:spacing w:before="0" w:beforeAutospacing="0" w:after="0" w:afterAutospacing="0"/>
              <w:ind w:left="0" w:right="0"/>
              <w:jc w:val="center"/>
              <w:rPr>
                <w:rFonts w:hint="default" w:ascii="宋体" w:hAnsi="宋体" w:eastAsia="宋体" w:cs="宋体"/>
                <w:b/>
                <w:kern w:val="0"/>
                <w:sz w:val="21"/>
                <w:szCs w:val="22"/>
                <w:lang w:val="en-US" w:eastAsia="zh-CN" w:bidi="zh-CN"/>
              </w:rPr>
            </w:pPr>
            <w:r>
              <w:rPr>
                <w:rFonts w:hint="default" w:ascii="宋体" w:hAnsi="宋体" w:eastAsia="宋体" w:cs="宋体"/>
                <w:b/>
                <w:kern w:val="0"/>
                <w:sz w:val="21"/>
                <w:szCs w:val="22"/>
                <w:lang w:val="en-US" w:eastAsia="zh-CN" w:bidi="zh-CN"/>
              </w:rPr>
              <w:t>表</w:t>
            </w:r>
            <w:r>
              <w:rPr>
                <w:rFonts w:hint="eastAsia" w:ascii="宋体" w:hAnsi="宋体" w:eastAsia="宋体" w:cs="宋体"/>
                <w:b/>
                <w:kern w:val="0"/>
                <w:sz w:val="21"/>
                <w:szCs w:val="22"/>
                <w:lang w:val="en-US" w:eastAsia="zh-CN" w:bidi="zh-CN"/>
              </w:rPr>
              <w:t>3</w:t>
            </w:r>
            <w:r>
              <w:rPr>
                <w:rFonts w:hint="default" w:ascii="宋体" w:hAnsi="宋体" w:eastAsia="宋体" w:cs="宋体"/>
                <w:b/>
                <w:kern w:val="0"/>
                <w:sz w:val="21"/>
                <w:szCs w:val="22"/>
                <w:lang w:val="en-US" w:eastAsia="zh-CN" w:bidi="zh-CN"/>
              </w:rPr>
              <w:t>-</w:t>
            </w:r>
            <w:r>
              <w:rPr>
                <w:rFonts w:hint="eastAsia" w:ascii="宋体" w:hAnsi="宋体" w:eastAsia="宋体" w:cs="宋体"/>
                <w:b/>
                <w:kern w:val="0"/>
                <w:sz w:val="21"/>
                <w:szCs w:val="22"/>
                <w:lang w:val="en-US" w:eastAsia="zh-CN" w:bidi="zh-CN"/>
              </w:rPr>
              <w:t>2</w:t>
            </w:r>
            <w:r>
              <w:rPr>
                <w:rFonts w:hint="default" w:ascii="宋体" w:hAnsi="宋体" w:eastAsia="宋体" w:cs="宋体"/>
                <w:b/>
                <w:kern w:val="0"/>
                <w:sz w:val="21"/>
                <w:szCs w:val="22"/>
                <w:lang w:val="en-US" w:eastAsia="zh-CN" w:bidi="zh-CN"/>
              </w:rPr>
              <w:t xml:space="preserve"> 环评及批复要求和实际建设情况对照表</w:t>
            </w:r>
          </w:p>
          <w:tbl>
            <w:tblPr>
              <w:tblStyle w:val="10"/>
              <w:tblW w:w="889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25"/>
              <w:gridCol w:w="1160"/>
              <w:gridCol w:w="3830"/>
              <w:gridCol w:w="328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trHeight w:val="397" w:hRule="atLeast"/>
                <w:tblHeader/>
                <w:jc w:val="center"/>
              </w:trPr>
              <w:tc>
                <w:tcPr>
                  <w:tcW w:w="625" w:type="dxa"/>
                  <w:tcBorders>
                    <w:right w:val="single" w:color="auto" w:sz="4" w:space="0"/>
                  </w:tcBorders>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类型</w:t>
                  </w:r>
                </w:p>
              </w:tc>
              <w:tc>
                <w:tcPr>
                  <w:tcW w:w="4990" w:type="dxa"/>
                  <w:gridSpan w:val="2"/>
                  <w:tcBorders>
                    <w:right w:val="single" w:color="auto" w:sz="4" w:space="0"/>
                  </w:tcBorders>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环评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及批复</w:t>
                  </w:r>
                  <w:r>
                    <w:rPr>
                      <w:rFonts w:hint="default" w:ascii="Times New Roman" w:hAnsi="Times New Roman" w:eastAsia="宋体" w:cs="Times New Roman"/>
                      <w:color w:val="000000" w:themeColor="text1"/>
                      <w:sz w:val="21"/>
                      <w:szCs w:val="21"/>
                      <w:lang w:eastAsia="zh-CN"/>
                      <w14:textFill>
                        <w14:solidFill>
                          <w14:schemeClr w14:val="tx1"/>
                        </w14:solidFill>
                      </w14:textFill>
                    </w:rPr>
                    <w:t>要求</w:t>
                  </w:r>
                </w:p>
              </w:tc>
              <w:tc>
                <w:tcPr>
                  <w:tcW w:w="3283" w:type="dxa"/>
                  <w:tcBorders>
                    <w:left w:val="single" w:color="auto" w:sz="4" w:space="0"/>
                  </w:tcBorders>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实际建设落实情况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35" w:hRule="atLeast"/>
                <w:jc w:val="center"/>
              </w:trPr>
              <w:tc>
                <w:tcPr>
                  <w:tcW w:w="625" w:type="dxa"/>
                  <w:tcBorders>
                    <w:top w:val="single" w:color="auto" w:sz="4" w:space="0"/>
                    <w:right w:val="single" w:color="auto" w:sz="4" w:space="0"/>
                  </w:tcBorders>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废水</w:t>
                  </w:r>
                </w:p>
              </w:tc>
              <w:tc>
                <w:tcPr>
                  <w:tcW w:w="1160" w:type="dxa"/>
                  <w:tcBorders>
                    <w:top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生活污水</w:t>
                  </w:r>
                </w:p>
              </w:tc>
              <w:tc>
                <w:tcPr>
                  <w:tcW w:w="3830" w:type="dxa"/>
                  <w:tcBorders>
                    <w:right w:val="single" w:color="auto" w:sz="4" w:space="0"/>
                  </w:tcBorders>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eastAsia"/>
                      <w:spacing w:val="-9"/>
                      <w:kern w:val="0"/>
                      <w:sz w:val="21"/>
                      <w:szCs w:val="22"/>
                      <w:lang w:val="en-US" w:eastAsia="zh-CN"/>
                    </w:rPr>
                    <w:t>项目粪便污水经化粪池预处理后与其他生活污水一起诸暨市污水处理厂处理达标后排放。</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p>
              </w:tc>
              <w:tc>
                <w:tcPr>
                  <w:tcW w:w="3283" w:type="dxa"/>
                  <w:tcBorders>
                    <w:left w:val="single" w:color="auto" w:sz="4" w:space="0"/>
                  </w:tcBorders>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目前，</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生活污水经化粪池处理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后排入城镇污水管网，送诸暨污水处理厂处理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935" w:hRule="atLeast"/>
                <w:jc w:val="center"/>
              </w:trPr>
              <w:tc>
                <w:tcPr>
                  <w:tcW w:w="625" w:type="dxa"/>
                  <w:tcBorders>
                    <w:top w:val="single" w:color="auto" w:sz="4" w:space="0"/>
                    <w:right w:val="single" w:color="auto" w:sz="4" w:space="0"/>
                  </w:tcBorders>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废气</w:t>
                  </w:r>
                </w:p>
              </w:tc>
              <w:tc>
                <w:tcPr>
                  <w:tcW w:w="1160" w:type="dxa"/>
                  <w:tcBorders>
                    <w:top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抛丸粉尘</w:t>
                  </w:r>
                </w:p>
              </w:tc>
              <w:tc>
                <w:tcPr>
                  <w:tcW w:w="3830" w:type="dxa"/>
                  <w:tcBorders>
                    <w:right w:val="single" w:color="auto" w:sz="4" w:space="0"/>
                  </w:tcBorders>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3283" w:type="dxa"/>
                  <w:tcBorders>
                    <w:left w:val="single" w:color="auto" w:sz="4" w:space="0"/>
                  </w:tcBorders>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firstLine="210" w:firstLineChars="1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目前，抛丸粉尘经自带布袋除尘器处理后，直接车间排放。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trHeight w:val="397" w:hRule="atLeast"/>
                <w:jc w:val="center"/>
              </w:trPr>
              <w:tc>
                <w:tcPr>
                  <w:tcW w:w="625" w:type="dxa"/>
                  <w:tcBorders>
                    <w:right w:val="single" w:color="auto" w:sz="4" w:space="0"/>
                  </w:tcBorders>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噪声</w:t>
                  </w:r>
                </w:p>
              </w:tc>
              <w:tc>
                <w:tcPr>
                  <w:tcW w:w="4990" w:type="dxa"/>
                  <w:gridSpan w:val="2"/>
                  <w:tcBorders>
                    <w:top w:val="single" w:color="auto" w:sz="4" w:space="0"/>
                    <w:right w:val="single" w:color="auto" w:sz="4" w:space="0"/>
                  </w:tcBorders>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1、在满足生产需要的前提下，应选用先进的、低噪声、高效设备。</w:t>
                  </w:r>
                </w:p>
                <w:p>
                  <w:pPr>
                    <w:keepNext w:val="0"/>
                    <w:keepLines w:val="0"/>
                    <w:pageBreakBefore w:val="0"/>
                    <w:suppressLineNumbers w:val="0"/>
                    <w:kinsoku/>
                    <w:wordWrap/>
                    <w:overflowPunct/>
                    <w:bidi w:val="0"/>
                    <w:snapToGrid/>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2、合理布局，把生产设备集中在生产车间的中间。</w:t>
                  </w:r>
                </w:p>
                <w:p>
                  <w:pPr>
                    <w:keepNext w:val="0"/>
                    <w:keepLines w:val="0"/>
                    <w:pageBreakBefore w:val="0"/>
                    <w:suppressLineNumbers w:val="0"/>
                    <w:kinsoku/>
                    <w:wordWrap/>
                    <w:overflowPunct/>
                    <w:bidi w:val="0"/>
                    <w:snapToGrid/>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3、对高噪声设备底座安装减振垫或减振基础，所有风机进出口安装匹配的消声器。</w:t>
                  </w:r>
                </w:p>
                <w:p>
                  <w:pPr>
                    <w:keepNext w:val="0"/>
                    <w:keepLines w:val="0"/>
                    <w:pageBreakBefore w:val="0"/>
                    <w:suppressLineNumbers w:val="0"/>
                    <w:kinsoku/>
                    <w:wordWrap/>
                    <w:overflowPunct/>
                    <w:bidi w:val="0"/>
                    <w:snapToGrid/>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4、生产车间安装双层隔声门窗，可有效降低噪声对周围的影响。</w:t>
                  </w:r>
                </w:p>
                <w:p>
                  <w:pPr>
                    <w:keepNext w:val="0"/>
                    <w:keepLines w:val="0"/>
                    <w:pageBreakBefore w:val="0"/>
                    <w:suppressLineNumbers w:val="0"/>
                    <w:kinsoku/>
                    <w:wordWrap/>
                    <w:overflowPunct/>
                    <w:bidi w:val="0"/>
                    <w:snapToGrid/>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5、日常加强设备的维护保养，对主要生产设备的传动装置做好润滑，使设备处在最佳工作状态。</w:t>
                  </w:r>
                </w:p>
                <w:p>
                  <w:pPr>
                    <w:keepNext w:val="0"/>
                    <w:keepLines w:val="0"/>
                    <w:pageBreakBefore w:val="0"/>
                    <w:suppressLineNumbers w:val="0"/>
                    <w:kinsoku/>
                    <w:wordWrap/>
                    <w:overflowPunct/>
                    <w:bidi w:val="0"/>
                    <w:snapToGrid/>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6、加强厂区绿化。</w:t>
                  </w:r>
                </w:p>
                <w:p>
                  <w:pPr>
                    <w:keepNext w:val="0"/>
                    <w:keepLines w:val="0"/>
                    <w:pageBreakBefore w:val="0"/>
                    <w:suppressLineNumbers w:val="0"/>
                    <w:kinsoku/>
                    <w:wordWrap/>
                    <w:overflowPunct/>
                    <w:bidi w:val="0"/>
                    <w:snapToGrid/>
                    <w:spacing w:before="0" w:beforeAutospacing="0" w:after="0" w:afterAutospacing="0" w:line="240" w:lineRule="auto"/>
                    <w:ind w:left="0" w:right="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283" w:type="dxa"/>
                  <w:tcBorders>
                    <w:left w:val="single" w:color="auto" w:sz="4" w:space="0"/>
                  </w:tcBorders>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建设单位基本按照环评批复中的隔声降噪措施</w:t>
                  </w:r>
                </w:p>
              </w:tc>
            </w:tr>
          </w:tbl>
          <w:p>
            <w:pPr>
              <w:keepNext w:val="0"/>
              <w:keepLines w:val="0"/>
              <w:numPr>
                <w:ilvl w:val="0"/>
                <w:numId w:val="0"/>
              </w:numPr>
              <w:suppressLineNumbers w:val="0"/>
              <w:spacing w:before="0" w:beforeAutospacing="0" w:after="0" w:afterAutospacing="0"/>
              <w:ind w:left="0" w:right="0"/>
              <w:rPr>
                <w:rFonts w:hint="eastAsia" w:ascii="宋体" w:hAnsi="宋体" w:eastAsia="宋体" w:cs="宋体"/>
                <w:b/>
                <w:bCs/>
                <w:kern w:val="0"/>
                <w:sz w:val="21"/>
                <w:szCs w:val="21"/>
                <w:lang w:val="en-US" w:eastAsia="zh-CN" w:bidi="zh-CN"/>
              </w:rPr>
            </w:pPr>
          </w:p>
        </w:tc>
      </w:tr>
    </w:tbl>
    <w:p>
      <w:pPr>
        <w:rPr>
          <w:rFonts w:hint="eastAsia"/>
          <w:lang w:val="en-US" w:eastAsia="zh-CN"/>
        </w:rPr>
      </w:pPr>
      <w:r>
        <w:rPr>
          <w:rFonts w:hint="eastAsia"/>
          <w:lang w:val="en-US" w:eastAsia="zh-CN"/>
        </w:rPr>
        <w:br w:type="page"/>
      </w:r>
    </w:p>
    <w:p>
      <w:pPr>
        <w:pStyle w:val="2"/>
        <w:autoSpaceDE w:val="0"/>
        <w:autoSpaceDN w:val="0"/>
        <w:spacing w:before="15" w:after="0" w:line="240" w:lineRule="auto"/>
        <w:ind w:right="0"/>
        <w:jc w:val="left"/>
        <w:rPr>
          <w:rFonts w:hint="eastAsia"/>
          <w:kern w:val="0"/>
          <w:lang w:val="en-US" w:eastAsia="zh-CN"/>
        </w:rPr>
      </w:pPr>
      <w:r>
        <w:rPr>
          <w:rFonts w:hint="eastAsia"/>
          <w:kern w:val="0"/>
          <w:lang w:val="en-US" w:eastAsia="zh-CN"/>
        </w:rPr>
        <w:t>表四：环境影响报告表建议、主要结论及审批部门审批决定</w:t>
      </w:r>
    </w:p>
    <w:tbl>
      <w:tblPr>
        <w:tblStyle w:val="11"/>
        <w:tblW w:w="9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18" w:type="dxa"/>
          </w:tcPr>
          <w:p>
            <w:pPr>
              <w:keepNext w:val="0"/>
              <w:keepLines w:val="0"/>
              <w:numPr>
                <w:ilvl w:val="0"/>
                <w:numId w:val="3"/>
              </w:numPr>
              <w:suppressLineNumbers w:val="0"/>
              <w:spacing w:before="0" w:beforeAutospacing="0" w:after="0" w:afterAutospacing="0"/>
              <w:ind w:left="0" w:right="0"/>
              <w:rPr>
                <w:rFonts w:hint="eastAsia" w:ascii="宋体" w:hAnsi="宋体" w:eastAsia="宋体" w:cs="宋体"/>
                <w:b/>
                <w:bCs/>
                <w:kern w:val="0"/>
                <w:sz w:val="21"/>
                <w:szCs w:val="21"/>
                <w:lang w:val="en-US" w:eastAsia="zh-CN" w:bidi="zh-CN"/>
              </w:rPr>
            </w:pPr>
            <w:r>
              <w:rPr>
                <w:rFonts w:hint="eastAsia" w:ascii="宋体" w:hAnsi="宋体" w:eastAsia="宋体" w:cs="宋体"/>
                <w:b/>
                <w:bCs/>
                <w:kern w:val="0"/>
                <w:sz w:val="21"/>
                <w:szCs w:val="21"/>
                <w:lang w:val="en-US" w:eastAsia="zh-CN" w:bidi="zh-CN"/>
              </w:rPr>
              <w:t>环评主要建议和要求</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eastAsia="zh-CN"/>
              </w:rPr>
              <w:t>浙江天川环保科技有限公司 《诸暨市顺科机械有限公司年产10000万套齿轮箱技改项目环境影响报告表》的环评建议如下：</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eastAsia="zh-CN"/>
              </w:rPr>
              <w:t>⑴积极推行清洁生产，加强对固废的回收工作。</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eastAsia="zh-CN"/>
              </w:rPr>
              <w:t>⑵加强环保管理和职工的宣传教育，提高职工的环保意识。</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b/>
                <w:bCs/>
                <w:kern w:val="0"/>
                <w:sz w:val="21"/>
                <w:szCs w:val="21"/>
                <w:lang w:val="en-US" w:eastAsia="zh-CN" w:bidi="zh-CN"/>
              </w:rPr>
            </w:pPr>
            <w:r>
              <w:rPr>
                <w:rFonts w:hint="default" w:ascii="宋体" w:hAnsi="宋体" w:eastAsia="宋体" w:cs="宋体"/>
                <w:b/>
                <w:bCs/>
                <w:kern w:val="0"/>
                <w:sz w:val="21"/>
                <w:szCs w:val="21"/>
                <w:lang w:val="en-US" w:eastAsia="zh-CN" w:bidi="zh-CN"/>
              </w:rPr>
              <w:t>环评主要结论</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eastAsia="zh-CN"/>
              </w:rPr>
              <w:t>诸暨市顺科机械有限公司年产10000万套齿轮箱技改项目位于诸暨市陶朱街道鸿远路以东，项目建设符合国家和地方产业政策；项目符合诸暨市环境功能区划、土地利用规划和诸暨市总体规划，项目选址较合理；项目符合清洁生产要求；符合“三线一单”政策。项目产生的各类污染物经适当处理后能达标排放并实行总量控制，对周围环境影响较小，对保护目标影响较小，周围声环境、环境空气和水环境质量能满足相应环境功能要求，项目符合环保审批各项原则，从环保角度分析，本项目在拟建地实施是可行的。</w:t>
            </w:r>
          </w:p>
          <w:p>
            <w:pPr>
              <w:keepNext w:val="0"/>
              <w:keepLines w:val="0"/>
              <w:numPr>
                <w:ilvl w:val="0"/>
                <w:numId w:val="3"/>
              </w:numPr>
              <w:suppressLineNumbers w:val="0"/>
              <w:spacing w:before="0" w:beforeAutospacing="0" w:after="0" w:afterAutospacing="0"/>
              <w:ind w:left="0" w:right="0"/>
              <w:rPr>
                <w:rFonts w:hint="default" w:ascii="宋体" w:hAnsi="宋体" w:eastAsia="宋体" w:cs="宋体"/>
                <w:b/>
                <w:bCs/>
                <w:kern w:val="0"/>
                <w:sz w:val="21"/>
                <w:szCs w:val="21"/>
                <w:lang w:val="en-US" w:eastAsia="zh-CN" w:bidi="zh-CN"/>
              </w:rPr>
            </w:pPr>
            <w:r>
              <w:rPr>
                <w:rFonts w:hint="eastAsia" w:ascii="宋体" w:hAnsi="宋体" w:eastAsia="宋体" w:cs="宋体"/>
                <w:b/>
                <w:bCs/>
                <w:kern w:val="0"/>
                <w:sz w:val="21"/>
                <w:szCs w:val="21"/>
                <w:lang w:val="en-US" w:eastAsia="zh-CN" w:bidi="zh-CN"/>
              </w:rPr>
              <w:t>审批部门审批决定</w:t>
            </w:r>
          </w:p>
          <w:p>
            <w:pPr>
              <w:pStyle w:val="8"/>
              <w:keepNext w:val="0"/>
              <w:keepLines w:val="0"/>
              <w:widowControl w:val="0"/>
              <w:suppressLineNumbers w:val="0"/>
              <w:autoSpaceDE w:val="0"/>
              <w:autoSpaceDN w:val="0"/>
              <w:spacing w:before="86" w:beforeLines="0" w:beforeAutospacing="0" w:after="0" w:afterLines="0" w:afterAutospacing="0" w:line="362" w:lineRule="auto"/>
              <w:ind w:left="0" w:right="6" w:firstLine="422" w:firstLineChars="200"/>
              <w:jc w:val="both"/>
              <w:rPr>
                <w:rFonts w:hint="default" w:ascii="宋体" w:hAnsi="宋体" w:eastAsia="宋体" w:cs="宋体"/>
                <w:spacing w:val="-9"/>
                <w:kern w:val="0"/>
                <w:sz w:val="21"/>
                <w:szCs w:val="21"/>
                <w:lang w:val="en-US" w:eastAsia="zh-CN" w:bidi="ar"/>
              </w:rPr>
            </w:pPr>
            <w:r>
              <w:rPr>
                <w:rFonts w:hint="default" w:ascii="宋体" w:hAnsi="宋体" w:eastAsia="宋体" w:cs="宋体"/>
                <w:b/>
                <w:kern w:val="0"/>
                <w:sz w:val="21"/>
                <w:szCs w:val="22"/>
                <w:lang w:val="en-US" w:eastAsia="zh-CN" w:bidi="zh-CN"/>
              </w:rPr>
              <w:t xml:space="preserve"> </w:t>
            </w:r>
            <w:r>
              <w:rPr>
                <w:rFonts w:hint="default" w:ascii="宋体" w:hAnsi="宋体" w:eastAsia="宋体" w:cs="宋体"/>
                <w:spacing w:val="-9"/>
                <w:kern w:val="0"/>
                <w:sz w:val="21"/>
                <w:szCs w:val="21"/>
                <w:lang w:val="en-US" w:eastAsia="zh-CN" w:bidi="ar"/>
              </w:rPr>
              <w:t>诸暨市环境保护局于2018年</w:t>
            </w:r>
            <w:r>
              <w:rPr>
                <w:rFonts w:hint="eastAsia" w:ascii="宋体" w:hAnsi="宋体" w:eastAsia="宋体" w:cs="宋体"/>
                <w:spacing w:val="-9"/>
                <w:kern w:val="0"/>
                <w:sz w:val="21"/>
                <w:szCs w:val="21"/>
                <w:lang w:val="en-US" w:eastAsia="zh-CN" w:bidi="ar"/>
              </w:rPr>
              <w:t>4</w:t>
            </w:r>
            <w:r>
              <w:rPr>
                <w:rFonts w:hint="default" w:ascii="宋体" w:hAnsi="宋体" w:eastAsia="宋体" w:cs="宋体"/>
                <w:spacing w:val="-9"/>
                <w:kern w:val="0"/>
                <w:sz w:val="21"/>
                <w:szCs w:val="21"/>
                <w:lang w:val="en-US" w:eastAsia="zh-CN" w:bidi="ar"/>
              </w:rPr>
              <w:t>月1</w:t>
            </w:r>
            <w:r>
              <w:rPr>
                <w:rFonts w:hint="eastAsia" w:ascii="宋体" w:hAnsi="宋体" w:eastAsia="宋体" w:cs="宋体"/>
                <w:spacing w:val="-9"/>
                <w:kern w:val="0"/>
                <w:sz w:val="21"/>
                <w:szCs w:val="21"/>
                <w:lang w:val="en-US" w:eastAsia="zh-CN" w:bidi="ar"/>
              </w:rPr>
              <w:t>1</w:t>
            </w:r>
            <w:r>
              <w:rPr>
                <w:rFonts w:hint="default" w:ascii="宋体" w:hAnsi="宋体" w:eastAsia="宋体" w:cs="宋体"/>
                <w:spacing w:val="-9"/>
                <w:kern w:val="0"/>
                <w:sz w:val="21"/>
                <w:szCs w:val="21"/>
                <w:lang w:val="en-US" w:eastAsia="zh-CN" w:bidi="ar"/>
              </w:rPr>
              <w:t>日以诸环建【2018】</w:t>
            </w:r>
            <w:r>
              <w:rPr>
                <w:rFonts w:hint="eastAsia" w:ascii="宋体" w:hAnsi="宋体" w:eastAsia="宋体" w:cs="宋体"/>
                <w:spacing w:val="-9"/>
                <w:kern w:val="0"/>
                <w:sz w:val="21"/>
                <w:szCs w:val="21"/>
                <w:lang w:val="en-US" w:eastAsia="zh-CN" w:bidi="ar"/>
              </w:rPr>
              <w:t>100</w:t>
            </w:r>
            <w:r>
              <w:rPr>
                <w:rFonts w:hint="default" w:ascii="宋体" w:hAnsi="宋体" w:eastAsia="宋体" w:cs="宋体"/>
                <w:spacing w:val="-9"/>
                <w:kern w:val="0"/>
                <w:sz w:val="21"/>
                <w:szCs w:val="21"/>
                <w:lang w:val="en-US" w:eastAsia="zh-CN" w:bidi="ar"/>
              </w:rPr>
              <w:t>号对本项目出具了审查意见，具体如下：</w:t>
            </w:r>
          </w:p>
          <w:p>
            <w:pPr>
              <w:pStyle w:val="8"/>
              <w:keepNext w:val="0"/>
              <w:keepLines w:val="0"/>
              <w:widowControl w:val="0"/>
              <w:suppressLineNumbers w:val="0"/>
              <w:autoSpaceDE w:val="0"/>
              <w:autoSpaceDN w:val="0"/>
              <w:spacing w:before="86" w:beforeLines="0" w:beforeAutospacing="0" w:after="0" w:afterLines="0" w:afterAutospacing="0" w:line="362" w:lineRule="auto"/>
              <w:ind w:left="0" w:right="6" w:firstLine="384" w:firstLineChars="200"/>
              <w:jc w:val="both"/>
              <w:rPr>
                <w:rFonts w:hint="default" w:ascii="宋体" w:hAnsi="宋体" w:eastAsia="宋体" w:cs="宋体"/>
                <w:spacing w:val="-9"/>
                <w:kern w:val="0"/>
                <w:sz w:val="21"/>
                <w:szCs w:val="21"/>
                <w:lang w:val="en-US" w:eastAsia="zh-CN" w:bidi="ar"/>
              </w:rPr>
            </w:pPr>
            <w:r>
              <w:rPr>
                <w:rFonts w:hint="default" w:ascii="宋体" w:hAnsi="宋体" w:eastAsia="宋体" w:cs="宋体"/>
                <w:spacing w:val="-9"/>
                <w:kern w:val="0"/>
                <w:sz w:val="21"/>
                <w:szCs w:val="21"/>
                <w:lang w:val="en-US" w:eastAsia="zh-CN" w:bidi="ar"/>
              </w:rPr>
              <w:t>诸暨市顺科机械有限公司:</w:t>
            </w:r>
          </w:p>
          <w:p>
            <w:pPr>
              <w:pStyle w:val="8"/>
              <w:keepNext w:val="0"/>
              <w:keepLines w:val="0"/>
              <w:widowControl w:val="0"/>
              <w:suppressLineNumbers w:val="0"/>
              <w:autoSpaceDE w:val="0"/>
              <w:autoSpaceDN w:val="0"/>
              <w:spacing w:before="86" w:beforeLines="0" w:beforeAutospacing="0" w:after="0" w:afterLines="0" w:afterAutospacing="0" w:line="362" w:lineRule="auto"/>
              <w:ind w:left="0" w:right="6" w:firstLine="384" w:firstLineChars="200"/>
              <w:jc w:val="both"/>
              <w:rPr>
                <w:rFonts w:hint="default" w:ascii="宋体" w:hAnsi="宋体" w:eastAsia="宋体" w:cs="宋体"/>
                <w:spacing w:val="-9"/>
                <w:kern w:val="0"/>
                <w:sz w:val="21"/>
                <w:szCs w:val="21"/>
                <w:lang w:val="en-US" w:eastAsia="zh-CN" w:bidi="ar"/>
              </w:rPr>
            </w:pPr>
            <w:r>
              <w:rPr>
                <w:rFonts w:hint="default" w:ascii="宋体" w:hAnsi="宋体" w:eastAsia="宋体" w:cs="宋体"/>
                <w:spacing w:val="-9"/>
                <w:kern w:val="0"/>
                <w:sz w:val="21"/>
                <w:szCs w:val="21"/>
                <w:lang w:val="en-US" w:eastAsia="zh-CN" w:bidi="ar"/>
              </w:rPr>
              <w:t>你单位委托浙江天川环保科技有限公司编制的《</w:t>
            </w:r>
            <w:r>
              <w:rPr>
                <w:rFonts w:hint="eastAsia"/>
                <w:spacing w:val="-9"/>
                <w:kern w:val="0"/>
                <w:sz w:val="21"/>
                <w:lang w:val="en-US" w:eastAsia="zh-CN"/>
              </w:rPr>
              <w:t>诸暨市顺科机械有限公司年产10000万套齿轮箱技改项目</w:t>
            </w:r>
            <w:r>
              <w:rPr>
                <w:rFonts w:hint="default" w:ascii="宋体" w:hAnsi="宋体" w:eastAsia="宋体" w:cs="宋体"/>
                <w:spacing w:val="-9"/>
                <w:kern w:val="0"/>
                <w:sz w:val="21"/>
                <w:szCs w:val="21"/>
                <w:lang w:val="en-US" w:eastAsia="zh-CN" w:bidi="ar"/>
              </w:rPr>
              <w:t>环境影响报告表》收悉。经研究,现批复如下</w:t>
            </w:r>
          </w:p>
          <w:p>
            <w:pPr>
              <w:pStyle w:val="8"/>
              <w:keepNext w:val="0"/>
              <w:keepLines w:val="0"/>
              <w:widowControl w:val="0"/>
              <w:suppressLineNumbers w:val="0"/>
              <w:autoSpaceDE w:val="0"/>
              <w:autoSpaceDN w:val="0"/>
              <w:spacing w:before="86" w:beforeLines="0" w:beforeAutospacing="0" w:after="0" w:afterLines="0" w:afterAutospacing="0" w:line="362" w:lineRule="auto"/>
              <w:ind w:left="0" w:right="6" w:firstLine="192" w:firstLineChars="100"/>
              <w:jc w:val="both"/>
              <w:rPr>
                <w:rFonts w:hint="default" w:ascii="宋体" w:hAnsi="宋体" w:eastAsia="宋体" w:cs="宋体"/>
                <w:spacing w:val="-9"/>
                <w:kern w:val="0"/>
                <w:sz w:val="21"/>
                <w:szCs w:val="21"/>
                <w:lang w:val="en-US" w:eastAsia="zh-CN" w:bidi="ar"/>
              </w:rPr>
            </w:pPr>
            <w:r>
              <w:rPr>
                <w:rFonts w:hint="default" w:ascii="宋体" w:hAnsi="宋体" w:eastAsia="宋体" w:cs="宋体"/>
                <w:spacing w:val="-9"/>
                <w:kern w:val="0"/>
                <w:sz w:val="21"/>
                <w:szCs w:val="21"/>
                <w:lang w:val="en-US" w:eastAsia="zh-CN" w:bidi="ar"/>
              </w:rPr>
              <w:t>1、根据环境影响报告表结论、建议,在落实环境影响报告表提出的各项污染防治措施后,污染物可达标排放,在项目符合产业政策与产业发展规划、选址符合土地利用规划及城镇总体规划等前提下,从环境保护的角度出发,同意该项目在诸暨市陶朱街道鸿远路以东实施。项目内容为:总投资3000万元,其中环保投资30万元,形成年产10000吨齿轮箱的生产能力。具体内容及要求详见报告表</w:t>
            </w:r>
          </w:p>
          <w:p>
            <w:pPr>
              <w:pStyle w:val="8"/>
              <w:keepNext w:val="0"/>
              <w:keepLines w:val="0"/>
              <w:widowControl w:val="0"/>
              <w:suppressLineNumbers w:val="0"/>
              <w:autoSpaceDE w:val="0"/>
              <w:autoSpaceDN w:val="0"/>
              <w:spacing w:before="86" w:beforeLines="0" w:beforeAutospacing="0" w:after="0" w:afterLines="0" w:afterAutospacing="0" w:line="362" w:lineRule="auto"/>
              <w:ind w:left="0" w:right="6" w:firstLine="192" w:firstLineChars="100"/>
              <w:jc w:val="both"/>
              <w:rPr>
                <w:rFonts w:hint="default" w:ascii="宋体" w:hAnsi="宋体" w:eastAsia="宋体" w:cs="宋体"/>
                <w:spacing w:val="-9"/>
                <w:kern w:val="0"/>
                <w:sz w:val="21"/>
                <w:szCs w:val="21"/>
                <w:lang w:val="en-US" w:eastAsia="zh-CN" w:bidi="ar"/>
              </w:rPr>
            </w:pPr>
            <w:r>
              <w:rPr>
                <w:rFonts w:hint="default" w:ascii="宋体" w:hAnsi="宋体" w:eastAsia="宋体" w:cs="宋体"/>
                <w:spacing w:val="-9"/>
                <w:kern w:val="0"/>
                <w:sz w:val="21"/>
                <w:szCs w:val="21"/>
                <w:lang w:val="en-US" w:eastAsia="zh-CN" w:bidi="ar"/>
              </w:rPr>
              <w:t xml:space="preserve"> 2、根据环评内容,项目无生产废水。生活污水经处理达到GB8978-1996《污水综合排放标准》中的三级标准后排入污水管网,经诸暨市污水处理厂处理达标后排放</w:t>
            </w:r>
            <w:r>
              <w:rPr>
                <w:rFonts w:hint="eastAsia" w:ascii="宋体" w:hAnsi="宋体" w:eastAsia="宋体" w:cs="宋体"/>
                <w:spacing w:val="-9"/>
                <w:kern w:val="0"/>
                <w:sz w:val="21"/>
                <w:szCs w:val="21"/>
                <w:lang w:val="en-US" w:eastAsia="zh-CN" w:bidi="ar"/>
              </w:rPr>
              <w:t>。</w:t>
            </w:r>
          </w:p>
          <w:p>
            <w:pPr>
              <w:pStyle w:val="8"/>
              <w:keepNext w:val="0"/>
              <w:keepLines w:val="0"/>
              <w:widowControl w:val="0"/>
              <w:suppressLineNumbers w:val="0"/>
              <w:autoSpaceDE w:val="0"/>
              <w:autoSpaceDN w:val="0"/>
              <w:spacing w:before="86" w:beforeLines="0" w:beforeAutospacing="0" w:after="0" w:afterLines="0" w:afterAutospacing="0" w:line="362" w:lineRule="auto"/>
              <w:ind w:left="0" w:right="6" w:firstLine="192" w:firstLineChars="100"/>
              <w:jc w:val="both"/>
              <w:rPr>
                <w:rFonts w:hint="default" w:ascii="宋体" w:hAnsi="宋体" w:eastAsia="宋体" w:cs="宋体"/>
                <w:spacing w:val="-9"/>
                <w:kern w:val="0"/>
                <w:sz w:val="21"/>
                <w:szCs w:val="21"/>
                <w:lang w:val="en-US" w:eastAsia="zh-CN" w:bidi="ar"/>
              </w:rPr>
            </w:pPr>
            <w:r>
              <w:rPr>
                <w:rFonts w:hint="default" w:ascii="宋体" w:hAnsi="宋体" w:eastAsia="宋体" w:cs="宋体"/>
                <w:spacing w:val="-9"/>
                <w:kern w:val="0"/>
                <w:sz w:val="21"/>
                <w:szCs w:val="21"/>
                <w:lang w:val="en-US" w:eastAsia="zh-CN" w:bidi="ar"/>
              </w:rPr>
              <w:t xml:space="preserve">  3、根据环评内容,项目无生产废气</w:t>
            </w:r>
            <w:r>
              <w:rPr>
                <w:rFonts w:hint="eastAsia" w:ascii="宋体" w:hAnsi="宋体" w:eastAsia="宋体" w:cs="宋体"/>
                <w:spacing w:val="-9"/>
                <w:kern w:val="0"/>
                <w:sz w:val="21"/>
                <w:szCs w:val="21"/>
                <w:lang w:val="en-US" w:eastAsia="zh-CN" w:bidi="ar"/>
              </w:rPr>
              <w:t>。</w:t>
            </w:r>
          </w:p>
          <w:p>
            <w:pPr>
              <w:pStyle w:val="8"/>
              <w:keepNext w:val="0"/>
              <w:keepLines w:val="0"/>
              <w:widowControl w:val="0"/>
              <w:suppressLineNumbers w:val="0"/>
              <w:autoSpaceDE w:val="0"/>
              <w:autoSpaceDN w:val="0"/>
              <w:spacing w:before="86" w:beforeLines="0" w:beforeAutospacing="0" w:after="0" w:afterLines="0" w:afterAutospacing="0" w:line="362" w:lineRule="auto"/>
              <w:ind w:left="0" w:right="6" w:firstLine="384" w:firstLineChars="200"/>
              <w:jc w:val="both"/>
              <w:rPr>
                <w:rFonts w:hint="default" w:ascii="宋体" w:hAnsi="宋体" w:eastAsia="宋体" w:cs="宋体"/>
                <w:spacing w:val="-9"/>
                <w:kern w:val="0"/>
                <w:sz w:val="21"/>
                <w:szCs w:val="21"/>
                <w:lang w:val="en-US" w:eastAsia="zh-CN" w:bidi="ar"/>
              </w:rPr>
            </w:pPr>
            <w:r>
              <w:rPr>
                <w:rFonts w:hint="default" w:ascii="宋体" w:hAnsi="宋体" w:eastAsia="宋体" w:cs="宋体"/>
                <w:spacing w:val="-9"/>
                <w:kern w:val="0"/>
                <w:sz w:val="21"/>
                <w:szCs w:val="21"/>
                <w:lang w:val="en-US" w:eastAsia="zh-CN" w:bidi="ar"/>
              </w:rPr>
              <w:t xml:space="preserve"> 4、合理布局,并切实落实好设备的减振、隔声、消音等措施确保厂界噪声达到GB12348-2008《工业企业厂界环境噪声排放标准》中的3类标准</w:t>
            </w:r>
            <w:r>
              <w:rPr>
                <w:rFonts w:hint="eastAsia" w:ascii="宋体" w:hAnsi="宋体" w:eastAsia="宋体" w:cs="宋体"/>
                <w:spacing w:val="-9"/>
                <w:kern w:val="0"/>
                <w:sz w:val="21"/>
                <w:szCs w:val="21"/>
                <w:lang w:val="en-US" w:eastAsia="zh-CN" w:bidi="ar"/>
              </w:rPr>
              <w:t>。</w:t>
            </w:r>
          </w:p>
          <w:p>
            <w:pPr>
              <w:pStyle w:val="8"/>
              <w:keepNext w:val="0"/>
              <w:keepLines w:val="0"/>
              <w:widowControl w:val="0"/>
              <w:suppressLineNumbers w:val="0"/>
              <w:autoSpaceDE w:val="0"/>
              <w:autoSpaceDN w:val="0"/>
              <w:spacing w:before="86" w:beforeLines="0" w:beforeAutospacing="0" w:after="0" w:afterLines="0" w:afterAutospacing="0" w:line="362" w:lineRule="auto"/>
              <w:ind w:left="0" w:right="6" w:firstLine="384" w:firstLineChars="200"/>
              <w:jc w:val="both"/>
              <w:rPr>
                <w:rFonts w:hint="default" w:ascii="宋体" w:hAnsi="宋体" w:eastAsia="宋体" w:cs="宋体"/>
                <w:spacing w:val="-9"/>
                <w:kern w:val="0"/>
                <w:sz w:val="21"/>
                <w:szCs w:val="21"/>
                <w:lang w:val="en-US" w:eastAsia="zh-CN" w:bidi="ar"/>
              </w:rPr>
            </w:pPr>
            <w:r>
              <w:rPr>
                <w:rFonts w:hint="default" w:ascii="宋体" w:hAnsi="宋体" w:eastAsia="宋体" w:cs="宋体"/>
                <w:spacing w:val="-9"/>
                <w:kern w:val="0"/>
                <w:sz w:val="21"/>
                <w:szCs w:val="21"/>
                <w:lang w:val="en-US" w:eastAsia="zh-CN" w:bidi="ar"/>
              </w:rPr>
              <w:t xml:space="preserve">  5、妥善处置固体废弃物,金属角料和屑及次品等回收公司综合利用;废皂化液等危险废物委托资质单位处理;生活垃圾由环卫部门收集处理</w:t>
            </w:r>
            <w:r>
              <w:rPr>
                <w:rFonts w:hint="eastAsia" w:ascii="宋体" w:hAnsi="宋体" w:eastAsia="宋体" w:cs="宋体"/>
                <w:spacing w:val="-9"/>
                <w:kern w:val="0"/>
                <w:sz w:val="21"/>
                <w:szCs w:val="21"/>
                <w:lang w:val="en-US" w:eastAsia="zh-CN" w:bidi="ar"/>
              </w:rPr>
              <w:t>。</w:t>
            </w:r>
          </w:p>
          <w:p>
            <w:pPr>
              <w:pStyle w:val="8"/>
              <w:keepNext w:val="0"/>
              <w:keepLines w:val="0"/>
              <w:widowControl w:val="0"/>
              <w:suppressLineNumbers w:val="0"/>
              <w:autoSpaceDE w:val="0"/>
              <w:autoSpaceDN w:val="0"/>
              <w:spacing w:before="86" w:beforeLines="0" w:beforeAutospacing="0" w:after="0" w:afterLines="0" w:afterAutospacing="0" w:line="362" w:lineRule="auto"/>
              <w:ind w:left="0" w:right="6" w:firstLine="384" w:firstLineChars="200"/>
              <w:jc w:val="both"/>
              <w:rPr>
                <w:rFonts w:hint="default" w:ascii="宋体" w:hAnsi="宋体" w:eastAsia="宋体" w:cs="宋体"/>
                <w:spacing w:val="-9"/>
                <w:kern w:val="0"/>
                <w:sz w:val="21"/>
                <w:szCs w:val="21"/>
                <w:lang w:val="en-US" w:eastAsia="zh-CN" w:bidi="ar"/>
              </w:rPr>
            </w:pPr>
            <w:r>
              <w:rPr>
                <w:rFonts w:hint="default" w:ascii="宋体" w:hAnsi="宋体" w:eastAsia="宋体" w:cs="宋体"/>
                <w:spacing w:val="-9"/>
                <w:kern w:val="0"/>
                <w:sz w:val="21"/>
                <w:szCs w:val="21"/>
                <w:lang w:val="en-US" w:eastAsia="zh-CN" w:bidi="ar"/>
              </w:rPr>
              <w:t xml:space="preserve">  6、核定本项目污染物排放总量:生活废水0.018万吨/年,化学需氧量0.009吨/年,氨氮0.001吨/年</w:t>
            </w:r>
          </w:p>
          <w:p>
            <w:pPr>
              <w:pStyle w:val="8"/>
              <w:keepNext w:val="0"/>
              <w:keepLines w:val="0"/>
              <w:widowControl w:val="0"/>
              <w:suppressLineNumbers w:val="0"/>
              <w:autoSpaceDE w:val="0"/>
              <w:autoSpaceDN w:val="0"/>
              <w:spacing w:before="86" w:beforeLines="0" w:beforeAutospacing="0" w:after="0" w:afterLines="0" w:afterAutospacing="0" w:line="362" w:lineRule="auto"/>
              <w:ind w:left="0" w:right="6" w:firstLine="384" w:firstLineChars="200"/>
              <w:jc w:val="both"/>
              <w:rPr>
                <w:rFonts w:hint="default" w:ascii="宋体" w:hAnsi="宋体" w:eastAsia="宋体" w:cs="宋体"/>
                <w:spacing w:val="-9"/>
                <w:kern w:val="0"/>
                <w:sz w:val="21"/>
                <w:szCs w:val="21"/>
                <w:lang w:val="en-US" w:eastAsia="zh-CN" w:bidi="ar"/>
              </w:rPr>
            </w:pPr>
            <w:r>
              <w:rPr>
                <w:rFonts w:hint="default" w:ascii="宋体" w:hAnsi="宋体" w:eastAsia="宋体" w:cs="宋体"/>
                <w:spacing w:val="-9"/>
                <w:kern w:val="0"/>
                <w:sz w:val="21"/>
                <w:szCs w:val="21"/>
                <w:lang w:val="en-US" w:eastAsia="zh-CN" w:bidi="ar"/>
              </w:rPr>
              <w:t xml:space="preserve">    7、相关法律、法规、标准等若有变动的企业须按相关要求执行,企业如有扩大建设规模或改变生产工艺等重大变化,需报环保部门重新审批。</w:t>
            </w:r>
          </w:p>
          <w:p>
            <w:pPr>
              <w:pStyle w:val="8"/>
              <w:keepNext w:val="0"/>
              <w:keepLines w:val="0"/>
              <w:widowControl w:val="0"/>
              <w:suppressLineNumbers w:val="0"/>
              <w:autoSpaceDE w:val="0"/>
              <w:autoSpaceDN w:val="0"/>
              <w:spacing w:before="86" w:beforeLines="0" w:beforeAutospacing="0" w:after="0" w:afterLines="0" w:afterAutospacing="0" w:line="362" w:lineRule="auto"/>
              <w:ind w:left="0" w:right="6" w:firstLine="384" w:firstLineChars="200"/>
              <w:jc w:val="both"/>
              <w:rPr>
                <w:rFonts w:hint="default" w:ascii="宋体" w:hAnsi="宋体" w:eastAsia="宋体" w:cs="宋体"/>
                <w:spacing w:val="-9"/>
                <w:kern w:val="0"/>
                <w:sz w:val="21"/>
                <w:szCs w:val="21"/>
                <w:lang w:val="en-US" w:eastAsia="zh-CN" w:bidi="ar"/>
              </w:rPr>
            </w:pPr>
          </w:p>
          <w:p>
            <w:pPr>
              <w:pStyle w:val="8"/>
              <w:keepNext w:val="0"/>
              <w:keepLines w:val="0"/>
              <w:widowControl w:val="0"/>
              <w:suppressLineNumbers w:val="0"/>
              <w:autoSpaceDE w:val="0"/>
              <w:autoSpaceDN w:val="0"/>
              <w:spacing w:before="86" w:beforeLines="0" w:beforeAutospacing="0" w:after="0" w:afterLines="0" w:afterAutospacing="0" w:line="362" w:lineRule="auto"/>
              <w:ind w:left="0" w:right="6" w:firstLine="422" w:firstLineChars="200"/>
              <w:jc w:val="both"/>
              <w:rPr>
                <w:rFonts w:hint="default" w:ascii="宋体" w:hAnsi="宋体" w:eastAsia="宋体" w:cs="宋体"/>
                <w:b/>
                <w:kern w:val="0"/>
                <w:sz w:val="21"/>
                <w:szCs w:val="22"/>
                <w:lang w:val="en-US" w:eastAsia="zh-CN" w:bidi="zh-CN"/>
              </w:rPr>
            </w:pPr>
          </w:p>
        </w:tc>
      </w:tr>
    </w:tbl>
    <w:p>
      <w:pPr>
        <w:rPr>
          <w:rFonts w:hint="eastAsia"/>
          <w:kern w:val="0"/>
          <w:lang w:val="en-US" w:eastAsia="zh-CN"/>
        </w:rPr>
      </w:pPr>
      <w:r>
        <w:rPr>
          <w:rFonts w:hint="eastAsia"/>
          <w:kern w:val="0"/>
          <w:lang w:val="en-US" w:eastAsia="zh-CN"/>
        </w:rPr>
        <w:br w:type="page"/>
      </w:r>
    </w:p>
    <w:p>
      <w:pPr>
        <w:pStyle w:val="2"/>
        <w:autoSpaceDE w:val="0"/>
        <w:autoSpaceDN w:val="0"/>
        <w:spacing w:before="15" w:after="0" w:line="240" w:lineRule="auto"/>
        <w:ind w:left="0" w:leftChars="0" w:right="0" w:firstLine="0" w:firstLineChars="0"/>
        <w:jc w:val="left"/>
        <w:rPr>
          <w:rFonts w:hint="eastAsia"/>
          <w:kern w:val="0"/>
          <w:lang w:val="en-US" w:eastAsia="zh-CN"/>
        </w:rPr>
      </w:pPr>
      <w:r>
        <w:rPr>
          <w:rFonts w:hint="eastAsia"/>
          <w:kern w:val="0"/>
          <w:lang w:val="en-US" w:eastAsia="zh-CN"/>
        </w:rPr>
        <w:t>表五：验收监测内容</w:t>
      </w:r>
    </w:p>
    <w:tbl>
      <w:tblPr>
        <w:tblStyle w:val="11"/>
        <w:tblW w:w="9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18" w:type="dxa"/>
          </w:tcPr>
          <w:p>
            <w:pPr>
              <w:keepNext w:val="0"/>
              <w:keepLines w:val="0"/>
              <w:numPr>
                <w:ilvl w:val="0"/>
                <w:numId w:val="4"/>
              </w:numPr>
              <w:suppressLineNumbers w:val="0"/>
              <w:spacing w:before="0" w:beforeAutospacing="0" w:after="0" w:afterAutospacing="0"/>
              <w:ind w:left="0" w:right="0"/>
              <w:rPr>
                <w:rFonts w:hint="eastAsia" w:ascii="宋体" w:hAnsi="宋体" w:eastAsia="宋体" w:cs="宋体"/>
                <w:b/>
                <w:bCs/>
                <w:kern w:val="0"/>
                <w:sz w:val="21"/>
                <w:szCs w:val="21"/>
                <w:lang w:val="en-US" w:eastAsia="zh-CN" w:bidi="zh-CN"/>
              </w:rPr>
            </w:pPr>
            <w:r>
              <w:rPr>
                <w:rFonts w:hint="eastAsia" w:ascii="宋体" w:hAnsi="宋体" w:eastAsia="宋体" w:cs="宋体"/>
                <w:b/>
                <w:bCs/>
                <w:kern w:val="0"/>
                <w:sz w:val="21"/>
                <w:szCs w:val="21"/>
                <w:lang w:val="en-US" w:eastAsia="zh-CN" w:bidi="zh-CN"/>
              </w:rPr>
              <w:t>废水</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eastAsia="zh-CN"/>
              </w:rPr>
              <w:t>废水监测点位、监测因子及监测频次见表 5-1。</w:t>
            </w:r>
          </w:p>
          <w:p>
            <w:pPr>
              <w:keepNext w:val="0"/>
              <w:keepLines w:val="0"/>
              <w:suppressLineNumbers w:val="0"/>
              <w:spacing w:before="0" w:beforeAutospacing="0" w:after="0" w:afterAutospacing="0"/>
              <w:ind w:left="0" w:right="0"/>
              <w:jc w:val="center"/>
              <w:rPr>
                <w:rFonts w:hint="eastAsia" w:ascii="宋体" w:hAnsi="宋体" w:eastAsia="宋体" w:cs="宋体"/>
                <w:b/>
                <w:kern w:val="0"/>
                <w:sz w:val="21"/>
                <w:szCs w:val="22"/>
                <w:lang w:val="en-US" w:eastAsia="zh-CN" w:bidi="zh-CN"/>
              </w:rPr>
            </w:pPr>
            <w:r>
              <w:rPr>
                <w:rFonts w:hint="eastAsia" w:ascii="宋体" w:hAnsi="宋体" w:eastAsia="宋体" w:cs="宋体"/>
                <w:b/>
                <w:kern w:val="0"/>
                <w:sz w:val="21"/>
                <w:szCs w:val="22"/>
                <w:lang w:val="en-US" w:eastAsia="zh-CN" w:bidi="zh-CN"/>
              </w:rPr>
              <w:t>表 5-1 废水监测点位、监测因子及监测频次</w:t>
            </w:r>
          </w:p>
          <w:tbl>
            <w:tblPr>
              <w:tblStyle w:val="10"/>
              <w:tblW w:w="88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2848"/>
              <w:gridCol w:w="2206"/>
              <w:gridCol w:w="2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32"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2848"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2206"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c>
                <w:tcPr>
                  <w:tcW w:w="2206"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32"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排放口</w:t>
                  </w:r>
                </w:p>
              </w:tc>
              <w:tc>
                <w:tcPr>
                  <w:tcW w:w="2848"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pH</w:t>
                  </w:r>
                  <w:r>
                    <w:rPr>
                      <w:rFonts w:hint="default" w:ascii="Times New Roman" w:hAnsi="Times New Roman" w:eastAsia="宋体" w:cs="Times New Roman"/>
                      <w:color w:val="auto"/>
                      <w:sz w:val="21"/>
                      <w:szCs w:val="21"/>
                    </w:rPr>
                    <w:t>、化学需氧量、氨氮、悬浮物</w:t>
                  </w:r>
                </w:p>
              </w:tc>
              <w:tc>
                <w:tcPr>
                  <w:tcW w:w="2206"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监测2天，每天</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次</w:t>
                  </w:r>
                </w:p>
              </w:tc>
              <w:tc>
                <w:tcPr>
                  <w:tcW w:w="2206"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w:t>
                  </w:r>
                  <w:r>
                    <w:rPr>
                      <w:rFonts w:hint="eastAsia" w:ascii="Times New Roman" w:hAnsi="Times New Roman" w:eastAsia="宋体" w:cs="Times New Roman"/>
                      <w:color w:val="auto"/>
                      <w:sz w:val="21"/>
                      <w:szCs w:val="21"/>
                      <w:lang w:val="en-US" w:eastAsia="zh-CN"/>
                    </w:rPr>
                    <w:t>8年11月1日</w:t>
                  </w:r>
                </w:p>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2018年11月2日</w:t>
                  </w:r>
                </w:p>
              </w:tc>
            </w:tr>
          </w:tbl>
          <w:p>
            <w:pPr>
              <w:keepNext w:val="0"/>
              <w:keepLines w:val="0"/>
              <w:numPr>
                <w:ilvl w:val="0"/>
                <w:numId w:val="4"/>
              </w:numPr>
              <w:suppressLineNumbers w:val="0"/>
              <w:spacing w:before="0" w:beforeAutospacing="0" w:after="0" w:afterAutospacing="0"/>
              <w:ind w:left="0" w:right="0"/>
              <w:rPr>
                <w:rFonts w:hint="eastAsia" w:ascii="宋体" w:hAnsi="宋体" w:eastAsia="宋体" w:cs="宋体"/>
                <w:b/>
                <w:bCs/>
                <w:kern w:val="0"/>
                <w:sz w:val="21"/>
                <w:szCs w:val="21"/>
                <w:lang w:val="en-US" w:eastAsia="zh-CN" w:bidi="zh-CN"/>
              </w:rPr>
            </w:pPr>
            <w:r>
              <w:rPr>
                <w:rFonts w:hint="eastAsia" w:ascii="宋体" w:hAnsi="宋体" w:eastAsia="宋体" w:cs="宋体"/>
                <w:b/>
                <w:bCs/>
                <w:kern w:val="0"/>
                <w:sz w:val="21"/>
                <w:szCs w:val="21"/>
                <w:lang w:val="en-US" w:eastAsia="zh-CN" w:bidi="zh-CN"/>
              </w:rPr>
              <w:t>噪声</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eastAsia="zh-CN"/>
              </w:rPr>
              <w:t>噪声监测点位、监测因子及监测频次见表 5-3。</w:t>
            </w:r>
          </w:p>
          <w:p>
            <w:pPr>
              <w:keepNext w:val="0"/>
              <w:keepLines w:val="0"/>
              <w:suppressLineNumbers w:val="0"/>
              <w:spacing w:before="0" w:beforeAutospacing="0" w:after="0" w:afterAutospacing="0"/>
              <w:ind w:left="0" w:right="0"/>
              <w:jc w:val="center"/>
              <w:rPr>
                <w:rFonts w:hint="eastAsia" w:ascii="宋体" w:hAnsi="宋体" w:eastAsia="宋体" w:cs="宋体"/>
                <w:b/>
                <w:kern w:val="0"/>
                <w:sz w:val="21"/>
                <w:szCs w:val="22"/>
                <w:lang w:val="en-US" w:eastAsia="zh-CN" w:bidi="zh-CN"/>
              </w:rPr>
            </w:pPr>
            <w:r>
              <w:rPr>
                <w:rFonts w:hint="eastAsia" w:ascii="宋体" w:hAnsi="宋体" w:eastAsia="宋体" w:cs="宋体"/>
                <w:b/>
                <w:kern w:val="0"/>
                <w:sz w:val="21"/>
                <w:szCs w:val="22"/>
                <w:lang w:val="en-US" w:eastAsia="zh-CN" w:bidi="zh-CN"/>
              </w:rPr>
              <w:t>表 5-3 噪声监测点位、监测因子及监测频次</w:t>
            </w:r>
          </w:p>
          <w:tbl>
            <w:tblPr>
              <w:tblStyle w:val="10"/>
              <w:tblW w:w="88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3314"/>
              <w:gridCol w:w="2222"/>
              <w:gridCol w:w="2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35"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监测内容</w:t>
                  </w:r>
                </w:p>
              </w:tc>
              <w:tc>
                <w:tcPr>
                  <w:tcW w:w="3314"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监测点位</w:t>
                  </w:r>
                </w:p>
              </w:tc>
              <w:tc>
                <w:tcPr>
                  <w:tcW w:w="2222"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监测频次</w:t>
                  </w:r>
                </w:p>
              </w:tc>
              <w:tc>
                <w:tcPr>
                  <w:tcW w:w="2221"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35"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厂界噪声</w:t>
                  </w:r>
                </w:p>
              </w:tc>
              <w:tc>
                <w:tcPr>
                  <w:tcW w:w="3314"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厂界四周4个测</w:t>
                  </w:r>
                </w:p>
              </w:tc>
              <w:tc>
                <w:tcPr>
                  <w:tcW w:w="2222"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监测2天，昼间1次</w:t>
                  </w:r>
                </w:p>
              </w:tc>
              <w:tc>
                <w:tcPr>
                  <w:tcW w:w="2221"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201</w:t>
                  </w:r>
                  <w:r>
                    <w:rPr>
                      <w:rFonts w:hint="eastAsia" w:ascii="Times New Roman" w:hAnsi="Times New Roman" w:eastAsia="宋体" w:cs="Times New Roman"/>
                      <w:color w:val="auto"/>
                      <w:sz w:val="21"/>
                      <w:szCs w:val="21"/>
                      <w:lang w:val="en-US" w:eastAsia="zh-CN"/>
                    </w:rPr>
                    <w:t>8年11月1日</w:t>
                  </w:r>
                </w:p>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auto"/>
                      <w:sz w:val="21"/>
                      <w:szCs w:val="21"/>
                      <w:lang w:val="en-US" w:eastAsia="zh-CN"/>
                    </w:rPr>
                    <w:t>2018年11月2日</w:t>
                  </w:r>
                </w:p>
              </w:tc>
            </w:tr>
          </w:tbl>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default"/>
                <w:spacing w:val="-9"/>
                <w:kern w:val="0"/>
                <w:sz w:val="21"/>
                <w:lang w:val="en-US" w:eastAsia="zh-CN"/>
              </w:rPr>
              <w:t>噪声、</w:t>
            </w:r>
            <w:r>
              <w:rPr>
                <w:rFonts w:hint="eastAsia"/>
                <w:spacing w:val="-9"/>
                <w:kern w:val="0"/>
                <w:sz w:val="21"/>
                <w:lang w:val="en-US" w:eastAsia="zh-CN"/>
              </w:rPr>
              <w:t>废水</w:t>
            </w:r>
            <w:r>
              <w:rPr>
                <w:rFonts w:hint="default"/>
                <w:spacing w:val="-9"/>
                <w:kern w:val="0"/>
                <w:sz w:val="21"/>
                <w:lang w:val="en-US" w:eastAsia="zh-CN"/>
              </w:rPr>
              <w:t>监测点位见图</w:t>
            </w:r>
            <w:r>
              <w:rPr>
                <w:rFonts w:hint="eastAsia"/>
                <w:spacing w:val="-9"/>
                <w:kern w:val="0"/>
                <w:sz w:val="21"/>
                <w:lang w:val="en-US" w:eastAsia="zh-CN"/>
              </w:rPr>
              <w:t>5</w:t>
            </w:r>
            <w:r>
              <w:rPr>
                <w:rFonts w:hint="default"/>
                <w:spacing w:val="-9"/>
                <w:kern w:val="0"/>
                <w:sz w:val="21"/>
                <w:lang w:val="en-US" w:eastAsia="zh-CN"/>
              </w:rPr>
              <w:t>-1</w:t>
            </w:r>
            <w:r>
              <w:rPr>
                <w:rFonts w:hint="eastAsia"/>
                <w:spacing w:val="-9"/>
                <w:kern w:val="0"/>
                <w:sz w:val="21"/>
                <w:lang w:val="en-US" w:eastAsia="zh-CN"/>
              </w:rPr>
              <w:t>。</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default"/>
                <w:spacing w:val="-9"/>
                <w:kern w:val="0"/>
                <w:sz w:val="21"/>
                <w:lang w:val="en-US" w:eastAsia="zh-CN"/>
              </w:rPr>
            </w:pPr>
            <w:r>
              <w:rPr>
                <w:rFonts w:hint="default"/>
                <w:spacing w:val="-9"/>
                <w:kern w:val="0"/>
                <w:sz w:val="21"/>
                <w:lang w:val="en-US" w:eastAsia="zh-CN"/>
              </w:rPr>
              <w:drawing>
                <wp:inline distT="0" distB="0" distL="114300" distR="114300">
                  <wp:extent cx="4914900" cy="2590165"/>
                  <wp:effectExtent l="0" t="0" r="0" b="635"/>
                  <wp:docPr id="5" name="图片 5" descr="1569463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569463916(1)"/>
                          <pic:cNvPicPr>
                            <a:picLocks noChangeAspect="1"/>
                          </pic:cNvPicPr>
                        </pic:nvPicPr>
                        <pic:blipFill>
                          <a:blip r:embed="rId7"/>
                          <a:stretch>
                            <a:fillRect/>
                          </a:stretch>
                        </pic:blipFill>
                        <pic:spPr>
                          <a:xfrm>
                            <a:off x="0" y="0"/>
                            <a:ext cx="4914900" cy="2590165"/>
                          </a:xfrm>
                          <a:prstGeom prst="rect">
                            <a:avLst/>
                          </a:prstGeom>
                        </pic:spPr>
                      </pic:pic>
                    </a:graphicData>
                  </a:graphic>
                </wp:inline>
              </w:drawing>
            </w:r>
          </w:p>
          <w:p>
            <w:pPr>
              <w:keepNext w:val="0"/>
              <w:keepLines w:val="0"/>
              <w:suppressLineNumbers w:val="0"/>
              <w:spacing w:before="0" w:beforeAutospacing="0" w:after="0" w:afterAutospacing="0"/>
              <w:ind w:left="0" w:right="0"/>
              <w:jc w:val="center"/>
              <w:rPr>
                <w:rFonts w:hint="eastAsia" w:ascii="宋体" w:hAnsi="宋体" w:eastAsia="宋体" w:cs="宋体"/>
                <w:b/>
                <w:kern w:val="0"/>
                <w:sz w:val="21"/>
                <w:szCs w:val="22"/>
                <w:lang w:val="en-US" w:eastAsia="zh-CN" w:bidi="zh-CN"/>
              </w:rPr>
            </w:pPr>
            <w:r>
              <w:rPr>
                <w:rFonts w:hint="eastAsia" w:ascii="宋体" w:hAnsi="宋体" w:eastAsia="宋体" w:cs="宋体"/>
                <w:b/>
                <w:kern w:val="0"/>
                <w:sz w:val="21"/>
                <w:szCs w:val="22"/>
                <w:lang w:val="en-US" w:eastAsia="zh-CN" w:bidi="zh-CN"/>
              </w:rPr>
              <w:t>图 5-1 噪声、废水监测点位图</w:t>
            </w:r>
          </w:p>
          <w:p>
            <w:pPr>
              <w:keepNext w:val="0"/>
              <w:keepLines w:val="0"/>
              <w:numPr>
                <w:ilvl w:val="0"/>
                <w:numId w:val="0"/>
              </w:numPr>
              <w:suppressLineNumbers w:val="0"/>
              <w:spacing w:before="0" w:beforeAutospacing="0" w:after="0" w:afterAutospacing="0"/>
              <w:ind w:left="0" w:right="0" w:firstLine="192" w:firstLineChars="100"/>
              <w:jc w:val="center"/>
              <w:rPr>
                <w:rFonts w:hint="eastAsia" w:ascii="宋体" w:hAnsi="宋体" w:eastAsia="宋体" w:cs="宋体"/>
                <w:b/>
                <w:kern w:val="0"/>
                <w:sz w:val="21"/>
                <w:szCs w:val="22"/>
                <w:lang w:val="en-US" w:eastAsia="zh-CN" w:bidi="zh-CN"/>
              </w:rPr>
            </w:pPr>
            <w:r>
              <w:rPr>
                <w:rFonts w:hint="eastAsia" w:ascii="宋体" w:hAnsi="宋体" w:eastAsia="宋体" w:cs="宋体"/>
                <w:spacing w:val="-9"/>
                <w:kern w:val="0"/>
                <w:sz w:val="21"/>
                <w:szCs w:val="24"/>
                <w:lang w:val="en-US" w:eastAsia="zh-CN" w:bidi="zh-CN"/>
              </w:rPr>
              <w:t>注：★为废水采样点；▲为噪声监测点。</w:t>
            </w:r>
          </w:p>
        </w:tc>
      </w:tr>
    </w:tbl>
    <w:p>
      <w:pPr>
        <w:rPr>
          <w:rFonts w:hint="eastAsia"/>
          <w:kern w:val="0"/>
          <w:lang w:val="en-US" w:eastAsia="zh-CN"/>
        </w:rPr>
      </w:pPr>
      <w:r>
        <w:rPr>
          <w:rFonts w:hint="eastAsia"/>
          <w:kern w:val="0"/>
          <w:lang w:val="en-US" w:eastAsia="zh-CN"/>
        </w:rPr>
        <w:br w:type="page"/>
      </w:r>
    </w:p>
    <w:p>
      <w:pPr>
        <w:pStyle w:val="2"/>
        <w:autoSpaceDE w:val="0"/>
        <w:autoSpaceDN w:val="0"/>
        <w:spacing w:before="15" w:after="0" w:line="240" w:lineRule="auto"/>
        <w:ind w:left="0" w:leftChars="0" w:right="0" w:firstLine="0" w:firstLineChars="0"/>
        <w:jc w:val="left"/>
        <w:rPr>
          <w:rFonts w:hint="eastAsia"/>
          <w:kern w:val="0"/>
          <w:lang w:val="en-US" w:eastAsia="zh-CN"/>
        </w:rPr>
      </w:pPr>
      <w:r>
        <w:rPr>
          <w:rFonts w:hint="eastAsia"/>
          <w:kern w:val="0"/>
          <w:lang w:val="en-US" w:eastAsia="zh-CN"/>
        </w:rPr>
        <w:t>表六：验收监测结果</w:t>
      </w:r>
    </w:p>
    <w:tbl>
      <w:tblPr>
        <w:tblStyle w:val="11"/>
        <w:tblW w:w="9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18" w:type="dxa"/>
          </w:tcPr>
          <w:p>
            <w:pPr>
              <w:pStyle w:val="14"/>
              <w:keepNext w:val="0"/>
              <w:keepLines w:val="0"/>
              <w:suppressLineNumbers w:val="0"/>
              <w:autoSpaceDE w:val="0"/>
              <w:autoSpaceDN w:val="0"/>
              <w:spacing w:before="65" w:beforeAutospacing="0" w:after="0" w:afterAutospacing="0" w:line="240" w:lineRule="auto"/>
              <w:ind w:left="28" w:right="0"/>
              <w:jc w:val="left"/>
              <w:rPr>
                <w:rFonts w:hint="eastAsia"/>
                <w:b/>
                <w:kern w:val="0"/>
                <w:sz w:val="21"/>
                <w:szCs w:val="22"/>
                <w:lang w:val="en-US" w:eastAsia="zh-CN"/>
              </w:rPr>
            </w:pPr>
            <w:r>
              <w:rPr>
                <w:rFonts w:hint="eastAsia"/>
                <w:b/>
                <w:kern w:val="0"/>
                <w:sz w:val="21"/>
                <w:szCs w:val="22"/>
                <w:lang w:val="en-US" w:eastAsia="zh-CN"/>
              </w:rPr>
              <w:t>验收监测期间生产工况记录：</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eastAsia="zh-CN"/>
              </w:rPr>
              <w:t>验收监测期间，诸暨市顺科机械有限公司年产10000万套齿轮箱技改项目的生产负荷为90%，符合国家对建设项目环境保护设施竣工验收监测</w:t>
            </w:r>
          </w:p>
          <w:tbl>
            <w:tblPr>
              <w:tblStyle w:val="10"/>
              <w:tblpPr w:leftFromText="180" w:rightFromText="180" w:vertAnchor="text" w:horzAnchor="page" w:tblpX="88" w:tblpY="300"/>
              <w:tblOverlap w:val="never"/>
              <w:tblW w:w="88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591"/>
              <w:gridCol w:w="1979"/>
              <w:gridCol w:w="1614"/>
              <w:gridCol w:w="1240"/>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27" w:type="dxa"/>
                  <w:noWrap w:val="0"/>
                  <w:vAlign w:val="center"/>
                </w:tcPr>
                <w:p>
                  <w:pPr>
                    <w:keepNext w:val="0"/>
                    <w:keepLines w:val="0"/>
                    <w:pageBreakBefore w:val="0"/>
                    <w:suppressLineNumbers w:val="0"/>
                    <w:kinsoku/>
                    <w:wordWrap/>
                    <w:overflowPunct/>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监测日期</w:t>
                  </w:r>
                </w:p>
              </w:tc>
              <w:tc>
                <w:tcPr>
                  <w:tcW w:w="1591" w:type="dxa"/>
                  <w:noWrap w:val="0"/>
                  <w:vAlign w:val="center"/>
                </w:tcPr>
                <w:p>
                  <w:pPr>
                    <w:keepNext w:val="0"/>
                    <w:keepLines w:val="0"/>
                    <w:pageBreakBefore w:val="0"/>
                    <w:suppressLineNumbers w:val="0"/>
                    <w:kinsoku/>
                    <w:wordWrap/>
                    <w:overflowPunct/>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产品类型</w:t>
                  </w:r>
                </w:p>
              </w:tc>
              <w:tc>
                <w:tcPr>
                  <w:tcW w:w="1979"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环评</w:t>
                  </w:r>
                  <w:r>
                    <w:rPr>
                      <w:rFonts w:hint="default" w:ascii="Times New Roman" w:hAnsi="Times New Roman" w:eastAsia="宋体" w:cs="Times New Roman"/>
                      <w:color w:val="000000"/>
                      <w:sz w:val="21"/>
                      <w:szCs w:val="21"/>
                    </w:rPr>
                    <w:t>设计</w:t>
                  </w:r>
                  <w:r>
                    <w:rPr>
                      <w:rFonts w:hint="eastAsia" w:ascii="Times New Roman" w:hAnsi="Times New Roman" w:eastAsia="宋体" w:cs="Times New Roman"/>
                      <w:color w:val="000000"/>
                      <w:sz w:val="21"/>
                      <w:szCs w:val="21"/>
                      <w:lang w:eastAsia="zh-CN"/>
                    </w:rPr>
                    <w:t>年</w:t>
                  </w:r>
                  <w:r>
                    <w:rPr>
                      <w:rFonts w:hint="default" w:ascii="Times New Roman" w:hAnsi="Times New Roman" w:eastAsia="宋体" w:cs="Times New Roman"/>
                      <w:color w:val="000000"/>
                      <w:sz w:val="21"/>
                      <w:szCs w:val="21"/>
                    </w:rPr>
                    <w:t>产量</w:t>
                  </w:r>
                </w:p>
              </w:tc>
              <w:tc>
                <w:tcPr>
                  <w:tcW w:w="1614"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color w:val="000000"/>
                      <w:sz w:val="21"/>
                    </w:rPr>
                  </w:pPr>
                  <w:r>
                    <w:rPr>
                      <w:rFonts w:hint="eastAsia" w:cs="Times New Roman"/>
                      <w:color w:val="000000"/>
                      <w:sz w:val="21"/>
                      <w:szCs w:val="21"/>
                      <w:lang w:val="en-US" w:eastAsia="zh-CN"/>
                    </w:rPr>
                    <w:t>环评设计日产量</w:t>
                  </w:r>
                </w:p>
              </w:tc>
              <w:tc>
                <w:tcPr>
                  <w:tcW w:w="1240" w:type="dxa"/>
                  <w:noWrap w:val="0"/>
                  <w:vAlign w:val="center"/>
                </w:tcPr>
                <w:p>
                  <w:pPr>
                    <w:keepNext w:val="0"/>
                    <w:keepLines w:val="0"/>
                    <w:pageBreakBefore w:val="0"/>
                    <w:suppressLineNumbers w:val="0"/>
                    <w:kinsoku/>
                    <w:wordWrap/>
                    <w:overflowPunct/>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实际日年产量</w:t>
                  </w:r>
                </w:p>
              </w:tc>
              <w:tc>
                <w:tcPr>
                  <w:tcW w:w="1241" w:type="dxa"/>
                  <w:noWrap w:val="0"/>
                  <w:vAlign w:val="center"/>
                </w:tcPr>
                <w:p>
                  <w:pPr>
                    <w:keepNext w:val="0"/>
                    <w:keepLines w:val="0"/>
                    <w:pageBreakBefore w:val="0"/>
                    <w:suppressLineNumbers w:val="0"/>
                    <w:kinsoku/>
                    <w:wordWrap/>
                    <w:overflowPunct/>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27" w:type="dxa"/>
                  <w:noWrap w:val="0"/>
                  <w:vAlign w:val="center"/>
                </w:tcPr>
                <w:p>
                  <w:pPr>
                    <w:keepNext w:val="0"/>
                    <w:keepLines w:val="0"/>
                    <w:pageBreakBefore w:val="0"/>
                    <w:suppressLineNumbers w:val="0"/>
                    <w:kinsoku/>
                    <w:wordWrap/>
                    <w:overflowPunct/>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2018.11.1</w:t>
                  </w:r>
                </w:p>
              </w:tc>
              <w:tc>
                <w:tcPr>
                  <w:tcW w:w="1591" w:type="dxa"/>
                  <w:noWrap w:val="0"/>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spacing w:val="-9"/>
                      <w:kern w:val="0"/>
                      <w:sz w:val="21"/>
                      <w:lang w:val="en-US" w:eastAsia="zh-CN"/>
                    </w:rPr>
                    <w:t>齿轮箱</w:t>
                  </w:r>
                </w:p>
              </w:tc>
              <w:tc>
                <w:tcPr>
                  <w:tcW w:w="1979" w:type="dxa"/>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sz w:val="21"/>
                      <w:szCs w:val="21"/>
                      <w:lang w:val="en-US" w:eastAsia="zh-CN" w:bidi="ar-SA"/>
                    </w:rPr>
                  </w:pPr>
                  <w:r>
                    <w:rPr>
                      <w:rFonts w:hint="eastAsia"/>
                      <w:spacing w:val="-9"/>
                      <w:kern w:val="0"/>
                      <w:sz w:val="21"/>
                      <w:lang w:val="en-US" w:eastAsia="zh-CN"/>
                    </w:rPr>
                    <w:t>10000万套</w:t>
                  </w:r>
                </w:p>
              </w:tc>
              <w:tc>
                <w:tcPr>
                  <w:tcW w:w="1614" w:type="dxa"/>
                  <w:noWrap w:val="0"/>
                  <w:vAlign w:val="center"/>
                </w:tcPr>
                <w:p>
                  <w:pPr>
                    <w:keepNext w:val="0"/>
                    <w:keepLines w:val="0"/>
                    <w:pageBreakBefore w:val="0"/>
                    <w:widowControl/>
                    <w:suppressLineNumbers w:val="0"/>
                    <w:kinsoku/>
                    <w:wordWrap/>
                    <w:overflowPunct/>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lang w:val="en-US" w:eastAsia="zh-CN"/>
                    </w:rPr>
                  </w:pPr>
                  <w:r>
                    <w:rPr>
                      <w:rFonts w:hint="eastAsia" w:cs="Times New Roman"/>
                      <w:color w:val="000000"/>
                      <w:sz w:val="21"/>
                      <w:lang w:val="en-US" w:eastAsia="zh-CN"/>
                    </w:rPr>
                    <w:t>33.3万套</w:t>
                  </w:r>
                </w:p>
              </w:tc>
              <w:tc>
                <w:tcPr>
                  <w:tcW w:w="1240" w:type="dxa"/>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bidi="ar-SA"/>
                    </w:rPr>
                    <w:t>30万套</w:t>
                  </w:r>
                </w:p>
              </w:tc>
              <w:tc>
                <w:tcPr>
                  <w:tcW w:w="1241" w:type="dxa"/>
                  <w:noWrap w:val="0"/>
                  <w:vAlign w:val="center"/>
                </w:tcPr>
                <w:p>
                  <w:pPr>
                    <w:keepNext w:val="0"/>
                    <w:keepLines w:val="0"/>
                    <w:pageBreakBefore w:val="0"/>
                    <w:suppressLineNumbers w:val="0"/>
                    <w:kinsoku/>
                    <w:wordWrap/>
                    <w:overflowPunct/>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227" w:type="dxa"/>
                  <w:noWrap w:val="0"/>
                  <w:vAlign w:val="center"/>
                </w:tcPr>
                <w:p>
                  <w:pPr>
                    <w:keepNext w:val="0"/>
                    <w:keepLines w:val="0"/>
                    <w:pageBreakBefore w:val="0"/>
                    <w:suppressLineNumbers w:val="0"/>
                    <w:kinsoku/>
                    <w:wordWrap/>
                    <w:overflowPunct/>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2018.11.2</w:t>
                  </w:r>
                </w:p>
              </w:tc>
              <w:tc>
                <w:tcPr>
                  <w:tcW w:w="1591" w:type="dxa"/>
                  <w:noWrap w:val="0"/>
                  <w:vAlign w:val="center"/>
                </w:tcPr>
                <w:p>
                  <w:pPr>
                    <w:keepNext w:val="0"/>
                    <w:keepLines w:val="0"/>
                    <w:suppressLineNumbers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spacing w:val="-9"/>
                      <w:kern w:val="0"/>
                      <w:sz w:val="21"/>
                      <w:lang w:val="en-US" w:eastAsia="zh-CN"/>
                    </w:rPr>
                    <w:t>齿轮箱</w:t>
                  </w:r>
                </w:p>
              </w:tc>
              <w:tc>
                <w:tcPr>
                  <w:tcW w:w="1979" w:type="dxa"/>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sz w:val="21"/>
                      <w:szCs w:val="21"/>
                      <w:lang w:val="en-US" w:eastAsia="zh-CN" w:bidi="ar-SA"/>
                    </w:rPr>
                  </w:pPr>
                  <w:r>
                    <w:rPr>
                      <w:rFonts w:hint="eastAsia"/>
                      <w:spacing w:val="-9"/>
                      <w:kern w:val="0"/>
                      <w:sz w:val="21"/>
                      <w:lang w:val="en-US" w:eastAsia="zh-CN"/>
                    </w:rPr>
                    <w:t>10000万套</w:t>
                  </w:r>
                </w:p>
              </w:tc>
              <w:tc>
                <w:tcPr>
                  <w:tcW w:w="1614" w:type="dxa"/>
                  <w:noWrap w:val="0"/>
                  <w:vAlign w:val="center"/>
                </w:tcPr>
                <w:p>
                  <w:pPr>
                    <w:keepNext w:val="0"/>
                    <w:keepLines w:val="0"/>
                    <w:pageBreakBefore w:val="0"/>
                    <w:widowControl/>
                    <w:suppressLineNumbers w:val="0"/>
                    <w:kinsoku/>
                    <w:wordWrap/>
                    <w:overflowPunct/>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sz w:val="21"/>
                      <w:lang w:val="en-US" w:eastAsia="zh-CN"/>
                    </w:rPr>
                  </w:pPr>
                  <w:r>
                    <w:rPr>
                      <w:rFonts w:hint="eastAsia" w:ascii="Times New Roman" w:hAnsi="Times New Roman" w:cs="Times New Roman"/>
                      <w:color w:val="000000"/>
                      <w:sz w:val="21"/>
                      <w:lang w:val="en-US" w:eastAsia="zh-CN"/>
                    </w:rPr>
                    <w:t>33.3万套</w:t>
                  </w:r>
                </w:p>
              </w:tc>
              <w:tc>
                <w:tcPr>
                  <w:tcW w:w="1240" w:type="dxa"/>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bidi="ar-SA"/>
                    </w:rPr>
                    <w:t>30万套</w:t>
                  </w:r>
                </w:p>
              </w:tc>
              <w:tc>
                <w:tcPr>
                  <w:tcW w:w="1241" w:type="dxa"/>
                  <w:noWrap w:val="0"/>
                  <w:vAlign w:val="center"/>
                </w:tcPr>
                <w:p>
                  <w:pPr>
                    <w:keepNext w:val="0"/>
                    <w:keepLines w:val="0"/>
                    <w:pageBreakBefore w:val="0"/>
                    <w:suppressLineNumbers w:val="0"/>
                    <w:kinsoku/>
                    <w:wordWrap/>
                    <w:overflowPunct/>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90</w:t>
                  </w:r>
                </w:p>
              </w:tc>
            </w:tr>
          </w:tbl>
          <w:p>
            <w:pPr>
              <w:keepNext w:val="0"/>
              <w:keepLines w:val="0"/>
              <w:suppressLineNumbers w:val="0"/>
              <w:spacing w:before="0" w:beforeAutospacing="0" w:after="0" w:afterAutospacing="0"/>
              <w:ind w:left="0" w:right="0"/>
              <w:jc w:val="center"/>
              <w:rPr>
                <w:rFonts w:hint="eastAsia" w:ascii="宋体" w:hAnsi="宋体" w:eastAsia="宋体" w:cs="宋体"/>
                <w:b/>
                <w:kern w:val="0"/>
                <w:sz w:val="21"/>
                <w:szCs w:val="22"/>
                <w:lang w:val="en-US" w:eastAsia="zh-CN" w:bidi="zh-CN"/>
              </w:rPr>
            </w:pPr>
            <w:r>
              <w:rPr>
                <w:rFonts w:hint="eastAsia" w:ascii="宋体" w:hAnsi="宋体" w:eastAsia="宋体" w:cs="宋体"/>
                <w:b/>
                <w:kern w:val="0"/>
                <w:sz w:val="21"/>
                <w:szCs w:val="22"/>
                <w:lang w:val="en-US" w:eastAsia="zh-CN" w:bidi="zh-CN"/>
              </w:rPr>
              <w:t>表6-1 建设项目竣工验收监测期间日产量核实</w:t>
            </w:r>
          </w:p>
          <w:p>
            <w:pPr>
              <w:pStyle w:val="14"/>
              <w:keepNext w:val="0"/>
              <w:keepLines w:val="0"/>
              <w:suppressLineNumbers w:val="0"/>
              <w:autoSpaceDE w:val="0"/>
              <w:autoSpaceDN w:val="0"/>
              <w:spacing w:before="65" w:beforeAutospacing="0" w:after="0" w:afterAutospacing="0" w:line="240" w:lineRule="auto"/>
              <w:ind w:left="28" w:right="0"/>
              <w:jc w:val="left"/>
              <w:rPr>
                <w:rFonts w:hint="eastAsia"/>
                <w:b/>
                <w:kern w:val="0"/>
                <w:sz w:val="21"/>
                <w:szCs w:val="22"/>
                <w:lang w:val="en-US" w:eastAsia="zh-CN"/>
              </w:rPr>
            </w:pPr>
            <w:r>
              <w:rPr>
                <w:rFonts w:hint="eastAsia"/>
                <w:b/>
                <w:kern w:val="0"/>
                <w:sz w:val="21"/>
                <w:szCs w:val="22"/>
                <w:lang w:val="en-US" w:eastAsia="zh-CN"/>
              </w:rPr>
              <w:t>验收监测结果：</w:t>
            </w:r>
          </w:p>
          <w:p>
            <w:pPr>
              <w:keepNext w:val="0"/>
              <w:keepLines w:val="0"/>
              <w:numPr>
                <w:ilvl w:val="0"/>
                <w:numId w:val="5"/>
              </w:numPr>
              <w:suppressLineNumbers w:val="0"/>
              <w:spacing w:before="0" w:beforeAutospacing="0" w:after="0" w:afterAutospacing="0"/>
              <w:ind w:left="0" w:right="0"/>
              <w:rPr>
                <w:rFonts w:hint="eastAsia" w:ascii="宋体" w:hAnsi="宋体" w:eastAsia="宋体" w:cs="宋体"/>
                <w:b/>
                <w:bCs/>
                <w:kern w:val="0"/>
                <w:sz w:val="21"/>
                <w:szCs w:val="21"/>
                <w:lang w:val="en-US" w:eastAsia="zh-CN" w:bidi="zh-CN"/>
              </w:rPr>
            </w:pPr>
            <w:r>
              <w:rPr>
                <w:rFonts w:hint="eastAsia" w:ascii="宋体" w:hAnsi="宋体" w:eastAsia="宋体" w:cs="宋体"/>
                <w:b/>
                <w:bCs/>
                <w:kern w:val="0"/>
                <w:sz w:val="21"/>
                <w:szCs w:val="21"/>
                <w:lang w:val="en-US" w:eastAsia="zh-CN" w:bidi="zh-CN"/>
              </w:rPr>
              <w:t>废水</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eastAsia="zh-CN"/>
              </w:rPr>
              <w:t>（1）废水监测结果详见表 6-2</w:t>
            </w:r>
          </w:p>
          <w:p>
            <w:pPr>
              <w:keepNext w:val="0"/>
              <w:keepLines w:val="0"/>
              <w:suppressLineNumbers w:val="0"/>
              <w:spacing w:before="0" w:beforeAutospacing="0" w:after="0" w:afterAutospacing="0"/>
              <w:ind w:left="0" w:right="0"/>
              <w:jc w:val="center"/>
              <w:rPr>
                <w:rFonts w:hint="eastAsia" w:ascii="宋体" w:hAnsi="宋体" w:eastAsia="宋体" w:cs="宋体"/>
                <w:b/>
                <w:kern w:val="0"/>
                <w:sz w:val="21"/>
                <w:szCs w:val="22"/>
                <w:lang w:val="en-US" w:eastAsia="zh-CN" w:bidi="zh-CN"/>
              </w:rPr>
            </w:pPr>
            <w:r>
              <w:rPr>
                <w:rFonts w:hint="eastAsia" w:ascii="宋体" w:hAnsi="宋体" w:eastAsia="宋体" w:cs="宋体"/>
                <w:b/>
                <w:kern w:val="0"/>
                <w:sz w:val="21"/>
                <w:szCs w:val="22"/>
                <w:lang w:val="en-US" w:eastAsia="zh-CN" w:bidi="zh-CN"/>
              </w:rPr>
              <w:t>表 6-2 废水监测结果</w:t>
            </w:r>
          </w:p>
          <w:tbl>
            <w:tblPr>
              <w:tblStyle w:val="10"/>
              <w:tblW w:w="88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8"/>
              <w:gridCol w:w="889"/>
              <w:gridCol w:w="888"/>
              <w:gridCol w:w="888"/>
              <w:gridCol w:w="889"/>
              <w:gridCol w:w="888"/>
              <w:gridCol w:w="888"/>
              <w:gridCol w:w="889"/>
              <w:gridCol w:w="893"/>
              <w:gridCol w:w="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88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28" w:right="0" w:rightChars="0" w:firstLine="0" w:firstLineChars="0"/>
                    <w:jc w:val="center"/>
                    <w:textAlignment w:val="auto"/>
                    <w:outlineLvl w:val="9"/>
                    <w:rPr>
                      <w:rFonts w:hint="eastAsia"/>
                      <w:b/>
                      <w:sz w:val="21"/>
                      <w:szCs w:val="21"/>
                    </w:rPr>
                  </w:pPr>
                  <w:r>
                    <w:rPr>
                      <w:rFonts w:hint="eastAsia"/>
                      <w:b/>
                      <w:sz w:val="21"/>
                      <w:szCs w:val="21"/>
                    </w:rPr>
                    <w:t>采样点</w:t>
                  </w:r>
                </w:p>
              </w:tc>
              <w:tc>
                <w:tcPr>
                  <w:tcW w:w="88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28" w:right="0" w:rightChars="0" w:firstLine="0" w:firstLineChars="0"/>
                    <w:jc w:val="center"/>
                    <w:textAlignment w:val="auto"/>
                    <w:outlineLvl w:val="9"/>
                    <w:rPr>
                      <w:rFonts w:hint="eastAsia"/>
                      <w:b/>
                      <w:sz w:val="21"/>
                      <w:szCs w:val="21"/>
                    </w:rPr>
                  </w:pPr>
                  <w:r>
                    <w:rPr>
                      <w:rFonts w:hint="eastAsia"/>
                      <w:b/>
                      <w:sz w:val="21"/>
                      <w:szCs w:val="21"/>
                    </w:rPr>
                    <w:t>检测项目</w:t>
                  </w:r>
                </w:p>
              </w:tc>
              <w:tc>
                <w:tcPr>
                  <w:tcW w:w="88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28" w:right="0" w:rightChars="0" w:firstLine="0" w:firstLineChars="0"/>
                    <w:jc w:val="center"/>
                    <w:textAlignment w:val="auto"/>
                    <w:outlineLvl w:val="9"/>
                    <w:rPr>
                      <w:rFonts w:hint="eastAsia"/>
                      <w:b/>
                      <w:sz w:val="21"/>
                      <w:szCs w:val="21"/>
                    </w:rPr>
                  </w:pPr>
                  <w:r>
                    <w:rPr>
                      <w:rFonts w:hint="eastAsia"/>
                      <w:b/>
                      <w:sz w:val="21"/>
                      <w:szCs w:val="21"/>
                    </w:rPr>
                    <w:t>单位</w:t>
                  </w:r>
                </w:p>
              </w:tc>
              <w:tc>
                <w:tcPr>
                  <w:tcW w:w="5335" w:type="dxa"/>
                  <w:gridSpan w:val="6"/>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eastAsia" w:ascii="宋体" w:hAnsi="宋体"/>
                      <w:b/>
                      <w:sz w:val="21"/>
                      <w:szCs w:val="21"/>
                      <w:lang w:val="en-US" w:eastAsia="zh-CN"/>
                    </w:rPr>
                  </w:pPr>
                  <w:r>
                    <w:rPr>
                      <w:rFonts w:hint="eastAsia" w:ascii="宋体" w:hAnsi="宋体"/>
                      <w:b/>
                      <w:sz w:val="21"/>
                      <w:szCs w:val="21"/>
                    </w:rPr>
                    <w:t>检测结果</w:t>
                  </w:r>
                </w:p>
              </w:tc>
              <w:tc>
                <w:tcPr>
                  <w:tcW w:w="892"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eastAsia" w:ascii="宋体" w:hAnsi="宋体" w:eastAsia="宋体"/>
                      <w:b/>
                      <w:sz w:val="21"/>
                      <w:szCs w:val="21"/>
                      <w:lang w:val="en-US" w:eastAsia="zh-CN"/>
                    </w:rPr>
                  </w:pPr>
                  <w:r>
                    <w:rPr>
                      <w:rFonts w:hint="eastAsia" w:ascii="宋体" w:hAnsi="宋体"/>
                      <w:b/>
                      <w:sz w:val="21"/>
                      <w:szCs w:val="21"/>
                      <w:lang w:val="en-US"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8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28" w:right="0" w:rightChars="0" w:firstLine="0" w:firstLineChars="0"/>
                    <w:jc w:val="center"/>
                    <w:textAlignment w:val="auto"/>
                    <w:outlineLvl w:val="9"/>
                    <w:rPr>
                      <w:rFonts w:hint="eastAsia"/>
                      <w:b/>
                      <w:sz w:val="21"/>
                      <w:szCs w:val="21"/>
                    </w:rPr>
                  </w:pPr>
                </w:p>
              </w:tc>
              <w:tc>
                <w:tcPr>
                  <w:tcW w:w="88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28" w:right="0" w:rightChars="0" w:firstLine="0" w:firstLineChars="0"/>
                    <w:jc w:val="center"/>
                    <w:textAlignment w:val="auto"/>
                    <w:outlineLvl w:val="9"/>
                    <w:rPr>
                      <w:rFonts w:hint="eastAsia"/>
                      <w:b/>
                      <w:sz w:val="21"/>
                      <w:szCs w:val="21"/>
                    </w:rPr>
                  </w:pPr>
                </w:p>
              </w:tc>
              <w:tc>
                <w:tcPr>
                  <w:tcW w:w="8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28" w:right="0" w:rightChars="0" w:firstLine="0" w:firstLineChars="0"/>
                    <w:jc w:val="center"/>
                    <w:textAlignment w:val="auto"/>
                    <w:outlineLvl w:val="9"/>
                    <w:rPr>
                      <w:rFonts w:hint="eastAsia"/>
                      <w:b/>
                      <w:sz w:val="21"/>
                      <w:szCs w:val="21"/>
                    </w:rPr>
                  </w:pPr>
                </w:p>
              </w:tc>
              <w:tc>
                <w:tcPr>
                  <w:tcW w:w="2665" w:type="dxa"/>
                  <w:gridSpan w:val="3"/>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cs="宋体"/>
                      <w:color w:val="auto"/>
                      <w:sz w:val="21"/>
                      <w:szCs w:val="21"/>
                      <w:lang w:eastAsia="zh-CN"/>
                    </w:rPr>
                  </w:pPr>
                  <w:r>
                    <w:rPr>
                      <w:rFonts w:hint="eastAsia" w:ascii="宋体" w:hAnsi="宋体" w:eastAsia="宋体" w:cs="宋体"/>
                      <w:color w:val="auto"/>
                      <w:sz w:val="21"/>
                      <w:szCs w:val="21"/>
                      <w:lang w:eastAsia="zh-CN"/>
                    </w:rPr>
                    <w:t>201</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lang w:eastAsia="zh-CN"/>
                    </w:rPr>
                    <w:t>年</w:t>
                  </w:r>
                  <w:r>
                    <w:rPr>
                      <w:rFonts w:hint="eastAsia" w:ascii="宋体" w:hAnsi="宋体" w:eastAsia="宋体" w:cs="宋体"/>
                      <w:color w:val="auto"/>
                      <w:sz w:val="21"/>
                      <w:szCs w:val="21"/>
                      <w:lang w:val="en-US" w:eastAsia="zh-CN"/>
                    </w:rPr>
                    <w:t>11</w:t>
                  </w:r>
                  <w:r>
                    <w:rPr>
                      <w:rFonts w:hint="eastAsia" w:ascii="宋体" w:hAnsi="宋体" w:eastAsia="宋体" w:cs="宋体"/>
                      <w:color w:val="auto"/>
                      <w:sz w:val="21"/>
                      <w:szCs w:val="21"/>
                      <w:lang w:eastAsia="zh-CN"/>
                    </w:rPr>
                    <w:t>月</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日</w:t>
                  </w:r>
                </w:p>
              </w:tc>
              <w:tc>
                <w:tcPr>
                  <w:tcW w:w="2670" w:type="dxa"/>
                  <w:gridSpan w:val="3"/>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sz w:val="21"/>
                      <w:szCs w:val="21"/>
                    </w:rPr>
                  </w:pPr>
                  <w:r>
                    <w:rPr>
                      <w:rFonts w:hint="eastAsia" w:ascii="宋体" w:hAnsi="宋体" w:cs="宋体"/>
                      <w:color w:val="auto"/>
                      <w:sz w:val="21"/>
                      <w:szCs w:val="21"/>
                      <w:lang w:eastAsia="zh-CN"/>
                    </w:rPr>
                    <w:t>201</w:t>
                  </w:r>
                  <w:r>
                    <w:rPr>
                      <w:rFonts w:hint="eastAsia" w:ascii="宋体" w:hAnsi="宋体" w:cs="宋体"/>
                      <w:color w:val="auto"/>
                      <w:sz w:val="21"/>
                      <w:szCs w:val="21"/>
                      <w:lang w:val="en-US" w:eastAsia="zh-CN"/>
                    </w:rPr>
                    <w:t>8</w:t>
                  </w:r>
                  <w:r>
                    <w:rPr>
                      <w:rFonts w:hint="eastAsia" w:ascii="宋体" w:hAnsi="宋体" w:cs="宋体"/>
                      <w:color w:val="auto"/>
                      <w:sz w:val="21"/>
                      <w:szCs w:val="21"/>
                      <w:lang w:eastAsia="zh-CN"/>
                    </w:rPr>
                    <w:t>年</w:t>
                  </w:r>
                  <w:r>
                    <w:rPr>
                      <w:rFonts w:hint="eastAsia" w:ascii="宋体" w:hAnsi="宋体" w:cs="宋体"/>
                      <w:color w:val="auto"/>
                      <w:sz w:val="21"/>
                      <w:szCs w:val="21"/>
                      <w:lang w:val="en-US" w:eastAsia="zh-CN"/>
                    </w:rPr>
                    <w:t>11</w:t>
                  </w:r>
                  <w:r>
                    <w:rPr>
                      <w:rFonts w:hint="eastAsia" w:ascii="宋体" w:hAnsi="宋体" w:cs="宋体"/>
                      <w:color w:val="auto"/>
                      <w:sz w:val="21"/>
                      <w:szCs w:val="21"/>
                      <w:lang w:eastAsia="zh-CN"/>
                    </w:rPr>
                    <w:t>月</w:t>
                  </w:r>
                  <w:r>
                    <w:rPr>
                      <w:rFonts w:hint="eastAsia" w:ascii="宋体" w:hAnsi="宋体" w:cs="宋体"/>
                      <w:color w:val="auto"/>
                      <w:sz w:val="21"/>
                      <w:szCs w:val="21"/>
                      <w:lang w:val="en-US" w:eastAsia="zh-CN"/>
                    </w:rPr>
                    <w:t>2</w:t>
                  </w:r>
                  <w:r>
                    <w:rPr>
                      <w:rFonts w:hint="eastAsia" w:ascii="宋体" w:hAnsi="宋体" w:cs="宋体"/>
                      <w:color w:val="auto"/>
                      <w:sz w:val="21"/>
                      <w:szCs w:val="21"/>
                      <w:lang w:eastAsia="zh-CN"/>
                    </w:rPr>
                    <w:t>日</w:t>
                  </w:r>
                </w:p>
              </w:tc>
              <w:tc>
                <w:tcPr>
                  <w:tcW w:w="892" w:type="dxa"/>
                  <w:vMerge w:val="continue"/>
                  <w:noWrap w:val="0"/>
                  <w:vAlign w:val="center"/>
                </w:tcPr>
                <w:p>
                  <w:pPr>
                    <w:keepNext w:val="0"/>
                    <w:keepLines w:val="0"/>
                    <w:suppressLineNumbers w:val="0"/>
                    <w:spacing w:before="0" w:beforeAutospacing="0" w:after="0" w:afterAutospacing="0" w:line="240" w:lineRule="exact"/>
                    <w:ind w:left="0" w:right="0"/>
                    <w:jc w:val="center"/>
                    <w:rPr>
                      <w:rFonts w:hint="eastAsia"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8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28" w:right="0" w:rightChars="0" w:firstLine="0" w:firstLineChars="0"/>
                    <w:jc w:val="center"/>
                    <w:textAlignment w:val="auto"/>
                    <w:outlineLvl w:val="9"/>
                    <w:rPr>
                      <w:rFonts w:hint="eastAsia"/>
                      <w:b/>
                      <w:sz w:val="21"/>
                      <w:szCs w:val="21"/>
                    </w:rPr>
                  </w:pPr>
                </w:p>
              </w:tc>
              <w:tc>
                <w:tcPr>
                  <w:tcW w:w="88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28" w:right="0" w:rightChars="0" w:firstLine="0" w:firstLineChars="0"/>
                    <w:jc w:val="center"/>
                    <w:textAlignment w:val="auto"/>
                    <w:outlineLvl w:val="9"/>
                    <w:rPr>
                      <w:rFonts w:hint="eastAsia"/>
                      <w:b/>
                      <w:sz w:val="21"/>
                      <w:szCs w:val="21"/>
                    </w:rPr>
                  </w:pPr>
                </w:p>
              </w:tc>
              <w:tc>
                <w:tcPr>
                  <w:tcW w:w="8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28" w:right="0" w:rightChars="0" w:firstLine="0" w:firstLineChars="0"/>
                    <w:jc w:val="center"/>
                    <w:textAlignment w:val="auto"/>
                    <w:outlineLvl w:val="9"/>
                    <w:rPr>
                      <w:rFonts w:hint="eastAsia"/>
                      <w:b/>
                      <w:sz w:val="21"/>
                      <w:szCs w:val="21"/>
                    </w:rPr>
                  </w:pPr>
                </w:p>
              </w:tc>
              <w:tc>
                <w:tcPr>
                  <w:tcW w:w="88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eastAsia" w:ascii="宋体" w:hAnsi="宋体" w:eastAsia="宋体"/>
                      <w:b/>
                      <w:sz w:val="21"/>
                      <w:szCs w:val="21"/>
                      <w:lang w:eastAsia="zh-CN"/>
                    </w:rPr>
                  </w:pPr>
                  <w:r>
                    <w:rPr>
                      <w:rFonts w:hint="eastAsia" w:ascii="宋体" w:hAnsi="宋体"/>
                      <w:b/>
                      <w:sz w:val="21"/>
                      <w:szCs w:val="21"/>
                    </w:rPr>
                    <w:t>第一次</w:t>
                  </w:r>
                </w:p>
              </w:tc>
              <w:tc>
                <w:tcPr>
                  <w:tcW w:w="88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b/>
                      <w:sz w:val="21"/>
                      <w:szCs w:val="21"/>
                    </w:rPr>
                  </w:pPr>
                  <w:r>
                    <w:rPr>
                      <w:rFonts w:hint="eastAsia" w:ascii="宋体" w:hAnsi="宋体"/>
                      <w:b/>
                      <w:sz w:val="21"/>
                      <w:szCs w:val="21"/>
                      <w:lang w:eastAsia="zh-CN"/>
                    </w:rPr>
                    <w:t>第二次</w:t>
                  </w:r>
                </w:p>
              </w:tc>
              <w:tc>
                <w:tcPr>
                  <w:tcW w:w="88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eastAsia" w:ascii="宋体" w:hAnsi="宋体" w:eastAsiaTheme="minorEastAsia"/>
                      <w:b/>
                      <w:sz w:val="21"/>
                      <w:szCs w:val="21"/>
                      <w:lang w:eastAsia="zh-CN"/>
                    </w:rPr>
                  </w:pPr>
                  <w:r>
                    <w:rPr>
                      <w:rFonts w:hint="eastAsia" w:ascii="宋体" w:hAnsi="宋体"/>
                      <w:b/>
                      <w:sz w:val="21"/>
                      <w:szCs w:val="21"/>
                      <w:lang w:eastAsia="zh-CN"/>
                    </w:rPr>
                    <w:t>日均值</w:t>
                  </w:r>
                </w:p>
              </w:tc>
              <w:tc>
                <w:tcPr>
                  <w:tcW w:w="88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eastAsia" w:ascii="宋体" w:hAnsi="宋体"/>
                      <w:b/>
                      <w:sz w:val="21"/>
                      <w:szCs w:val="21"/>
                    </w:rPr>
                  </w:pPr>
                  <w:r>
                    <w:rPr>
                      <w:rFonts w:hint="eastAsia" w:ascii="宋体" w:hAnsi="宋体"/>
                      <w:b/>
                      <w:sz w:val="21"/>
                      <w:szCs w:val="21"/>
                    </w:rPr>
                    <w:t>第一次</w:t>
                  </w:r>
                </w:p>
              </w:tc>
              <w:tc>
                <w:tcPr>
                  <w:tcW w:w="88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eastAsia" w:ascii="宋体" w:hAnsi="宋体"/>
                      <w:b/>
                      <w:sz w:val="21"/>
                      <w:szCs w:val="21"/>
                    </w:rPr>
                  </w:pPr>
                  <w:r>
                    <w:rPr>
                      <w:rFonts w:hint="eastAsia" w:ascii="宋体" w:hAnsi="宋体"/>
                      <w:b/>
                      <w:sz w:val="21"/>
                      <w:szCs w:val="21"/>
                      <w:lang w:eastAsia="zh-CN"/>
                    </w:rPr>
                    <w:t>第二次</w:t>
                  </w:r>
                </w:p>
              </w:tc>
              <w:tc>
                <w:tcPr>
                  <w:tcW w:w="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eastAsia" w:ascii="宋体" w:hAnsi="宋体" w:eastAsia="宋体"/>
                      <w:b/>
                      <w:sz w:val="21"/>
                      <w:szCs w:val="21"/>
                      <w:lang w:val="en-US" w:eastAsia="zh-CN"/>
                    </w:rPr>
                  </w:pPr>
                  <w:r>
                    <w:rPr>
                      <w:rFonts w:hint="eastAsia" w:ascii="宋体" w:hAnsi="宋体" w:eastAsia="宋体"/>
                      <w:b/>
                      <w:sz w:val="21"/>
                      <w:szCs w:val="21"/>
                      <w:lang w:val="en-US" w:eastAsia="zh-CN"/>
                    </w:rPr>
                    <w:t>日均值</w:t>
                  </w:r>
                </w:p>
              </w:tc>
              <w:tc>
                <w:tcPr>
                  <w:tcW w:w="892"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eastAsia" w:ascii="宋体" w:hAnsi="宋体" w:eastAsia="宋体"/>
                      <w:b/>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4" w:hRule="atLeast"/>
                <w:jc w:val="center"/>
              </w:trPr>
              <w:tc>
                <w:tcPr>
                  <w:tcW w:w="88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生活废水排污口</w:t>
                  </w:r>
                </w:p>
              </w:tc>
              <w:tc>
                <w:tcPr>
                  <w:tcW w:w="88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sz w:val="21"/>
                      <w:szCs w:val="21"/>
                    </w:rPr>
                  </w:pPr>
                  <w:r>
                    <w:rPr>
                      <w:rFonts w:hint="eastAsia" w:ascii="宋体" w:hAnsi="宋体"/>
                      <w:sz w:val="21"/>
                      <w:szCs w:val="21"/>
                    </w:rPr>
                    <w:t>pH值</w:t>
                  </w:r>
                </w:p>
              </w:tc>
              <w:tc>
                <w:tcPr>
                  <w:tcW w:w="88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eastAsia" w:ascii="宋体" w:hAnsi="宋体"/>
                      <w:sz w:val="21"/>
                      <w:szCs w:val="21"/>
                    </w:rPr>
                  </w:pPr>
                  <w:r>
                    <w:rPr>
                      <w:rFonts w:hint="eastAsia" w:ascii="宋体" w:hAnsi="宋体"/>
                      <w:sz w:val="21"/>
                      <w:szCs w:val="21"/>
                    </w:rPr>
                    <w:t>/</w:t>
                  </w:r>
                </w:p>
              </w:tc>
              <w:tc>
                <w:tcPr>
                  <w:tcW w:w="88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7.88</w:t>
                  </w:r>
                </w:p>
              </w:tc>
              <w:tc>
                <w:tcPr>
                  <w:tcW w:w="88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7.54</w:t>
                  </w:r>
                </w:p>
              </w:tc>
              <w:tc>
                <w:tcPr>
                  <w:tcW w:w="88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7.71</w:t>
                  </w:r>
                </w:p>
              </w:tc>
              <w:tc>
                <w:tcPr>
                  <w:tcW w:w="88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7.14</w:t>
                  </w:r>
                </w:p>
              </w:tc>
              <w:tc>
                <w:tcPr>
                  <w:tcW w:w="88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7.36</w:t>
                  </w:r>
                </w:p>
              </w:tc>
              <w:tc>
                <w:tcPr>
                  <w:tcW w:w="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7.25</w:t>
                  </w:r>
                </w:p>
              </w:tc>
              <w:tc>
                <w:tcPr>
                  <w:tcW w:w="8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eastAsia" w:ascii="宋体" w:hAnsi="宋体" w:eastAsia="宋体"/>
                      <w:sz w:val="21"/>
                      <w:szCs w:val="21"/>
                      <w:lang w:val="en-US" w:eastAsia="zh-CN"/>
                    </w:rPr>
                  </w:pPr>
                  <w:r>
                    <w:rPr>
                      <w:rFonts w:hint="eastAsia" w:ascii="宋体" w:hAnsi="宋体" w:eastAsia="宋体"/>
                      <w:sz w:val="21"/>
                      <w:szCs w:val="21"/>
                      <w:lang w:val="en-US" w:eastAsia="zh-CN"/>
                    </w:rPr>
                    <w:t>6</w:t>
                  </w:r>
                  <w:r>
                    <w:rPr>
                      <w:rFonts w:hint="eastAsia" w:ascii="宋体" w:hAnsi="宋体" w:eastAsia="宋体" w:cs="宋体"/>
                      <w:sz w:val="21"/>
                      <w:szCs w:val="21"/>
                      <w:lang w:val="en-US" w:eastAsia="zh-CN"/>
                    </w:rPr>
                    <w:t>～</w:t>
                  </w:r>
                  <w:r>
                    <w:rPr>
                      <w:rFonts w:hint="eastAsia" w:ascii="宋体" w:hAnsi="宋体" w:eastAsia="宋体"/>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8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eastAsia" w:ascii="宋体" w:hAnsi="宋体"/>
                      <w:sz w:val="21"/>
                      <w:szCs w:val="21"/>
                    </w:rPr>
                  </w:pPr>
                </w:p>
              </w:tc>
              <w:tc>
                <w:tcPr>
                  <w:tcW w:w="88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eastAsia" w:ascii="宋体" w:hAnsi="宋体"/>
                      <w:sz w:val="21"/>
                      <w:szCs w:val="21"/>
                    </w:rPr>
                  </w:pPr>
                  <w:r>
                    <w:rPr>
                      <w:rFonts w:hint="eastAsia" w:ascii="宋体" w:hAnsi="宋体"/>
                      <w:snapToGrid w:val="0"/>
                      <w:sz w:val="21"/>
                      <w:szCs w:val="21"/>
                    </w:rPr>
                    <w:t>化学需氧量</w:t>
                  </w:r>
                </w:p>
              </w:tc>
              <w:tc>
                <w:tcPr>
                  <w:tcW w:w="88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eastAsia" w:ascii="宋体" w:hAnsi="宋体"/>
                      <w:sz w:val="21"/>
                      <w:szCs w:val="21"/>
                    </w:rPr>
                  </w:pPr>
                  <w:r>
                    <w:rPr>
                      <w:rFonts w:hint="eastAsia" w:ascii="宋体" w:hAnsi="宋体"/>
                      <w:sz w:val="21"/>
                      <w:szCs w:val="21"/>
                    </w:rPr>
                    <w:t>mg/L</w:t>
                  </w:r>
                </w:p>
              </w:tc>
              <w:tc>
                <w:tcPr>
                  <w:tcW w:w="88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287</w:t>
                  </w:r>
                </w:p>
              </w:tc>
              <w:tc>
                <w:tcPr>
                  <w:tcW w:w="88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271</w:t>
                  </w:r>
                </w:p>
              </w:tc>
              <w:tc>
                <w:tcPr>
                  <w:tcW w:w="88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279</w:t>
                  </w:r>
                </w:p>
              </w:tc>
              <w:tc>
                <w:tcPr>
                  <w:tcW w:w="88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282</w:t>
                  </w:r>
                </w:p>
              </w:tc>
              <w:tc>
                <w:tcPr>
                  <w:tcW w:w="88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278</w:t>
                  </w:r>
                </w:p>
              </w:tc>
              <w:tc>
                <w:tcPr>
                  <w:tcW w:w="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280</w:t>
                  </w:r>
                </w:p>
              </w:tc>
              <w:tc>
                <w:tcPr>
                  <w:tcW w:w="8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8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eastAsia" w:ascii="宋体" w:hAnsi="宋体"/>
                      <w:sz w:val="21"/>
                      <w:szCs w:val="21"/>
                    </w:rPr>
                  </w:pPr>
                </w:p>
              </w:tc>
              <w:tc>
                <w:tcPr>
                  <w:tcW w:w="88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eastAsia" w:ascii="宋体" w:hAnsi="宋体" w:eastAsia="宋体"/>
                      <w:snapToGrid w:val="0"/>
                      <w:sz w:val="21"/>
                      <w:szCs w:val="21"/>
                      <w:lang w:eastAsia="zh-CN"/>
                    </w:rPr>
                  </w:pPr>
                  <w:r>
                    <w:rPr>
                      <w:rFonts w:hint="eastAsia" w:ascii="宋体" w:hAnsi="宋体"/>
                      <w:snapToGrid w:val="0"/>
                      <w:sz w:val="21"/>
                      <w:szCs w:val="21"/>
                    </w:rPr>
                    <w:t>悬浮物</w:t>
                  </w:r>
                </w:p>
              </w:tc>
              <w:tc>
                <w:tcPr>
                  <w:tcW w:w="88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eastAsia" w:ascii="宋体" w:hAnsi="宋体"/>
                      <w:sz w:val="21"/>
                      <w:szCs w:val="21"/>
                    </w:rPr>
                  </w:pPr>
                  <w:r>
                    <w:rPr>
                      <w:rFonts w:hint="eastAsia" w:ascii="宋体" w:hAnsi="宋体"/>
                      <w:sz w:val="21"/>
                      <w:szCs w:val="21"/>
                    </w:rPr>
                    <w:t>mg/L</w:t>
                  </w:r>
                </w:p>
              </w:tc>
              <w:tc>
                <w:tcPr>
                  <w:tcW w:w="88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137</w:t>
                  </w:r>
                </w:p>
              </w:tc>
              <w:tc>
                <w:tcPr>
                  <w:tcW w:w="88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140</w:t>
                  </w:r>
                </w:p>
              </w:tc>
              <w:tc>
                <w:tcPr>
                  <w:tcW w:w="88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138.5</w:t>
                  </w:r>
                </w:p>
              </w:tc>
              <w:tc>
                <w:tcPr>
                  <w:tcW w:w="88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158</w:t>
                  </w:r>
                </w:p>
              </w:tc>
              <w:tc>
                <w:tcPr>
                  <w:tcW w:w="88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155</w:t>
                  </w:r>
                </w:p>
              </w:tc>
              <w:tc>
                <w:tcPr>
                  <w:tcW w:w="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156.5</w:t>
                  </w:r>
                </w:p>
              </w:tc>
              <w:tc>
                <w:tcPr>
                  <w:tcW w:w="8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88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eastAsia" w:ascii="宋体" w:hAnsi="宋体"/>
                      <w:sz w:val="21"/>
                      <w:szCs w:val="21"/>
                    </w:rPr>
                  </w:pPr>
                </w:p>
              </w:tc>
              <w:tc>
                <w:tcPr>
                  <w:tcW w:w="88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contextualSpacing/>
                    <w:jc w:val="center"/>
                    <w:textAlignment w:val="auto"/>
                    <w:outlineLvl w:val="9"/>
                    <w:rPr>
                      <w:rFonts w:hint="eastAsia" w:ascii="宋体" w:hAnsi="宋体" w:eastAsia="宋体"/>
                      <w:snapToGrid w:val="0"/>
                      <w:sz w:val="21"/>
                      <w:szCs w:val="21"/>
                      <w:lang w:val="en-US" w:eastAsia="zh-CN"/>
                    </w:rPr>
                  </w:pPr>
                  <w:r>
                    <w:rPr>
                      <w:rFonts w:hint="eastAsia" w:ascii="宋体" w:hAnsi="宋体"/>
                      <w:snapToGrid w:val="0"/>
                      <w:sz w:val="21"/>
                      <w:szCs w:val="21"/>
                      <w:lang w:eastAsia="zh-CN"/>
                    </w:rPr>
                    <w:t>氨氮</w:t>
                  </w:r>
                </w:p>
              </w:tc>
              <w:tc>
                <w:tcPr>
                  <w:tcW w:w="88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eastAsia" w:ascii="宋体" w:hAnsi="宋体"/>
                      <w:sz w:val="21"/>
                      <w:szCs w:val="21"/>
                    </w:rPr>
                  </w:pPr>
                  <w:r>
                    <w:rPr>
                      <w:rFonts w:hint="eastAsia" w:ascii="宋体" w:hAnsi="宋体"/>
                      <w:sz w:val="21"/>
                      <w:szCs w:val="21"/>
                    </w:rPr>
                    <w:t>mg/L</w:t>
                  </w:r>
                </w:p>
              </w:tc>
              <w:tc>
                <w:tcPr>
                  <w:tcW w:w="88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14.3</w:t>
                  </w:r>
                </w:p>
              </w:tc>
              <w:tc>
                <w:tcPr>
                  <w:tcW w:w="88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15.5</w:t>
                  </w:r>
                </w:p>
              </w:tc>
              <w:tc>
                <w:tcPr>
                  <w:tcW w:w="88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14.9</w:t>
                  </w:r>
                </w:p>
              </w:tc>
              <w:tc>
                <w:tcPr>
                  <w:tcW w:w="888"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14.0</w:t>
                  </w:r>
                </w:p>
              </w:tc>
              <w:tc>
                <w:tcPr>
                  <w:tcW w:w="88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16.1</w:t>
                  </w:r>
                </w:p>
              </w:tc>
              <w:tc>
                <w:tcPr>
                  <w:tcW w:w="89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15.05</w:t>
                  </w:r>
                </w:p>
              </w:tc>
              <w:tc>
                <w:tcPr>
                  <w:tcW w:w="8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outlineLvl w:val="9"/>
                    <w:rPr>
                      <w:rFonts w:hint="default" w:ascii="宋体" w:hAnsi="宋体" w:eastAsia="宋体"/>
                      <w:sz w:val="21"/>
                      <w:szCs w:val="21"/>
                      <w:lang w:val="en-US" w:eastAsia="zh-CN"/>
                    </w:rPr>
                  </w:pPr>
                  <w:r>
                    <w:rPr>
                      <w:rFonts w:hint="eastAsia" w:ascii="宋体" w:hAnsi="宋体" w:eastAsia="宋体"/>
                      <w:sz w:val="21"/>
                      <w:szCs w:val="21"/>
                      <w:lang w:val="en-US" w:eastAsia="zh-CN"/>
                    </w:rPr>
                    <w:t>35</w:t>
                  </w:r>
                </w:p>
              </w:tc>
            </w:tr>
          </w:tbl>
          <w:p>
            <w:pPr>
              <w:pStyle w:val="14"/>
              <w:keepNext w:val="0"/>
              <w:keepLines w:val="0"/>
              <w:numPr>
                <w:ilvl w:val="0"/>
                <w:numId w:val="6"/>
              </w:numPr>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eastAsia="zh-CN"/>
              </w:rPr>
              <w:t>监测结果分析</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eastAsia="zh-CN"/>
              </w:rPr>
              <w:t>生活废水排污口 pH 值范围为7.14-7.88、化学需氧量最大日均值为280mg/L、悬浮物最大日均值为156.5mg/L排放浓度符合《污水综合排放标准》GB8978-1996 中三级标准限值要求；氨氮最大日均值为15.5mg/L，排放浓度符合《工业企业废水氮、磷污染物间接排放限值》DB33/887-2013 中的限值要求。</w:t>
            </w:r>
          </w:p>
          <w:p>
            <w:pPr>
              <w:keepNext w:val="0"/>
              <w:keepLines w:val="0"/>
              <w:numPr>
                <w:ilvl w:val="0"/>
                <w:numId w:val="5"/>
              </w:numPr>
              <w:suppressLineNumbers w:val="0"/>
              <w:spacing w:before="0" w:beforeAutospacing="0" w:after="0" w:afterAutospacing="0"/>
              <w:ind w:left="0" w:right="0"/>
              <w:rPr>
                <w:rFonts w:hint="eastAsia" w:ascii="宋体" w:hAnsi="宋体" w:eastAsia="宋体" w:cs="宋体"/>
                <w:b/>
                <w:bCs/>
                <w:kern w:val="0"/>
                <w:sz w:val="21"/>
                <w:szCs w:val="21"/>
                <w:lang w:val="en-US" w:eastAsia="zh-CN" w:bidi="zh-CN"/>
              </w:rPr>
            </w:pPr>
            <w:r>
              <w:rPr>
                <w:rFonts w:hint="eastAsia" w:ascii="宋体" w:hAnsi="宋体" w:eastAsia="宋体" w:cs="宋体"/>
                <w:b/>
                <w:bCs/>
                <w:kern w:val="0"/>
                <w:sz w:val="21"/>
                <w:szCs w:val="21"/>
                <w:lang w:val="en-US" w:eastAsia="zh-CN" w:bidi="zh-CN"/>
              </w:rPr>
              <w:t>噪声</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eastAsia="zh-CN"/>
              </w:rPr>
              <w:t>（1）监测结果</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eastAsia="zh-CN"/>
              </w:rPr>
              <w:t>噪声监测结果详见表 6-3。</w:t>
            </w:r>
          </w:p>
          <w:p>
            <w:pPr>
              <w:keepNext w:val="0"/>
              <w:keepLines w:val="0"/>
              <w:suppressLineNumbers w:val="0"/>
              <w:spacing w:before="0" w:beforeAutospacing="0" w:after="0" w:afterAutospacing="0"/>
              <w:ind w:left="0" w:right="0"/>
              <w:jc w:val="center"/>
              <w:rPr>
                <w:rFonts w:hint="eastAsia" w:ascii="宋体" w:hAnsi="宋体" w:eastAsia="宋体" w:cs="宋体"/>
                <w:b/>
                <w:kern w:val="0"/>
                <w:sz w:val="21"/>
                <w:szCs w:val="22"/>
                <w:lang w:val="en-US" w:eastAsia="zh-CN" w:bidi="zh-CN"/>
              </w:rPr>
            </w:pPr>
            <w:r>
              <w:rPr>
                <w:rFonts w:hint="eastAsia" w:ascii="宋体" w:hAnsi="宋体" w:eastAsia="宋体" w:cs="宋体"/>
                <w:b/>
                <w:kern w:val="0"/>
                <w:sz w:val="21"/>
                <w:szCs w:val="22"/>
                <w:lang w:val="en-US" w:eastAsia="zh-CN" w:bidi="zh-CN"/>
              </w:rPr>
              <w:t>表 6-3厂界噪声监测结果</w:t>
            </w:r>
          </w:p>
          <w:tbl>
            <w:tblPr>
              <w:tblStyle w:val="11"/>
              <w:tblW w:w="88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1783"/>
              <w:gridCol w:w="1371"/>
              <w:gridCol w:w="1043"/>
              <w:gridCol w:w="1502"/>
              <w:gridCol w:w="1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blHeader/>
              </w:trPr>
              <w:tc>
                <w:tcPr>
                  <w:tcW w:w="1691" w:type="dxa"/>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采样日期</w:t>
                  </w:r>
                </w:p>
              </w:tc>
              <w:tc>
                <w:tcPr>
                  <w:tcW w:w="1783" w:type="dxa"/>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采样时间</w:t>
                  </w:r>
                </w:p>
              </w:tc>
              <w:tc>
                <w:tcPr>
                  <w:tcW w:w="1371" w:type="dxa"/>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采样点位</w:t>
                  </w:r>
                </w:p>
              </w:tc>
              <w:tc>
                <w:tcPr>
                  <w:tcW w:w="1043" w:type="dxa"/>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等效声级</w:t>
                  </w:r>
                </w:p>
              </w:tc>
              <w:tc>
                <w:tcPr>
                  <w:tcW w:w="1502" w:type="dxa"/>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标准限值</w:t>
                  </w:r>
                </w:p>
              </w:tc>
              <w:tc>
                <w:tcPr>
                  <w:tcW w:w="1502" w:type="dxa"/>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1"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2018.11.1</w:t>
                  </w:r>
                </w:p>
              </w:tc>
              <w:tc>
                <w:tcPr>
                  <w:tcW w:w="178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宋体" w:hAnsi="宋体"/>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lang w:val="en-US" w:eastAsia="zh-CN"/>
                      <w14:textFill>
                        <w14:solidFill>
                          <w14:schemeClr w14:val="tx1"/>
                        </w14:solidFill>
                      </w14:textFill>
                    </w:rPr>
                    <w:t>9:51</w:t>
                  </w:r>
                </w:p>
              </w:tc>
              <w:tc>
                <w:tcPr>
                  <w:tcW w:w="1371" w:type="dxa"/>
                  <w:vMerge w:val="restart"/>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厂界1#</w:t>
                  </w:r>
                </w:p>
              </w:tc>
              <w:tc>
                <w:tcPr>
                  <w:tcW w:w="1043" w:type="dxa"/>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54.7</w:t>
                  </w:r>
                </w:p>
              </w:tc>
              <w:tc>
                <w:tcPr>
                  <w:tcW w:w="1502" w:type="dxa"/>
                  <w:vMerge w:val="restart"/>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65</w:t>
                  </w:r>
                </w:p>
              </w:tc>
              <w:tc>
                <w:tcPr>
                  <w:tcW w:w="1502" w:type="dxa"/>
                  <w:vMerge w:val="restart"/>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p>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达标</w:t>
                  </w:r>
                </w:p>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1"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2018.11.2</w:t>
                  </w:r>
                </w:p>
              </w:tc>
              <w:tc>
                <w:tcPr>
                  <w:tcW w:w="178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10:41</w:t>
                  </w:r>
                </w:p>
              </w:tc>
              <w:tc>
                <w:tcPr>
                  <w:tcW w:w="1371" w:type="dxa"/>
                  <w:vMerge w:val="continue"/>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c>
                <w:tcPr>
                  <w:tcW w:w="1043" w:type="dxa"/>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56.1</w:t>
                  </w:r>
                </w:p>
              </w:tc>
              <w:tc>
                <w:tcPr>
                  <w:tcW w:w="1502" w:type="dxa"/>
                  <w:vMerge w:val="continue"/>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c>
                <w:tcPr>
                  <w:tcW w:w="1502" w:type="dxa"/>
                  <w:vMerge w:val="continue"/>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1"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2019.3.22</w:t>
                  </w:r>
                </w:p>
              </w:tc>
              <w:tc>
                <w:tcPr>
                  <w:tcW w:w="178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9:58</w:t>
                  </w:r>
                </w:p>
              </w:tc>
              <w:tc>
                <w:tcPr>
                  <w:tcW w:w="1371" w:type="dxa"/>
                  <w:vMerge w:val="restart"/>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厂界2#</w:t>
                  </w:r>
                </w:p>
              </w:tc>
              <w:tc>
                <w:tcPr>
                  <w:tcW w:w="1043" w:type="dxa"/>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58.4</w:t>
                  </w:r>
                </w:p>
              </w:tc>
              <w:tc>
                <w:tcPr>
                  <w:tcW w:w="1502" w:type="dxa"/>
                  <w:vMerge w:val="continue"/>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c>
                <w:tcPr>
                  <w:tcW w:w="1502" w:type="dxa"/>
                  <w:vMerge w:val="continue"/>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1"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2019.3.23</w:t>
                  </w:r>
                </w:p>
              </w:tc>
              <w:tc>
                <w:tcPr>
                  <w:tcW w:w="178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10:45</w:t>
                  </w:r>
                </w:p>
              </w:tc>
              <w:tc>
                <w:tcPr>
                  <w:tcW w:w="1371" w:type="dxa"/>
                  <w:vMerge w:val="continue"/>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c>
                <w:tcPr>
                  <w:tcW w:w="1043" w:type="dxa"/>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55.0</w:t>
                  </w:r>
                </w:p>
              </w:tc>
              <w:tc>
                <w:tcPr>
                  <w:tcW w:w="1502" w:type="dxa"/>
                  <w:vMerge w:val="continue"/>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c>
                <w:tcPr>
                  <w:tcW w:w="1502" w:type="dxa"/>
                  <w:vMerge w:val="continue"/>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1"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2019.3.22</w:t>
                  </w:r>
                </w:p>
              </w:tc>
              <w:tc>
                <w:tcPr>
                  <w:tcW w:w="178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宋体" w:hAnsi="宋体"/>
                      <w:color w:val="000000" w:themeColor="text1"/>
                      <w:sz w:val="21"/>
                      <w:szCs w:val="21"/>
                      <w14:textFill>
                        <w14:solidFill>
                          <w14:schemeClr w14:val="tx1"/>
                        </w14:solidFill>
                      </w14:textFill>
                    </w:rPr>
                    <w:t xml:space="preserve"> </w:t>
                  </w:r>
                  <w:r>
                    <w:rPr>
                      <w:rFonts w:hint="eastAsia" w:ascii="宋体" w:hAnsi="宋体"/>
                      <w:color w:val="000000" w:themeColor="text1"/>
                      <w:sz w:val="21"/>
                      <w:szCs w:val="21"/>
                      <w:lang w:val="en-US" w:eastAsia="zh-CN"/>
                      <w14:textFill>
                        <w14:solidFill>
                          <w14:schemeClr w14:val="tx1"/>
                        </w14:solidFill>
                      </w14:textFill>
                    </w:rPr>
                    <w:t>10:05</w:t>
                  </w:r>
                </w:p>
              </w:tc>
              <w:tc>
                <w:tcPr>
                  <w:tcW w:w="1371" w:type="dxa"/>
                  <w:vMerge w:val="restart"/>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厂界3#</w:t>
                  </w:r>
                </w:p>
              </w:tc>
              <w:tc>
                <w:tcPr>
                  <w:tcW w:w="1043" w:type="dxa"/>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59.4</w:t>
                  </w:r>
                </w:p>
              </w:tc>
              <w:tc>
                <w:tcPr>
                  <w:tcW w:w="1502" w:type="dxa"/>
                  <w:vMerge w:val="continue"/>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c>
                <w:tcPr>
                  <w:tcW w:w="1502" w:type="dxa"/>
                  <w:vMerge w:val="continue"/>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1"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2019.3.23</w:t>
                  </w:r>
                </w:p>
              </w:tc>
              <w:tc>
                <w:tcPr>
                  <w:tcW w:w="178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10:48</w:t>
                  </w:r>
                </w:p>
              </w:tc>
              <w:tc>
                <w:tcPr>
                  <w:tcW w:w="1371" w:type="dxa"/>
                  <w:vMerge w:val="continue"/>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c>
                <w:tcPr>
                  <w:tcW w:w="1043" w:type="dxa"/>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54.5</w:t>
                  </w:r>
                </w:p>
              </w:tc>
              <w:tc>
                <w:tcPr>
                  <w:tcW w:w="1502" w:type="dxa"/>
                  <w:vMerge w:val="continue"/>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c>
                <w:tcPr>
                  <w:tcW w:w="1502" w:type="dxa"/>
                  <w:vMerge w:val="continue"/>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1"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2019.3.22</w:t>
                  </w:r>
                </w:p>
              </w:tc>
              <w:tc>
                <w:tcPr>
                  <w:tcW w:w="178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10:13</w:t>
                  </w:r>
                </w:p>
              </w:tc>
              <w:tc>
                <w:tcPr>
                  <w:tcW w:w="1371" w:type="dxa"/>
                  <w:vMerge w:val="restart"/>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厂界4#</w:t>
                  </w:r>
                </w:p>
              </w:tc>
              <w:tc>
                <w:tcPr>
                  <w:tcW w:w="1043" w:type="dxa"/>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56.2</w:t>
                  </w:r>
                </w:p>
              </w:tc>
              <w:tc>
                <w:tcPr>
                  <w:tcW w:w="1502" w:type="dxa"/>
                  <w:vMerge w:val="continue"/>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c>
                <w:tcPr>
                  <w:tcW w:w="1502" w:type="dxa"/>
                  <w:vMerge w:val="continue"/>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1" w:type="dxa"/>
                  <w:noWrap w:val="0"/>
                  <w:vAlign w:val="center"/>
                </w:tcPr>
                <w:p>
                  <w:pPr>
                    <w:keepNext w:val="0"/>
                    <w:keepLines w:val="0"/>
                    <w:pageBreakBefore w:val="0"/>
                    <w:suppressLineNumbers w:val="0"/>
                    <w:kinsoku/>
                    <w:wordWrap/>
                    <w:overflowPunct/>
                    <w:bidi w:val="0"/>
                    <w:snapToGrid/>
                    <w:spacing w:before="0" w:beforeAutospacing="0" w:after="0" w:afterAutospacing="0" w:line="24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2019.3.23</w:t>
                  </w:r>
                </w:p>
              </w:tc>
              <w:tc>
                <w:tcPr>
                  <w:tcW w:w="1783"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10:53</w:t>
                  </w:r>
                </w:p>
              </w:tc>
              <w:tc>
                <w:tcPr>
                  <w:tcW w:w="1371" w:type="dxa"/>
                  <w:vMerge w:val="continue"/>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c>
                <w:tcPr>
                  <w:tcW w:w="1043" w:type="dxa"/>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57.4</w:t>
                  </w:r>
                </w:p>
              </w:tc>
              <w:tc>
                <w:tcPr>
                  <w:tcW w:w="1502" w:type="dxa"/>
                  <w:vMerge w:val="continue"/>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c>
                <w:tcPr>
                  <w:tcW w:w="1502" w:type="dxa"/>
                  <w:vMerge w:val="continue"/>
                  <w:noWrap w:val="0"/>
                  <w:vAlign w:val="center"/>
                </w:tcPr>
                <w:p>
                  <w:pPr>
                    <w:keepNext w:val="0"/>
                    <w:keepLines w:val="0"/>
                    <w:pageBreakBefore w:val="0"/>
                    <w:suppressLineNumbers w:val="0"/>
                    <w:kinsoku/>
                    <w:wordWrap/>
                    <w:overflowPunct/>
                    <w:bidi w:val="0"/>
                    <w:snapToGrid/>
                    <w:spacing w:before="0" w:beforeAutospacing="0" w:after="0" w:afterAutospacing="0" w:line="360" w:lineRule="auto"/>
                    <w:ind w:left="0" w:right="0"/>
                    <w:jc w:val="cente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p>
              </w:tc>
            </w:tr>
          </w:tbl>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eastAsia="zh-CN"/>
              </w:rPr>
              <w:t>（2）监测结果分析</w:t>
            </w:r>
          </w:p>
          <w:p>
            <w:pPr>
              <w:pStyle w:val="14"/>
              <w:keepNext w:val="0"/>
              <w:keepLines w:val="0"/>
              <w:suppressLineNumbers w:val="0"/>
              <w:autoSpaceDE w:val="0"/>
              <w:autoSpaceDN w:val="0"/>
              <w:spacing w:before="0" w:beforeAutospacing="0" w:after="0" w:afterAutospacing="0" w:line="240" w:lineRule="auto"/>
              <w:ind w:left="448" w:right="0"/>
              <w:jc w:val="left"/>
              <w:rPr>
                <w:rFonts w:hint="eastAsia"/>
                <w:kern w:val="0"/>
                <w:sz w:val="21"/>
                <w:szCs w:val="22"/>
                <w:lang w:val="en-US" w:eastAsia="zh-CN"/>
              </w:rPr>
            </w:pPr>
            <w:r>
              <w:rPr>
                <w:rFonts w:hint="eastAsia"/>
                <w:kern w:val="0"/>
                <w:sz w:val="21"/>
                <w:szCs w:val="22"/>
                <w:lang w:val="en-US" w:eastAsia="zh-CN"/>
              </w:rPr>
              <w:t>在监测日工况条件下:</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eastAsia="zh-CN"/>
              </w:rPr>
              <w:t>诸暨市顺科机械有限公司四周厂界昼间噪声值为54.5-59.4dB（A），监测结果均达到《工业企业厂界环境噪声排放标准》（GB12348-2008）中的3类标准。</w:t>
            </w:r>
          </w:p>
          <w:p>
            <w:pPr>
              <w:keepNext w:val="0"/>
              <w:keepLines w:val="0"/>
              <w:numPr>
                <w:ilvl w:val="0"/>
                <w:numId w:val="5"/>
              </w:numPr>
              <w:suppressLineNumbers w:val="0"/>
              <w:spacing w:before="0" w:beforeAutospacing="0" w:after="0" w:afterAutospacing="0"/>
              <w:ind w:left="0" w:leftChars="0" w:right="0" w:firstLine="0" w:firstLineChars="0"/>
              <w:rPr>
                <w:rFonts w:hint="eastAsia" w:ascii="宋体" w:hAnsi="宋体" w:eastAsia="宋体" w:cs="宋体"/>
                <w:b/>
                <w:kern w:val="0"/>
                <w:sz w:val="21"/>
                <w:szCs w:val="22"/>
                <w:lang w:val="en-US" w:eastAsia="zh-CN" w:bidi="zh-CN"/>
              </w:rPr>
            </w:pPr>
            <w:r>
              <w:rPr>
                <w:rFonts w:hint="eastAsia" w:ascii="宋体" w:hAnsi="宋体" w:eastAsia="宋体" w:cs="宋体"/>
                <w:b/>
                <w:bCs/>
                <w:kern w:val="0"/>
                <w:sz w:val="21"/>
                <w:szCs w:val="21"/>
                <w:lang w:val="en-US" w:eastAsia="zh-CN" w:bidi="zh-CN"/>
              </w:rPr>
              <w:t>总量控制</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eastAsia="zh-CN"/>
              </w:rPr>
              <w:t>（1）废水</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eastAsia="zh-CN"/>
              </w:rPr>
              <w:t>根据诸暨市顺科机械有限公司提供的资料，本项目年生活用水用量约为225吨，估算得年排废水总量约为 180吨（排污系数以 0.8 计），本项目废水总量详见表6-6。</w:t>
            </w:r>
          </w:p>
          <w:p>
            <w:pPr>
              <w:keepNext w:val="0"/>
              <w:keepLines w:val="0"/>
              <w:suppressLineNumbers w:val="0"/>
              <w:spacing w:before="0" w:beforeAutospacing="0" w:after="0" w:afterAutospacing="0"/>
              <w:ind w:left="0" w:right="0"/>
              <w:jc w:val="center"/>
              <w:rPr>
                <w:rFonts w:hint="default" w:ascii="宋体" w:hAnsi="宋体" w:eastAsia="宋体" w:cs="宋体"/>
                <w:b/>
                <w:kern w:val="0"/>
                <w:sz w:val="21"/>
                <w:szCs w:val="22"/>
                <w:lang w:val="en-US" w:eastAsia="zh-CN" w:bidi="zh-CN"/>
              </w:rPr>
            </w:pPr>
            <w:r>
              <w:rPr>
                <w:rFonts w:hint="default" w:ascii="宋体" w:hAnsi="宋体" w:eastAsia="宋体" w:cs="宋体"/>
                <w:b/>
                <w:kern w:val="0"/>
                <w:sz w:val="21"/>
                <w:szCs w:val="22"/>
                <w:lang w:val="en-US" w:eastAsia="zh-CN" w:bidi="zh-CN"/>
              </w:rPr>
              <w:t xml:space="preserve">表 </w:t>
            </w:r>
            <w:r>
              <w:rPr>
                <w:rFonts w:hint="eastAsia" w:ascii="宋体" w:hAnsi="宋体" w:eastAsia="宋体" w:cs="宋体"/>
                <w:b/>
                <w:kern w:val="0"/>
                <w:sz w:val="21"/>
                <w:szCs w:val="22"/>
                <w:lang w:val="en-US" w:eastAsia="zh-CN" w:bidi="zh-CN"/>
              </w:rPr>
              <w:t>6</w:t>
            </w:r>
            <w:r>
              <w:rPr>
                <w:rFonts w:hint="default" w:ascii="宋体" w:hAnsi="宋体" w:eastAsia="宋体" w:cs="宋体"/>
                <w:b/>
                <w:kern w:val="0"/>
                <w:sz w:val="21"/>
                <w:szCs w:val="22"/>
                <w:lang w:val="en-US" w:eastAsia="zh-CN" w:bidi="zh-CN"/>
              </w:rPr>
              <w:t>-</w:t>
            </w:r>
            <w:r>
              <w:rPr>
                <w:rFonts w:hint="eastAsia" w:ascii="宋体" w:hAnsi="宋体" w:eastAsia="宋体" w:cs="宋体"/>
                <w:b/>
                <w:kern w:val="0"/>
                <w:sz w:val="21"/>
                <w:szCs w:val="22"/>
                <w:lang w:val="en-US" w:eastAsia="zh-CN" w:bidi="zh-CN"/>
              </w:rPr>
              <w:t>6</w:t>
            </w:r>
            <w:r>
              <w:rPr>
                <w:rFonts w:hint="default" w:ascii="宋体" w:hAnsi="宋体" w:eastAsia="宋体" w:cs="宋体"/>
                <w:b/>
                <w:kern w:val="0"/>
                <w:sz w:val="21"/>
                <w:szCs w:val="22"/>
                <w:lang w:val="en-US" w:eastAsia="zh-CN" w:bidi="zh-CN"/>
              </w:rPr>
              <w:t xml:space="preserve"> 本项目废水总量</w:t>
            </w:r>
          </w:p>
          <w:tbl>
            <w:tblPr>
              <w:tblStyle w:val="10"/>
              <w:tblW w:w="889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8"/>
              <w:gridCol w:w="1830"/>
              <w:gridCol w:w="1505"/>
              <w:gridCol w:w="1494"/>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2578" w:type="dxa"/>
                  <w:noWrap w:val="0"/>
                  <w:vAlign w:val="center"/>
                </w:tcPr>
                <w:p>
                  <w:pPr>
                    <w:keepNext w:val="0"/>
                    <w:keepLines w:val="0"/>
                    <w:pageBreakBefore w:val="0"/>
                    <w:widowControl/>
                    <w:suppressLineNumbers w:val="0"/>
                    <w:kinsoku/>
                    <w:wordWrap/>
                    <w:overflowPunct/>
                    <w:bidi w:val="0"/>
                    <w:snapToGrid/>
                    <w:spacing w:before="0" w:beforeAutospacing="0" w:after="100" w:afterAutospacing="0" w:line="240" w:lineRule="auto"/>
                    <w:ind w:left="0" w:right="0"/>
                    <w:jc w:val="center"/>
                    <w:rPr>
                      <w:rFonts w:hint="eastAsia" w:ascii="宋体" w:hAnsi="宋体" w:eastAsia="宋体" w:cs="宋体"/>
                      <w:color w:val="auto"/>
                      <w:kern w:val="2"/>
                      <w:sz w:val="21"/>
                      <w:szCs w:val="24"/>
                      <w:lang w:val="zh-CN" w:eastAsia="zh-CN" w:bidi="zh-CN"/>
                    </w:rPr>
                  </w:pPr>
                  <w:r>
                    <w:rPr>
                      <w:rFonts w:hint="eastAsia" w:ascii="宋体" w:hAnsi="宋体" w:eastAsia="宋体" w:cs="宋体"/>
                      <w:color w:val="auto"/>
                      <w:kern w:val="2"/>
                      <w:sz w:val="21"/>
                      <w:szCs w:val="24"/>
                      <w:lang w:val="zh-CN" w:eastAsia="zh-CN" w:bidi="zh-CN"/>
                    </w:rPr>
                    <w:t>污染源位置</w:t>
                  </w:r>
                </w:p>
              </w:tc>
              <w:tc>
                <w:tcPr>
                  <w:tcW w:w="1830" w:type="dxa"/>
                  <w:noWrap w:val="0"/>
                  <w:vAlign w:val="center"/>
                </w:tcPr>
                <w:p>
                  <w:pPr>
                    <w:keepNext w:val="0"/>
                    <w:keepLines w:val="0"/>
                    <w:pageBreakBefore w:val="0"/>
                    <w:widowControl/>
                    <w:suppressLineNumbers w:val="0"/>
                    <w:kinsoku/>
                    <w:wordWrap/>
                    <w:overflowPunct/>
                    <w:bidi w:val="0"/>
                    <w:snapToGrid/>
                    <w:spacing w:before="100" w:beforeAutospacing="0" w:after="100" w:afterAutospacing="0" w:line="240" w:lineRule="auto"/>
                    <w:ind w:left="0" w:right="0"/>
                    <w:jc w:val="center"/>
                    <w:rPr>
                      <w:rFonts w:hint="eastAsia" w:ascii="宋体" w:hAnsi="宋体" w:eastAsia="宋体" w:cs="宋体"/>
                      <w:color w:val="auto"/>
                      <w:kern w:val="2"/>
                      <w:sz w:val="21"/>
                      <w:szCs w:val="24"/>
                      <w:lang w:val="zh-CN" w:eastAsia="zh-CN" w:bidi="zh-CN"/>
                    </w:rPr>
                  </w:pPr>
                  <w:r>
                    <w:rPr>
                      <w:rFonts w:hint="eastAsia" w:ascii="宋体" w:hAnsi="宋体" w:eastAsia="宋体" w:cs="宋体"/>
                      <w:color w:val="auto"/>
                      <w:kern w:val="2"/>
                      <w:sz w:val="21"/>
                      <w:szCs w:val="24"/>
                      <w:lang w:val="zh-CN" w:eastAsia="zh-CN" w:bidi="zh-CN"/>
                    </w:rPr>
                    <w:t>污染源</w:t>
                  </w:r>
                </w:p>
              </w:tc>
              <w:tc>
                <w:tcPr>
                  <w:tcW w:w="1505" w:type="dxa"/>
                  <w:noWrap w:val="0"/>
                  <w:vAlign w:val="center"/>
                </w:tcPr>
                <w:p>
                  <w:pPr>
                    <w:keepNext w:val="0"/>
                    <w:keepLines w:val="0"/>
                    <w:pageBreakBefore w:val="0"/>
                    <w:widowControl/>
                    <w:suppressLineNumbers w:val="0"/>
                    <w:kinsoku/>
                    <w:wordWrap/>
                    <w:overflowPunct/>
                    <w:bidi w:val="0"/>
                    <w:snapToGrid/>
                    <w:spacing w:before="100" w:beforeAutospacing="0" w:after="100" w:afterAutospacing="0" w:line="240" w:lineRule="auto"/>
                    <w:ind w:left="0" w:right="0"/>
                    <w:jc w:val="center"/>
                    <w:rPr>
                      <w:rFonts w:hint="default" w:ascii="宋体" w:hAnsi="宋体" w:eastAsia="宋体" w:cs="宋体"/>
                      <w:color w:val="auto"/>
                      <w:kern w:val="2"/>
                      <w:sz w:val="21"/>
                      <w:szCs w:val="24"/>
                      <w:lang w:val="en-US" w:eastAsia="zh-CN" w:bidi="zh-CN"/>
                    </w:rPr>
                  </w:pPr>
                  <w:r>
                    <w:rPr>
                      <w:rFonts w:hint="eastAsia" w:ascii="宋体" w:hAnsi="宋体" w:eastAsia="宋体" w:cs="宋体"/>
                      <w:color w:val="auto"/>
                      <w:kern w:val="2"/>
                      <w:sz w:val="21"/>
                      <w:szCs w:val="24"/>
                      <w:lang w:val="zh-CN" w:eastAsia="zh-CN" w:bidi="zh-CN"/>
                    </w:rPr>
                    <w:t>废水产生量（吨）</w:t>
                  </w:r>
                </w:p>
              </w:tc>
              <w:tc>
                <w:tcPr>
                  <w:tcW w:w="1494" w:type="dxa"/>
                  <w:noWrap w:val="0"/>
                  <w:vAlign w:val="center"/>
                </w:tcPr>
                <w:p>
                  <w:pPr>
                    <w:keepNext w:val="0"/>
                    <w:keepLines w:val="0"/>
                    <w:pageBreakBefore w:val="0"/>
                    <w:widowControl/>
                    <w:suppressLineNumbers w:val="0"/>
                    <w:kinsoku/>
                    <w:wordWrap/>
                    <w:overflowPunct/>
                    <w:bidi w:val="0"/>
                    <w:snapToGrid/>
                    <w:spacing w:before="100" w:beforeAutospacing="0" w:after="100" w:afterAutospacing="0" w:line="240" w:lineRule="auto"/>
                    <w:ind w:left="0" w:right="0"/>
                    <w:jc w:val="center"/>
                    <w:rPr>
                      <w:rFonts w:hint="eastAsia" w:ascii="宋体" w:hAnsi="宋体" w:eastAsia="宋体" w:cs="宋体"/>
                      <w:color w:val="auto"/>
                      <w:kern w:val="2"/>
                      <w:sz w:val="21"/>
                      <w:szCs w:val="24"/>
                      <w:lang w:val="zh-CN" w:eastAsia="zh-CN" w:bidi="zh-CN"/>
                    </w:rPr>
                  </w:pPr>
                  <w:r>
                    <w:rPr>
                      <w:rFonts w:hint="eastAsia" w:ascii="宋体" w:hAnsi="宋体" w:eastAsia="宋体" w:cs="宋体"/>
                      <w:color w:val="auto"/>
                      <w:kern w:val="2"/>
                      <w:sz w:val="21"/>
                      <w:szCs w:val="24"/>
                      <w:lang w:val="zh-CN" w:eastAsia="zh-CN" w:bidi="zh-CN"/>
                    </w:rPr>
                    <w:t>排环境浓度（mg/L）</w:t>
                  </w:r>
                </w:p>
              </w:tc>
              <w:tc>
                <w:tcPr>
                  <w:tcW w:w="1485" w:type="dxa"/>
                  <w:noWrap w:val="0"/>
                  <w:vAlign w:val="center"/>
                </w:tcPr>
                <w:p>
                  <w:pPr>
                    <w:keepNext w:val="0"/>
                    <w:keepLines w:val="0"/>
                    <w:pageBreakBefore w:val="0"/>
                    <w:widowControl/>
                    <w:suppressLineNumbers w:val="0"/>
                    <w:kinsoku/>
                    <w:wordWrap/>
                    <w:overflowPunct/>
                    <w:bidi w:val="0"/>
                    <w:snapToGrid/>
                    <w:spacing w:before="100" w:beforeAutospacing="0" w:after="100" w:afterAutospacing="0" w:line="240" w:lineRule="auto"/>
                    <w:ind w:left="0" w:right="0"/>
                    <w:jc w:val="center"/>
                    <w:rPr>
                      <w:rFonts w:hint="eastAsia" w:ascii="宋体" w:hAnsi="宋体" w:eastAsia="宋体" w:cs="宋体"/>
                      <w:color w:val="auto"/>
                      <w:kern w:val="2"/>
                      <w:sz w:val="21"/>
                      <w:szCs w:val="24"/>
                      <w:lang w:val="zh-CN" w:eastAsia="zh-CN" w:bidi="zh-CN"/>
                    </w:rPr>
                  </w:pPr>
                  <w:r>
                    <w:rPr>
                      <w:rFonts w:hint="eastAsia" w:ascii="宋体" w:hAnsi="宋体" w:eastAsia="宋体" w:cs="宋体"/>
                      <w:color w:val="auto"/>
                      <w:kern w:val="2"/>
                      <w:sz w:val="21"/>
                      <w:szCs w:val="24"/>
                      <w:lang w:val="zh-CN" w:eastAsia="zh-CN" w:bidi="zh-CN"/>
                    </w:rPr>
                    <w:t>排环境总量（吨）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78" w:type="dxa"/>
                  <w:vMerge w:val="restart"/>
                  <w:noWrap w:val="0"/>
                  <w:vAlign w:val="center"/>
                </w:tcPr>
                <w:p>
                  <w:pPr>
                    <w:keepNext w:val="0"/>
                    <w:keepLines w:val="0"/>
                    <w:pageBreakBefore w:val="0"/>
                    <w:widowControl/>
                    <w:suppressLineNumbers w:val="0"/>
                    <w:kinsoku/>
                    <w:wordWrap/>
                    <w:overflowPunct/>
                    <w:bidi w:val="0"/>
                    <w:snapToGrid/>
                    <w:spacing w:before="100" w:beforeAutospacing="0" w:after="100" w:afterAutospacing="0" w:line="240" w:lineRule="auto"/>
                    <w:ind w:left="0" w:right="0"/>
                    <w:jc w:val="center"/>
                    <w:rPr>
                      <w:rFonts w:hint="default" w:ascii="宋体" w:hAnsi="宋体" w:eastAsia="宋体" w:cs="宋体"/>
                      <w:color w:val="auto"/>
                      <w:kern w:val="2"/>
                      <w:sz w:val="21"/>
                      <w:szCs w:val="24"/>
                      <w:lang w:val="zh-CN" w:eastAsia="zh-CN" w:bidi="zh-CN"/>
                    </w:rPr>
                  </w:pPr>
                  <w:r>
                    <w:rPr>
                      <w:rFonts w:hint="default" w:ascii="宋体" w:hAnsi="宋体" w:eastAsia="宋体" w:cs="宋体"/>
                      <w:color w:val="auto"/>
                      <w:kern w:val="2"/>
                      <w:sz w:val="21"/>
                      <w:szCs w:val="24"/>
                      <w:lang w:val="en-US" w:eastAsia="zh-CN" w:bidi="zh-CN"/>
                    </w:rPr>
                    <w:t>排</w:t>
                  </w:r>
                  <w:r>
                    <w:rPr>
                      <w:rFonts w:hint="eastAsia" w:ascii="宋体" w:hAnsi="宋体" w:eastAsia="宋体" w:cs="宋体"/>
                      <w:color w:val="auto"/>
                      <w:kern w:val="2"/>
                      <w:sz w:val="21"/>
                      <w:szCs w:val="24"/>
                      <w:lang w:val="en-US" w:eastAsia="zh-CN" w:bidi="zh-CN"/>
                    </w:rPr>
                    <w:t>放</w:t>
                  </w:r>
                  <w:r>
                    <w:rPr>
                      <w:rFonts w:hint="default" w:ascii="宋体" w:hAnsi="宋体" w:eastAsia="宋体" w:cs="宋体"/>
                      <w:color w:val="auto"/>
                      <w:kern w:val="2"/>
                      <w:sz w:val="21"/>
                      <w:szCs w:val="24"/>
                      <w:lang w:val="en-US" w:eastAsia="zh-CN" w:bidi="zh-CN"/>
                    </w:rPr>
                    <w:t>口</w:t>
                  </w:r>
                </w:p>
              </w:tc>
              <w:tc>
                <w:tcPr>
                  <w:tcW w:w="1830" w:type="dxa"/>
                  <w:noWrap w:val="0"/>
                  <w:vAlign w:val="top"/>
                </w:tcPr>
                <w:p>
                  <w:pPr>
                    <w:pStyle w:val="14"/>
                    <w:keepNext w:val="0"/>
                    <w:keepLines w:val="0"/>
                    <w:suppressLineNumbers w:val="0"/>
                    <w:spacing w:before="63" w:beforeAutospacing="0" w:after="0" w:afterAutospacing="0"/>
                    <w:ind w:left="5" w:leftChars="0" w:right="0"/>
                    <w:jc w:val="center"/>
                    <w:rPr>
                      <w:rFonts w:hint="default" w:ascii="宋体" w:hAnsi="宋体" w:eastAsia="宋体" w:cs="宋体"/>
                      <w:color w:val="auto"/>
                      <w:kern w:val="2"/>
                      <w:sz w:val="21"/>
                      <w:szCs w:val="24"/>
                      <w:lang w:val="en-US" w:eastAsia="zh-CN" w:bidi="zh-CN"/>
                    </w:rPr>
                  </w:pPr>
                  <w:r>
                    <w:rPr>
                      <w:rFonts w:hint="default" w:ascii="宋体" w:hAnsi="宋体" w:eastAsia="宋体" w:cs="宋体"/>
                      <w:color w:val="auto"/>
                      <w:kern w:val="2"/>
                      <w:sz w:val="21"/>
                      <w:szCs w:val="24"/>
                      <w:lang w:val="zh-CN" w:eastAsia="zh-CN" w:bidi="zh-CN"/>
                    </w:rPr>
                    <w:t>化学需氧量</w:t>
                  </w:r>
                </w:p>
              </w:tc>
              <w:tc>
                <w:tcPr>
                  <w:tcW w:w="1505" w:type="dxa"/>
                  <w:noWrap w:val="0"/>
                  <w:vAlign w:val="center"/>
                </w:tcPr>
                <w:p>
                  <w:pPr>
                    <w:keepNext w:val="0"/>
                    <w:keepLines w:val="0"/>
                    <w:pageBreakBefore w:val="0"/>
                    <w:widowControl/>
                    <w:suppressLineNumbers w:val="0"/>
                    <w:kinsoku/>
                    <w:wordWrap/>
                    <w:overflowPunct/>
                    <w:bidi w:val="0"/>
                    <w:snapToGrid/>
                    <w:spacing w:before="100" w:beforeAutospacing="0" w:after="100" w:afterAutospacing="0" w:line="240" w:lineRule="auto"/>
                    <w:ind w:left="0" w:right="0"/>
                    <w:jc w:val="center"/>
                    <w:rPr>
                      <w:rFonts w:hint="default" w:ascii="宋体" w:hAnsi="宋体" w:eastAsia="宋体" w:cs="宋体"/>
                      <w:color w:val="auto"/>
                      <w:kern w:val="2"/>
                      <w:sz w:val="21"/>
                      <w:szCs w:val="24"/>
                      <w:lang w:val="en-US" w:eastAsia="zh-CN" w:bidi="zh-CN"/>
                    </w:rPr>
                  </w:pPr>
                  <w:r>
                    <w:rPr>
                      <w:rFonts w:hint="eastAsia" w:ascii="宋体" w:hAnsi="宋体" w:eastAsia="宋体" w:cs="宋体"/>
                      <w:color w:val="auto"/>
                      <w:kern w:val="2"/>
                      <w:sz w:val="21"/>
                      <w:szCs w:val="24"/>
                      <w:lang w:val="en-US" w:eastAsia="zh-CN" w:bidi="zh-CN"/>
                    </w:rPr>
                    <w:t>180</w:t>
                  </w:r>
                </w:p>
              </w:tc>
              <w:tc>
                <w:tcPr>
                  <w:tcW w:w="1494" w:type="dxa"/>
                  <w:noWrap w:val="0"/>
                  <w:vAlign w:val="top"/>
                </w:tcPr>
                <w:p>
                  <w:pPr>
                    <w:pStyle w:val="14"/>
                    <w:keepNext w:val="0"/>
                    <w:keepLines w:val="0"/>
                    <w:suppressLineNumbers w:val="0"/>
                    <w:spacing w:before="63" w:beforeAutospacing="0" w:after="0" w:afterAutospacing="0"/>
                    <w:ind w:left="196" w:leftChars="0" w:right="188" w:rightChars="0"/>
                    <w:jc w:val="center"/>
                    <w:rPr>
                      <w:rFonts w:hint="eastAsia" w:ascii="宋体" w:hAnsi="宋体" w:eastAsia="宋体" w:cs="宋体"/>
                      <w:color w:val="auto"/>
                      <w:kern w:val="2"/>
                      <w:sz w:val="21"/>
                      <w:szCs w:val="24"/>
                      <w:lang w:val="en-US" w:eastAsia="zh-CN" w:bidi="zh-CN"/>
                    </w:rPr>
                  </w:pPr>
                  <w:r>
                    <w:rPr>
                      <w:rFonts w:hint="default" w:ascii="宋体" w:hAnsi="宋体" w:eastAsia="宋体" w:cs="宋体"/>
                      <w:color w:val="auto"/>
                      <w:kern w:val="2"/>
                      <w:sz w:val="21"/>
                      <w:szCs w:val="24"/>
                      <w:lang w:val="en-US" w:eastAsia="zh-CN" w:bidi="zh-CN"/>
                    </w:rPr>
                    <w:t>50mg/L</w:t>
                  </w:r>
                </w:p>
              </w:tc>
              <w:tc>
                <w:tcPr>
                  <w:tcW w:w="1485" w:type="dxa"/>
                  <w:noWrap w:val="0"/>
                  <w:vAlign w:val="center"/>
                </w:tcPr>
                <w:p>
                  <w:pPr>
                    <w:keepNext w:val="0"/>
                    <w:keepLines w:val="0"/>
                    <w:pageBreakBefore w:val="0"/>
                    <w:widowControl/>
                    <w:suppressLineNumbers w:val="0"/>
                    <w:kinsoku/>
                    <w:wordWrap/>
                    <w:overflowPunct/>
                    <w:bidi w:val="0"/>
                    <w:snapToGrid/>
                    <w:spacing w:before="100" w:beforeAutospacing="0" w:after="100" w:afterAutospacing="0" w:line="240" w:lineRule="auto"/>
                    <w:ind w:left="0" w:right="0"/>
                    <w:jc w:val="center"/>
                    <w:rPr>
                      <w:rFonts w:hint="default" w:ascii="宋体" w:hAnsi="宋体" w:eastAsia="宋体" w:cs="宋体"/>
                      <w:color w:val="auto"/>
                      <w:kern w:val="2"/>
                      <w:sz w:val="21"/>
                      <w:szCs w:val="24"/>
                      <w:lang w:val="en-US" w:eastAsia="zh-CN" w:bidi="zh-CN"/>
                    </w:rPr>
                  </w:pPr>
                  <w:r>
                    <w:rPr>
                      <w:rFonts w:hint="eastAsia" w:ascii="宋体" w:hAnsi="宋体" w:eastAsia="宋体" w:cs="宋体"/>
                      <w:color w:val="auto"/>
                      <w:kern w:val="2"/>
                      <w:sz w:val="21"/>
                      <w:szCs w:val="24"/>
                      <w:lang w:val="en-US" w:eastAsia="zh-CN" w:bidi="zh-CN"/>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78" w:type="dxa"/>
                  <w:vMerge w:val="continue"/>
                  <w:noWrap w:val="0"/>
                  <w:vAlign w:val="center"/>
                </w:tcPr>
                <w:p>
                  <w:pPr>
                    <w:keepNext w:val="0"/>
                    <w:keepLines w:val="0"/>
                    <w:pageBreakBefore w:val="0"/>
                    <w:widowControl/>
                    <w:suppressLineNumbers w:val="0"/>
                    <w:kinsoku/>
                    <w:wordWrap/>
                    <w:overflowPunct/>
                    <w:bidi w:val="0"/>
                    <w:snapToGrid/>
                    <w:spacing w:before="100" w:beforeAutospacing="0" w:after="100" w:afterAutospacing="0" w:line="240" w:lineRule="auto"/>
                    <w:ind w:left="0" w:right="0"/>
                    <w:jc w:val="center"/>
                    <w:rPr>
                      <w:rFonts w:hint="default" w:ascii="宋体" w:hAnsi="宋体" w:eastAsia="宋体" w:cs="宋体"/>
                      <w:color w:val="auto"/>
                      <w:kern w:val="2"/>
                      <w:sz w:val="21"/>
                      <w:szCs w:val="24"/>
                      <w:lang w:val="en-US" w:eastAsia="zh-CN" w:bidi="zh-CN"/>
                    </w:rPr>
                  </w:pPr>
                </w:p>
              </w:tc>
              <w:tc>
                <w:tcPr>
                  <w:tcW w:w="1830" w:type="dxa"/>
                  <w:noWrap w:val="0"/>
                  <w:vAlign w:val="top"/>
                </w:tcPr>
                <w:p>
                  <w:pPr>
                    <w:pStyle w:val="14"/>
                    <w:keepNext w:val="0"/>
                    <w:keepLines w:val="0"/>
                    <w:suppressLineNumbers w:val="0"/>
                    <w:spacing w:before="63" w:beforeAutospacing="0" w:after="0" w:afterAutospacing="0"/>
                    <w:ind w:left="7" w:leftChars="0" w:right="0"/>
                    <w:jc w:val="center"/>
                    <w:rPr>
                      <w:rFonts w:hint="eastAsia" w:ascii="宋体" w:hAnsi="宋体" w:eastAsia="宋体" w:cs="宋体"/>
                      <w:color w:val="auto"/>
                      <w:kern w:val="2"/>
                      <w:sz w:val="21"/>
                      <w:szCs w:val="24"/>
                      <w:lang w:val="en-US" w:eastAsia="zh-CN" w:bidi="zh-CN"/>
                    </w:rPr>
                  </w:pPr>
                  <w:r>
                    <w:rPr>
                      <w:rFonts w:hint="default" w:ascii="宋体" w:hAnsi="宋体" w:eastAsia="宋体" w:cs="宋体"/>
                      <w:color w:val="auto"/>
                      <w:kern w:val="2"/>
                      <w:sz w:val="21"/>
                      <w:szCs w:val="24"/>
                      <w:lang w:val="zh-CN" w:eastAsia="zh-CN" w:bidi="zh-CN"/>
                    </w:rPr>
                    <w:t>氨氮</w:t>
                  </w:r>
                </w:p>
              </w:tc>
              <w:tc>
                <w:tcPr>
                  <w:tcW w:w="1505" w:type="dxa"/>
                  <w:noWrap w:val="0"/>
                  <w:vAlign w:val="center"/>
                </w:tcPr>
                <w:p>
                  <w:pPr>
                    <w:keepNext w:val="0"/>
                    <w:keepLines w:val="0"/>
                    <w:pageBreakBefore w:val="0"/>
                    <w:widowControl/>
                    <w:suppressLineNumbers w:val="0"/>
                    <w:kinsoku/>
                    <w:wordWrap/>
                    <w:overflowPunct/>
                    <w:bidi w:val="0"/>
                    <w:snapToGrid/>
                    <w:spacing w:before="100" w:beforeAutospacing="0" w:after="100" w:afterAutospacing="0" w:line="240" w:lineRule="auto"/>
                    <w:ind w:left="0" w:right="0"/>
                    <w:jc w:val="center"/>
                    <w:rPr>
                      <w:rFonts w:hint="default" w:ascii="宋体" w:hAnsi="宋体" w:eastAsia="宋体" w:cs="宋体"/>
                      <w:color w:val="auto"/>
                      <w:kern w:val="2"/>
                      <w:sz w:val="21"/>
                      <w:szCs w:val="24"/>
                      <w:lang w:val="en-US" w:eastAsia="zh-CN" w:bidi="zh-CN"/>
                    </w:rPr>
                  </w:pPr>
                  <w:r>
                    <w:rPr>
                      <w:rFonts w:hint="eastAsia" w:ascii="宋体" w:hAnsi="宋体" w:eastAsia="宋体" w:cs="宋体"/>
                      <w:color w:val="auto"/>
                      <w:kern w:val="2"/>
                      <w:sz w:val="21"/>
                      <w:szCs w:val="24"/>
                      <w:lang w:val="en-US" w:eastAsia="zh-CN" w:bidi="zh-CN"/>
                    </w:rPr>
                    <w:t>180</w:t>
                  </w:r>
                </w:p>
              </w:tc>
              <w:tc>
                <w:tcPr>
                  <w:tcW w:w="1494" w:type="dxa"/>
                  <w:noWrap w:val="0"/>
                  <w:vAlign w:val="top"/>
                </w:tcPr>
                <w:p>
                  <w:pPr>
                    <w:pStyle w:val="14"/>
                    <w:keepNext w:val="0"/>
                    <w:keepLines w:val="0"/>
                    <w:suppressLineNumbers w:val="0"/>
                    <w:spacing w:before="63" w:beforeAutospacing="0" w:after="0" w:afterAutospacing="0"/>
                    <w:ind w:left="8" w:leftChars="0" w:right="0"/>
                    <w:jc w:val="center"/>
                    <w:rPr>
                      <w:rFonts w:hint="eastAsia" w:ascii="宋体" w:hAnsi="宋体" w:eastAsia="宋体" w:cs="宋体"/>
                      <w:color w:val="auto"/>
                      <w:kern w:val="2"/>
                      <w:sz w:val="21"/>
                      <w:szCs w:val="24"/>
                      <w:lang w:val="en-US" w:eastAsia="zh-CN" w:bidi="zh-CN"/>
                    </w:rPr>
                  </w:pPr>
                  <w:r>
                    <w:rPr>
                      <w:rFonts w:hint="default" w:ascii="宋体" w:hAnsi="宋体" w:eastAsia="宋体" w:cs="宋体"/>
                      <w:color w:val="auto"/>
                      <w:kern w:val="2"/>
                      <w:sz w:val="21"/>
                      <w:szCs w:val="24"/>
                      <w:lang w:val="en-US" w:eastAsia="zh-CN" w:bidi="zh-CN"/>
                    </w:rPr>
                    <w:t xml:space="preserve"> 5mg/L</w:t>
                  </w:r>
                </w:p>
              </w:tc>
              <w:tc>
                <w:tcPr>
                  <w:tcW w:w="1485" w:type="dxa"/>
                  <w:noWrap w:val="0"/>
                  <w:vAlign w:val="center"/>
                </w:tcPr>
                <w:p>
                  <w:pPr>
                    <w:keepNext w:val="0"/>
                    <w:keepLines w:val="0"/>
                    <w:pageBreakBefore w:val="0"/>
                    <w:widowControl/>
                    <w:suppressLineNumbers w:val="0"/>
                    <w:kinsoku/>
                    <w:wordWrap/>
                    <w:overflowPunct/>
                    <w:bidi w:val="0"/>
                    <w:snapToGrid/>
                    <w:spacing w:before="100" w:beforeAutospacing="0" w:after="100" w:afterAutospacing="0" w:line="240" w:lineRule="auto"/>
                    <w:ind w:left="0" w:right="0"/>
                    <w:jc w:val="center"/>
                    <w:rPr>
                      <w:rFonts w:hint="default" w:ascii="宋体" w:hAnsi="宋体" w:eastAsia="宋体" w:cs="宋体"/>
                      <w:color w:val="auto"/>
                      <w:kern w:val="2"/>
                      <w:sz w:val="21"/>
                      <w:szCs w:val="24"/>
                      <w:lang w:val="en-US" w:eastAsia="zh-CN" w:bidi="zh-CN"/>
                    </w:rPr>
                  </w:pPr>
                  <w:r>
                    <w:rPr>
                      <w:rFonts w:hint="eastAsia" w:ascii="宋体" w:hAnsi="宋体" w:eastAsia="宋体" w:cs="宋体"/>
                      <w:color w:val="auto"/>
                      <w:kern w:val="2"/>
                      <w:sz w:val="21"/>
                      <w:szCs w:val="24"/>
                      <w:lang w:val="en-US" w:eastAsia="zh-CN" w:bidi="zh-CN"/>
                    </w:rPr>
                    <w:t>0.0004</w:t>
                  </w:r>
                </w:p>
              </w:tc>
            </w:tr>
          </w:tbl>
          <w:p>
            <w:pPr>
              <w:pStyle w:val="14"/>
              <w:keepNext w:val="0"/>
              <w:keepLines w:val="0"/>
              <w:suppressLineNumbers w:val="0"/>
              <w:autoSpaceDE w:val="0"/>
              <w:autoSpaceDN w:val="0"/>
              <w:spacing w:before="86" w:beforeLines="0" w:beforeAutospacing="0" w:after="0" w:afterLines="0" w:afterAutospacing="0" w:line="364" w:lineRule="auto"/>
              <w:ind w:left="0" w:right="6" w:firstLine="420" w:firstLineChars="200"/>
              <w:rPr>
                <w:rFonts w:hint="eastAsia" w:ascii="宋体" w:hAnsi="宋体" w:eastAsia="宋体" w:cs="宋体"/>
                <w:color w:val="auto"/>
                <w:kern w:val="2"/>
                <w:sz w:val="21"/>
                <w:szCs w:val="24"/>
                <w:lang w:val="en-US" w:eastAsia="zh-CN" w:bidi="zh-CN"/>
              </w:rPr>
            </w:pPr>
            <w:r>
              <w:rPr>
                <w:rFonts w:hint="default" w:ascii="宋体" w:hAnsi="宋体" w:eastAsia="宋体" w:cs="宋体"/>
                <w:color w:val="auto"/>
                <w:kern w:val="2"/>
                <w:sz w:val="21"/>
                <w:szCs w:val="24"/>
                <w:lang w:val="en-US" w:eastAsia="zh-CN" w:bidi="zh-CN"/>
              </w:rPr>
              <w:t>员工生活污水及生产废水经处理达标后纳入园区污水管网，最终排入所在地区城镇污水处理厂处理，达到《城镇污水处理厂污染物排放标准》（GB18918-2002）一级 A 标准后排放经达标处理后，主要污染物环境达标排放量为化学需氧量 50mg/L，氨氮 5mg/L</w:t>
            </w:r>
            <w:r>
              <w:rPr>
                <w:rFonts w:hint="eastAsia" w:ascii="宋体" w:hAnsi="宋体" w:eastAsia="宋体" w:cs="宋体"/>
                <w:color w:val="auto"/>
                <w:kern w:val="2"/>
                <w:sz w:val="21"/>
                <w:szCs w:val="24"/>
                <w:lang w:val="en-US" w:eastAsia="zh-CN" w:bidi="zh-CN"/>
              </w:rPr>
              <w:t>。</w:t>
            </w:r>
          </w:p>
          <w:p>
            <w:pPr>
              <w:pStyle w:val="14"/>
              <w:keepNext w:val="0"/>
              <w:keepLines w:val="0"/>
              <w:suppressLineNumbers w:val="0"/>
              <w:autoSpaceDE w:val="0"/>
              <w:autoSpaceDN w:val="0"/>
              <w:spacing w:before="86" w:beforeLines="0" w:beforeAutospacing="0" w:after="0" w:afterLines="0" w:afterAutospacing="0" w:line="364" w:lineRule="auto"/>
              <w:ind w:left="0" w:right="6" w:firstLine="420" w:firstLineChars="200"/>
              <w:rPr>
                <w:rFonts w:hint="default"/>
                <w:spacing w:val="-9"/>
                <w:kern w:val="0"/>
                <w:sz w:val="21"/>
                <w:lang w:val="en-US" w:eastAsia="zh-CN"/>
              </w:rPr>
            </w:pPr>
            <w:r>
              <w:rPr>
                <w:rFonts w:hint="default" w:ascii="宋体" w:hAnsi="宋体" w:eastAsia="宋体" w:cs="宋体"/>
                <w:color w:val="auto"/>
                <w:kern w:val="2"/>
                <w:sz w:val="21"/>
                <w:szCs w:val="24"/>
                <w:lang w:val="en-US" w:eastAsia="zh-CN" w:bidi="zh-CN"/>
              </w:rPr>
              <w:t xml:space="preserve">计算得企业排入环境污染物总量为：废水量 </w:t>
            </w:r>
            <w:r>
              <w:rPr>
                <w:rFonts w:hint="eastAsia" w:ascii="宋体" w:hAnsi="宋体" w:eastAsia="宋体" w:cs="宋体"/>
                <w:color w:val="auto"/>
                <w:kern w:val="2"/>
                <w:sz w:val="21"/>
                <w:szCs w:val="24"/>
                <w:lang w:val="en-US" w:eastAsia="zh-CN" w:bidi="zh-CN"/>
              </w:rPr>
              <w:t>0.018</w:t>
            </w:r>
            <w:r>
              <w:rPr>
                <w:rFonts w:hint="default" w:ascii="宋体" w:hAnsi="宋体" w:eastAsia="宋体" w:cs="宋体"/>
                <w:color w:val="auto"/>
                <w:kern w:val="2"/>
                <w:sz w:val="21"/>
                <w:szCs w:val="24"/>
                <w:lang w:val="en-US" w:eastAsia="zh-CN" w:bidi="zh-CN"/>
              </w:rPr>
              <w:t>万 t/a，化学需氧量 0.0</w:t>
            </w:r>
            <w:r>
              <w:rPr>
                <w:rFonts w:hint="eastAsia" w:cs="宋体"/>
                <w:color w:val="auto"/>
                <w:kern w:val="2"/>
                <w:sz w:val="21"/>
                <w:szCs w:val="24"/>
                <w:lang w:val="en-US" w:eastAsia="zh-CN" w:bidi="zh-CN"/>
              </w:rPr>
              <w:t>05</w:t>
            </w:r>
            <w:r>
              <w:rPr>
                <w:rFonts w:hint="default" w:ascii="宋体" w:hAnsi="宋体" w:eastAsia="宋体" w:cs="宋体"/>
                <w:color w:val="auto"/>
                <w:kern w:val="2"/>
                <w:sz w:val="21"/>
                <w:szCs w:val="24"/>
                <w:lang w:val="en-US" w:eastAsia="zh-CN" w:bidi="zh-CN"/>
              </w:rPr>
              <w:t>t/a、氨氮0.00</w:t>
            </w:r>
            <w:r>
              <w:rPr>
                <w:rFonts w:hint="eastAsia" w:cs="宋体"/>
                <w:color w:val="auto"/>
                <w:kern w:val="2"/>
                <w:sz w:val="21"/>
                <w:szCs w:val="24"/>
                <w:lang w:val="en-US" w:eastAsia="zh-CN" w:bidi="zh-CN"/>
              </w:rPr>
              <w:t>04</w:t>
            </w:r>
            <w:r>
              <w:rPr>
                <w:rFonts w:hint="default" w:ascii="宋体" w:hAnsi="宋体" w:eastAsia="宋体" w:cs="宋体"/>
                <w:color w:val="auto"/>
                <w:kern w:val="2"/>
                <w:sz w:val="21"/>
                <w:szCs w:val="24"/>
                <w:lang w:val="en-US" w:eastAsia="zh-CN" w:bidi="zh-CN"/>
              </w:rPr>
              <w:t>t/a，符合总量控制要求。（</w:t>
            </w:r>
            <w:r>
              <w:rPr>
                <w:rFonts w:hint="eastAsia" w:ascii="宋体" w:hAnsi="宋体" w:eastAsia="宋体" w:cs="宋体"/>
                <w:color w:val="auto"/>
                <w:kern w:val="2"/>
                <w:sz w:val="21"/>
                <w:szCs w:val="24"/>
                <w:lang w:val="en-US" w:eastAsia="zh-CN" w:bidi="zh-CN"/>
              </w:rPr>
              <w:t>诸暨市顺科机械有限公司年产10000万套齿轮箱技改项目</w:t>
            </w:r>
            <w:r>
              <w:rPr>
                <w:rFonts w:hint="default" w:ascii="宋体" w:hAnsi="宋体" w:eastAsia="宋体" w:cs="宋体"/>
                <w:color w:val="auto"/>
                <w:kern w:val="2"/>
                <w:sz w:val="21"/>
                <w:szCs w:val="24"/>
                <w:lang w:val="en-US" w:eastAsia="zh-CN" w:bidi="zh-CN"/>
              </w:rPr>
              <w:t xml:space="preserve">环境影响报告表的批复》中要求总排控制指标为：废水量 </w:t>
            </w:r>
            <w:r>
              <w:rPr>
                <w:rFonts w:hint="eastAsia" w:ascii="宋体" w:hAnsi="宋体" w:eastAsia="宋体" w:cs="宋体"/>
                <w:color w:val="auto"/>
                <w:kern w:val="2"/>
                <w:sz w:val="21"/>
                <w:szCs w:val="24"/>
                <w:lang w:val="en-US" w:eastAsia="zh-CN" w:bidi="zh-CN"/>
              </w:rPr>
              <w:t>0.018</w:t>
            </w:r>
            <w:r>
              <w:rPr>
                <w:rFonts w:hint="default" w:ascii="宋体" w:hAnsi="宋体" w:eastAsia="宋体" w:cs="宋体"/>
                <w:color w:val="auto"/>
                <w:kern w:val="2"/>
                <w:sz w:val="21"/>
                <w:szCs w:val="24"/>
                <w:lang w:val="en-US" w:eastAsia="zh-CN" w:bidi="zh-CN"/>
              </w:rPr>
              <w:t xml:space="preserve"> 万 t/a</w:t>
            </w:r>
            <w:r>
              <w:rPr>
                <w:rFonts w:hint="eastAsia" w:ascii="宋体" w:hAnsi="宋体" w:eastAsia="宋体" w:cs="宋体"/>
                <w:color w:val="auto"/>
                <w:kern w:val="2"/>
                <w:sz w:val="21"/>
                <w:szCs w:val="24"/>
                <w:lang w:val="en-US" w:eastAsia="zh-CN" w:bidi="zh-CN"/>
              </w:rPr>
              <w:t>、化学需氧量0.009吨/年,氨氮0.001吨/年）。</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default"/>
                <w:spacing w:val="-9"/>
                <w:kern w:val="0"/>
                <w:sz w:val="21"/>
                <w:lang w:val="en-US" w:eastAsia="zh-CN"/>
              </w:rPr>
            </w:pPr>
          </w:p>
        </w:tc>
      </w:tr>
    </w:tbl>
    <w:p>
      <w:pPr>
        <w:rPr>
          <w:rFonts w:hint="eastAsia"/>
          <w:lang w:val="en-US" w:eastAsia="zh-CN"/>
        </w:rPr>
      </w:pPr>
      <w:r>
        <w:rPr>
          <w:rFonts w:hint="eastAsia"/>
          <w:lang w:val="en-US" w:eastAsia="zh-CN"/>
        </w:rPr>
        <w:br w:type="page"/>
      </w:r>
    </w:p>
    <w:p>
      <w:pPr>
        <w:pStyle w:val="2"/>
        <w:autoSpaceDE w:val="0"/>
        <w:autoSpaceDN w:val="0"/>
        <w:spacing w:before="11" w:after="0" w:line="240" w:lineRule="auto"/>
        <w:ind w:right="0"/>
        <w:jc w:val="left"/>
        <w:rPr>
          <w:rFonts w:hint="eastAsia"/>
          <w:kern w:val="0"/>
          <w:lang w:val="en-US" w:eastAsia="zh-CN"/>
        </w:rPr>
      </w:pPr>
      <w:r>
        <w:rPr>
          <w:rFonts w:hint="eastAsia"/>
          <w:kern w:val="0"/>
          <w:lang w:val="en-US" w:eastAsia="zh-CN"/>
        </w:rPr>
        <w:t>表七：验收监测结论</w:t>
      </w:r>
    </w:p>
    <w:tbl>
      <w:tblPr>
        <w:tblStyle w:val="11"/>
        <w:tblW w:w="9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18" w:type="dxa"/>
          </w:tcPr>
          <w:p>
            <w:pPr>
              <w:pStyle w:val="3"/>
              <w:keepNext w:val="0"/>
              <w:keepLines w:val="0"/>
              <w:suppressLineNumbers w:val="0"/>
              <w:autoSpaceDE w:val="0"/>
              <w:autoSpaceDN w:val="0"/>
              <w:spacing w:before="1" w:beforeAutospacing="0" w:after="0" w:afterAutospacing="0" w:line="240" w:lineRule="auto"/>
              <w:ind w:left="0" w:leftChars="0" w:right="0" w:firstLine="0" w:firstLineChars="0"/>
              <w:jc w:val="left"/>
              <w:rPr>
                <w:rFonts w:hint="eastAsia"/>
                <w:kern w:val="0"/>
                <w:lang w:val="en-US" w:eastAsia="zh-CN"/>
              </w:rPr>
            </w:pPr>
            <w:r>
              <w:rPr>
                <w:rFonts w:hint="eastAsia"/>
                <w:kern w:val="0"/>
                <w:lang w:val="en-US" w:eastAsia="zh-CN"/>
              </w:rPr>
              <w:t>验收监测结论：</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eastAsia="zh-CN"/>
              </w:rPr>
              <w:t>诸暨市顺科机械有限公司年产10000万套齿轮箱技改项目在建设中基本履行了环境影响评价制度，环境保护审批手续较为齐全。对于建设环境影响评价报告表及批复文件中的环境保护要求已基本落实，环境保护设施运行和维护基本正常。</w:t>
            </w:r>
          </w:p>
          <w:p>
            <w:pPr>
              <w:keepNext w:val="0"/>
              <w:keepLines w:val="0"/>
              <w:numPr>
                <w:ilvl w:val="0"/>
                <w:numId w:val="7"/>
              </w:numPr>
              <w:suppressLineNumbers w:val="0"/>
              <w:spacing w:before="0" w:beforeAutospacing="0" w:after="0" w:afterAutospacing="0"/>
              <w:ind w:left="0" w:right="0"/>
              <w:rPr>
                <w:rFonts w:hint="eastAsia"/>
                <w:b/>
                <w:bCs/>
                <w:vertAlign w:val="baseline"/>
                <w:lang w:val="en-US" w:eastAsia="zh-CN"/>
              </w:rPr>
            </w:pPr>
            <w:r>
              <w:rPr>
                <w:rFonts w:hint="eastAsia"/>
                <w:b/>
                <w:bCs/>
                <w:vertAlign w:val="baseline"/>
                <w:lang w:val="en-US" w:eastAsia="zh-CN"/>
              </w:rPr>
              <w:t>废水</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eastAsia="zh-CN"/>
              </w:rPr>
              <w:t>诸暨市顺科机械有限公司在监测日工况下：</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default"/>
                <w:spacing w:val="-9"/>
                <w:kern w:val="0"/>
                <w:sz w:val="21"/>
                <w:lang w:val="en-US" w:eastAsia="zh-CN"/>
              </w:rPr>
            </w:pPr>
            <w:r>
              <w:rPr>
                <w:rFonts w:hint="eastAsia"/>
                <w:spacing w:val="-9"/>
                <w:kern w:val="0"/>
                <w:sz w:val="21"/>
                <w:lang w:val="en-US" w:eastAsia="zh-CN"/>
              </w:rPr>
              <w:t>排污口 pH 值范围为7.14-7.88、化学需氧量最大日均值为280mg/L、悬浮物最大日均值为156.5mg/L排放浓度符合《污水综合排放标准》GB8978-1996 中三级标准限值要求；氨氮最大日均值为15.5mg/L，排放浓度符合《工业企业废水氮、磷污染物间接排放限值》DB33/887-2013 中的限值要求。</w:t>
            </w:r>
          </w:p>
          <w:p>
            <w:pPr>
              <w:keepNext w:val="0"/>
              <w:keepLines w:val="0"/>
              <w:numPr>
                <w:ilvl w:val="0"/>
                <w:numId w:val="7"/>
              </w:numPr>
              <w:suppressLineNumbers w:val="0"/>
              <w:spacing w:before="0" w:beforeAutospacing="0" w:after="0" w:afterAutospacing="0"/>
              <w:ind w:left="0" w:right="0"/>
              <w:rPr>
                <w:rFonts w:hint="default"/>
                <w:vertAlign w:val="baseline"/>
                <w:lang w:val="en-US" w:eastAsia="zh-CN"/>
              </w:rPr>
            </w:pPr>
            <w:r>
              <w:rPr>
                <w:rFonts w:hint="eastAsia"/>
                <w:b/>
                <w:bCs/>
                <w:vertAlign w:val="baseline"/>
                <w:lang w:val="en-US" w:eastAsia="zh-CN"/>
              </w:rPr>
              <w:t>噪声</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b/>
                <w:bCs/>
                <w:vertAlign w:val="baseline"/>
                <w:lang w:val="en-US" w:eastAsia="zh-CN"/>
              </w:rPr>
            </w:pPr>
            <w:r>
              <w:rPr>
                <w:rFonts w:hint="eastAsia"/>
                <w:spacing w:val="-9"/>
                <w:kern w:val="0"/>
                <w:sz w:val="21"/>
                <w:lang w:val="en-US" w:eastAsia="zh-CN"/>
              </w:rPr>
              <w:t>诸暨市顺科机械有限公司在监测日工况下：</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eastAsia"/>
                <w:spacing w:val="-9"/>
                <w:kern w:val="0"/>
                <w:sz w:val="21"/>
                <w:lang w:val="en-US" w:eastAsia="zh-CN"/>
              </w:rPr>
            </w:pPr>
            <w:r>
              <w:rPr>
                <w:rFonts w:hint="eastAsia"/>
                <w:spacing w:val="-9"/>
                <w:kern w:val="0"/>
                <w:sz w:val="21"/>
                <w:lang w:val="en-US" w:eastAsia="zh-CN"/>
              </w:rPr>
              <w:t>四周厂界昼间噪声值为54.5-59.4dB（A），监测结果均达到《工业企业厂界环境噪声排放标准》（GB12348-2008）中的3类标准。</w:t>
            </w:r>
          </w:p>
          <w:p>
            <w:pPr>
              <w:keepNext w:val="0"/>
              <w:keepLines w:val="0"/>
              <w:numPr>
                <w:ilvl w:val="0"/>
                <w:numId w:val="7"/>
              </w:numPr>
              <w:suppressLineNumbers w:val="0"/>
              <w:spacing w:before="0" w:beforeAutospacing="0" w:after="0" w:afterAutospacing="0"/>
              <w:ind w:left="0" w:right="0"/>
              <w:rPr>
                <w:rFonts w:hint="default"/>
                <w:vertAlign w:val="baseline"/>
                <w:lang w:val="en-US" w:eastAsia="zh-CN"/>
              </w:rPr>
            </w:pPr>
            <w:r>
              <w:rPr>
                <w:rFonts w:hint="eastAsia"/>
                <w:b/>
                <w:bCs/>
                <w:vertAlign w:val="baseline"/>
                <w:lang w:val="en-US" w:eastAsia="zh-CN"/>
              </w:rPr>
              <w:t>总量控制</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default"/>
                <w:vertAlign w:val="baseline"/>
                <w:lang w:val="en-US" w:eastAsia="zh-CN"/>
              </w:rPr>
            </w:pPr>
            <w:r>
              <w:rPr>
                <w:rFonts w:hint="eastAsia"/>
                <w:spacing w:val="-9"/>
                <w:kern w:val="0"/>
                <w:sz w:val="21"/>
                <w:lang w:val="en-US" w:eastAsia="zh-CN"/>
              </w:rPr>
              <w:t>诸暨市顺科机械有限公司</w:t>
            </w:r>
            <w:r>
              <w:rPr>
                <w:rFonts w:hint="default"/>
                <w:spacing w:val="-9"/>
                <w:kern w:val="0"/>
                <w:sz w:val="21"/>
                <w:lang w:val="en-US" w:eastAsia="zh-CN"/>
              </w:rPr>
              <w:t xml:space="preserve">污染物排放总量为：废水量 </w:t>
            </w:r>
            <w:r>
              <w:rPr>
                <w:rFonts w:hint="eastAsia"/>
                <w:spacing w:val="-9"/>
                <w:kern w:val="0"/>
                <w:sz w:val="21"/>
                <w:lang w:val="en-US" w:eastAsia="zh-CN"/>
              </w:rPr>
              <w:t>0.018</w:t>
            </w:r>
            <w:r>
              <w:rPr>
                <w:rFonts w:hint="default"/>
                <w:spacing w:val="-9"/>
                <w:kern w:val="0"/>
                <w:sz w:val="21"/>
                <w:lang w:val="en-US" w:eastAsia="zh-CN"/>
              </w:rPr>
              <w:t>万 t/a，化学需氧量 0.0</w:t>
            </w:r>
            <w:r>
              <w:rPr>
                <w:rFonts w:hint="eastAsia"/>
                <w:spacing w:val="-9"/>
                <w:kern w:val="0"/>
                <w:sz w:val="21"/>
                <w:lang w:val="en-US" w:eastAsia="zh-CN"/>
              </w:rPr>
              <w:t>05</w:t>
            </w:r>
            <w:r>
              <w:rPr>
                <w:rFonts w:hint="default"/>
                <w:spacing w:val="-9"/>
                <w:kern w:val="0"/>
                <w:sz w:val="21"/>
                <w:lang w:val="en-US" w:eastAsia="zh-CN"/>
              </w:rPr>
              <w:t>t/a、氨氮 0.0</w:t>
            </w:r>
            <w:r>
              <w:rPr>
                <w:rFonts w:hint="eastAsia"/>
                <w:spacing w:val="-9"/>
                <w:kern w:val="0"/>
                <w:sz w:val="21"/>
                <w:lang w:val="en-US" w:eastAsia="zh-CN"/>
              </w:rPr>
              <w:t>004</w:t>
            </w:r>
            <w:r>
              <w:rPr>
                <w:rFonts w:hint="default"/>
                <w:spacing w:val="-9"/>
                <w:kern w:val="0"/>
                <w:sz w:val="21"/>
                <w:lang w:val="en-US" w:eastAsia="zh-CN"/>
              </w:rPr>
              <w:t>t/a，符合环评批复总量控制要求。（</w:t>
            </w:r>
            <w:r>
              <w:rPr>
                <w:rFonts w:hint="eastAsia"/>
                <w:spacing w:val="-9"/>
                <w:kern w:val="0"/>
                <w:sz w:val="21"/>
                <w:lang w:val="en-US" w:eastAsia="zh-CN"/>
              </w:rPr>
              <w:t>诸暨市环境保护局</w:t>
            </w:r>
            <w:r>
              <w:rPr>
                <w:rFonts w:hint="default"/>
                <w:spacing w:val="-9"/>
                <w:kern w:val="0"/>
                <w:sz w:val="21"/>
                <w:lang w:val="en-US" w:eastAsia="zh-CN"/>
              </w:rPr>
              <w:t>《</w:t>
            </w:r>
            <w:r>
              <w:rPr>
                <w:rFonts w:hint="eastAsia"/>
                <w:spacing w:val="-9"/>
                <w:kern w:val="0"/>
                <w:sz w:val="21"/>
                <w:lang w:val="en-US" w:eastAsia="zh-CN"/>
              </w:rPr>
              <w:t>关于</w:t>
            </w:r>
            <w:r>
              <w:rPr>
                <w:rFonts w:hint="default"/>
                <w:spacing w:val="-9"/>
                <w:kern w:val="0"/>
                <w:sz w:val="21"/>
                <w:lang w:val="en-US" w:eastAsia="zh-CN"/>
              </w:rPr>
              <w:t>诸暨市永意海机械厂年产100套塑料模具、1000吨塑料制品生产线项目环境影响报告表的批复》中要求总排控制指标为</w:t>
            </w:r>
            <w:r>
              <w:rPr>
                <w:rFonts w:hint="eastAsia"/>
                <w:spacing w:val="-9"/>
                <w:kern w:val="0"/>
                <w:sz w:val="21"/>
                <w:lang w:val="en-US" w:eastAsia="zh-CN"/>
              </w:rPr>
              <w:t>：</w:t>
            </w:r>
            <w:r>
              <w:rPr>
                <w:rFonts w:hint="default"/>
                <w:spacing w:val="-9"/>
                <w:kern w:val="0"/>
                <w:sz w:val="21"/>
                <w:lang w:val="en-US" w:eastAsia="zh-CN"/>
              </w:rPr>
              <w:t xml:space="preserve">废水量 </w:t>
            </w:r>
            <w:r>
              <w:rPr>
                <w:rFonts w:hint="eastAsia"/>
                <w:spacing w:val="-9"/>
                <w:kern w:val="0"/>
                <w:sz w:val="21"/>
                <w:lang w:val="en-US" w:eastAsia="zh-CN"/>
              </w:rPr>
              <w:t>0.018</w:t>
            </w:r>
            <w:r>
              <w:rPr>
                <w:rFonts w:hint="default"/>
                <w:spacing w:val="-9"/>
                <w:kern w:val="0"/>
                <w:sz w:val="21"/>
                <w:lang w:val="en-US" w:eastAsia="zh-CN"/>
              </w:rPr>
              <w:t>万 t/a，化学需氧量 0.0</w:t>
            </w:r>
            <w:r>
              <w:rPr>
                <w:rFonts w:hint="eastAsia"/>
                <w:spacing w:val="-9"/>
                <w:kern w:val="0"/>
                <w:sz w:val="21"/>
                <w:lang w:val="en-US" w:eastAsia="zh-CN"/>
              </w:rPr>
              <w:t>09</w:t>
            </w:r>
            <w:r>
              <w:rPr>
                <w:rFonts w:hint="default"/>
                <w:spacing w:val="-9"/>
                <w:kern w:val="0"/>
                <w:sz w:val="21"/>
                <w:lang w:val="en-US" w:eastAsia="zh-CN"/>
              </w:rPr>
              <w:t>t/a，氨氮 0.0</w:t>
            </w:r>
            <w:r>
              <w:rPr>
                <w:rFonts w:hint="eastAsia"/>
                <w:spacing w:val="-9"/>
                <w:kern w:val="0"/>
                <w:sz w:val="21"/>
                <w:lang w:val="en-US" w:eastAsia="zh-CN"/>
              </w:rPr>
              <w:t>01</w:t>
            </w:r>
            <w:r>
              <w:rPr>
                <w:rFonts w:hint="default"/>
                <w:spacing w:val="-9"/>
                <w:kern w:val="0"/>
                <w:sz w:val="21"/>
                <w:lang w:val="en-US" w:eastAsia="zh-CN"/>
              </w:rPr>
              <w:t>t/a）</w:t>
            </w:r>
            <w:r>
              <w:rPr>
                <w:rFonts w:hint="eastAsia"/>
                <w:spacing w:val="-9"/>
                <w:kern w:val="0"/>
                <w:sz w:val="21"/>
                <w:lang w:val="en-US" w:eastAsia="zh-CN"/>
              </w:rPr>
              <w:t>。</w:t>
            </w:r>
          </w:p>
          <w:p>
            <w:pPr>
              <w:keepNext w:val="0"/>
              <w:keepLines w:val="0"/>
              <w:numPr>
                <w:ilvl w:val="0"/>
                <w:numId w:val="0"/>
              </w:numPr>
              <w:suppressLineNumbers w:val="0"/>
              <w:spacing w:before="0" w:beforeAutospacing="0" w:after="0" w:afterAutospacing="0"/>
              <w:ind w:left="0" w:right="0"/>
              <w:rPr>
                <w:rFonts w:hint="eastAsia"/>
                <w:b/>
                <w:bCs/>
                <w:vertAlign w:val="baseline"/>
                <w:lang w:val="en-US" w:eastAsia="zh-CN"/>
              </w:rPr>
            </w:pPr>
            <w:r>
              <w:rPr>
                <w:rFonts w:hint="eastAsia"/>
                <w:b/>
                <w:bCs/>
                <w:vertAlign w:val="baseline"/>
                <w:lang w:val="en-US" w:eastAsia="zh-CN"/>
              </w:rPr>
              <w:t>总结论</w:t>
            </w:r>
          </w:p>
          <w:p>
            <w:pPr>
              <w:pStyle w:val="14"/>
              <w:keepNext w:val="0"/>
              <w:keepLines w:val="0"/>
              <w:suppressLineNumbers w:val="0"/>
              <w:autoSpaceDE w:val="0"/>
              <w:autoSpaceDN w:val="0"/>
              <w:spacing w:before="86" w:beforeLines="0" w:beforeAutospacing="0" w:after="0" w:afterLines="0" w:afterAutospacing="0" w:line="364" w:lineRule="auto"/>
              <w:ind w:left="0" w:right="6" w:firstLine="384" w:firstLineChars="200"/>
              <w:rPr>
                <w:rFonts w:hint="default"/>
                <w:b/>
                <w:bCs/>
                <w:vertAlign w:val="baseline"/>
                <w:lang w:val="en-US" w:eastAsia="zh-CN"/>
              </w:rPr>
            </w:pPr>
            <w:r>
              <w:rPr>
                <w:rFonts w:hint="eastAsia"/>
                <w:spacing w:val="-9"/>
                <w:kern w:val="0"/>
                <w:sz w:val="21"/>
                <w:lang w:val="en-US" w:eastAsia="zh-CN"/>
              </w:rPr>
              <w:t>诸暨市顺科机械有限公司环境保护审批手续齐全，在设计、施工和运行阶段均采取了相应措施，污染物排放指标达到相应标准的要求，落实了环评报告及批复的有关要求，具备建设项目环境保护设施竣工验收条件。</w:t>
            </w:r>
          </w:p>
        </w:tc>
      </w:tr>
    </w:tbl>
    <w:p>
      <w:pPr>
        <w:rPr>
          <w:rFonts w:hint="eastAsia"/>
          <w:lang w:val="en-US" w:eastAsia="zh-CN"/>
        </w:rPr>
      </w:pPr>
      <w:r>
        <w:rPr>
          <w:rFonts w:hint="eastAsia"/>
          <w:lang w:val="en-US" w:eastAsia="zh-CN"/>
        </w:rPr>
        <w:drawing>
          <wp:inline distT="0" distB="0" distL="114300" distR="114300">
            <wp:extent cx="5787390" cy="7917815"/>
            <wp:effectExtent l="0" t="0" r="3810" b="6985"/>
            <wp:docPr id="6" name="图片 6" descr="批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批复1"/>
                    <pic:cNvPicPr>
                      <a:picLocks noChangeAspect="1"/>
                    </pic:cNvPicPr>
                  </pic:nvPicPr>
                  <pic:blipFill>
                    <a:blip r:embed="rId8"/>
                    <a:srcRect l="8194" t="7230" r="5645" b="10655"/>
                    <a:stretch>
                      <a:fillRect/>
                    </a:stretch>
                  </pic:blipFill>
                  <pic:spPr>
                    <a:xfrm>
                      <a:off x="0" y="0"/>
                      <a:ext cx="5787390" cy="7917815"/>
                    </a:xfrm>
                    <a:prstGeom prst="rect">
                      <a:avLst/>
                    </a:prstGeom>
                  </pic:spPr>
                </pic:pic>
              </a:graphicData>
            </a:graphic>
          </wp:inline>
        </w:drawing>
      </w:r>
      <w:r>
        <w:rPr>
          <w:rFonts w:hint="eastAsia"/>
          <w:lang w:val="en-US" w:eastAsia="zh-CN"/>
        </w:rPr>
        <w:drawing>
          <wp:inline distT="0" distB="0" distL="114300" distR="114300">
            <wp:extent cx="5824855" cy="6098540"/>
            <wp:effectExtent l="0" t="0" r="4445" b="16510"/>
            <wp:docPr id="7" name="图片 7" descr="批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批复2"/>
                    <pic:cNvPicPr>
                      <a:picLocks noChangeAspect="1"/>
                    </pic:cNvPicPr>
                  </pic:nvPicPr>
                  <pic:blipFill>
                    <a:blip r:embed="rId9"/>
                    <a:srcRect l="3383" t="3044" r="5920" b="25751"/>
                    <a:stretch>
                      <a:fillRect/>
                    </a:stretch>
                  </pic:blipFill>
                  <pic:spPr>
                    <a:xfrm>
                      <a:off x="0" y="0"/>
                      <a:ext cx="5824855" cy="6098540"/>
                    </a:xfrm>
                    <a:prstGeom prst="rect">
                      <a:avLst/>
                    </a:prstGeom>
                  </pic:spPr>
                </pic:pic>
              </a:graphicData>
            </a:graphic>
          </wp:inline>
        </w:drawing>
      </w:r>
    </w:p>
    <w:sectPr>
      <w:pgSz w:w="11906" w:h="16838"/>
      <w:pgMar w:top="941" w:right="1502" w:bottom="941" w:left="1502"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485029"/>
    <w:multiLevelType w:val="singleLevel"/>
    <w:tmpl w:val="A3485029"/>
    <w:lvl w:ilvl="0" w:tentative="0">
      <w:start w:val="1"/>
      <w:numFmt w:val="decimal"/>
      <w:lvlText w:val="%1."/>
      <w:lvlJc w:val="left"/>
      <w:pPr>
        <w:tabs>
          <w:tab w:val="left" w:pos="312"/>
        </w:tabs>
      </w:pPr>
    </w:lvl>
  </w:abstractNum>
  <w:abstractNum w:abstractNumId="1">
    <w:nsid w:val="0053208E"/>
    <w:multiLevelType w:val="multilevel"/>
    <w:tmpl w:val="0053208E"/>
    <w:lvl w:ilvl="0" w:tentative="0">
      <w:start w:val="1"/>
      <w:numFmt w:val="decimal"/>
      <w:lvlText w:val="%1."/>
      <w:lvlJc w:val="left"/>
      <w:pPr>
        <w:ind w:left="428" w:hanging="212"/>
        <w:jc w:val="left"/>
      </w:pPr>
      <w:rPr>
        <w:rFonts w:hint="default" w:ascii="宋体" w:hAnsi="宋体" w:eastAsia="宋体" w:cs="宋体"/>
        <w:b/>
        <w:bCs/>
        <w:spacing w:val="1"/>
        <w:w w:val="98"/>
        <w:sz w:val="19"/>
        <w:szCs w:val="19"/>
        <w:lang w:val="zh-CN" w:eastAsia="zh-CN" w:bidi="zh-CN"/>
      </w:rPr>
    </w:lvl>
    <w:lvl w:ilvl="1" w:tentative="0">
      <w:start w:val="3"/>
      <w:numFmt w:val="decimal"/>
      <w:lvlText w:val="%2."/>
      <w:lvlJc w:val="left"/>
      <w:pPr>
        <w:ind w:left="217" w:hanging="212"/>
        <w:jc w:val="left"/>
      </w:pPr>
      <w:rPr>
        <w:rFonts w:hint="default" w:ascii="宋体" w:hAnsi="宋体" w:eastAsia="宋体" w:cs="宋体"/>
        <w:spacing w:val="-2"/>
        <w:w w:val="99"/>
        <w:sz w:val="19"/>
        <w:szCs w:val="19"/>
        <w:lang w:val="zh-CN" w:eastAsia="zh-CN" w:bidi="zh-CN"/>
      </w:rPr>
    </w:lvl>
    <w:lvl w:ilvl="2" w:tentative="0">
      <w:start w:val="0"/>
      <w:numFmt w:val="bullet"/>
      <w:lvlText w:val="•"/>
      <w:lvlJc w:val="left"/>
      <w:pPr>
        <w:ind w:left="1354" w:hanging="212"/>
      </w:pPr>
      <w:rPr>
        <w:rFonts w:hint="default"/>
        <w:lang w:val="zh-CN" w:eastAsia="zh-CN" w:bidi="zh-CN"/>
      </w:rPr>
    </w:lvl>
    <w:lvl w:ilvl="3" w:tentative="0">
      <w:start w:val="0"/>
      <w:numFmt w:val="bullet"/>
      <w:lvlText w:val="•"/>
      <w:lvlJc w:val="left"/>
      <w:pPr>
        <w:ind w:left="2288" w:hanging="212"/>
      </w:pPr>
      <w:rPr>
        <w:rFonts w:hint="default"/>
        <w:lang w:val="zh-CN" w:eastAsia="zh-CN" w:bidi="zh-CN"/>
      </w:rPr>
    </w:lvl>
    <w:lvl w:ilvl="4" w:tentative="0">
      <w:start w:val="0"/>
      <w:numFmt w:val="bullet"/>
      <w:lvlText w:val="•"/>
      <w:lvlJc w:val="left"/>
      <w:pPr>
        <w:ind w:left="3222" w:hanging="212"/>
      </w:pPr>
      <w:rPr>
        <w:rFonts w:hint="default"/>
        <w:lang w:val="zh-CN" w:eastAsia="zh-CN" w:bidi="zh-CN"/>
      </w:rPr>
    </w:lvl>
    <w:lvl w:ilvl="5" w:tentative="0">
      <w:start w:val="0"/>
      <w:numFmt w:val="bullet"/>
      <w:lvlText w:val="•"/>
      <w:lvlJc w:val="left"/>
      <w:pPr>
        <w:ind w:left="4156" w:hanging="212"/>
      </w:pPr>
      <w:rPr>
        <w:rFonts w:hint="default"/>
        <w:lang w:val="zh-CN" w:eastAsia="zh-CN" w:bidi="zh-CN"/>
      </w:rPr>
    </w:lvl>
    <w:lvl w:ilvl="6" w:tentative="0">
      <w:start w:val="0"/>
      <w:numFmt w:val="bullet"/>
      <w:lvlText w:val="•"/>
      <w:lvlJc w:val="left"/>
      <w:pPr>
        <w:ind w:left="5090" w:hanging="212"/>
      </w:pPr>
      <w:rPr>
        <w:rFonts w:hint="default"/>
        <w:lang w:val="zh-CN" w:eastAsia="zh-CN" w:bidi="zh-CN"/>
      </w:rPr>
    </w:lvl>
    <w:lvl w:ilvl="7" w:tentative="0">
      <w:start w:val="0"/>
      <w:numFmt w:val="bullet"/>
      <w:lvlText w:val="•"/>
      <w:lvlJc w:val="left"/>
      <w:pPr>
        <w:ind w:left="6024" w:hanging="212"/>
      </w:pPr>
      <w:rPr>
        <w:rFonts w:hint="default"/>
        <w:lang w:val="zh-CN" w:eastAsia="zh-CN" w:bidi="zh-CN"/>
      </w:rPr>
    </w:lvl>
    <w:lvl w:ilvl="8" w:tentative="0">
      <w:start w:val="0"/>
      <w:numFmt w:val="bullet"/>
      <w:lvlText w:val="•"/>
      <w:lvlJc w:val="left"/>
      <w:pPr>
        <w:ind w:left="6958" w:hanging="212"/>
      </w:pPr>
      <w:rPr>
        <w:rFonts w:hint="default"/>
        <w:lang w:val="zh-CN" w:eastAsia="zh-CN" w:bidi="zh-CN"/>
      </w:rPr>
    </w:lvl>
  </w:abstractNum>
  <w:abstractNum w:abstractNumId="2">
    <w:nsid w:val="171363E6"/>
    <w:multiLevelType w:val="singleLevel"/>
    <w:tmpl w:val="171363E6"/>
    <w:lvl w:ilvl="0" w:tentative="0">
      <w:start w:val="2"/>
      <w:numFmt w:val="decimal"/>
      <w:suff w:val="nothing"/>
      <w:lvlText w:val="（%1）"/>
      <w:lvlJc w:val="left"/>
    </w:lvl>
  </w:abstractNum>
  <w:abstractNum w:abstractNumId="3">
    <w:nsid w:val="173A1BBF"/>
    <w:multiLevelType w:val="singleLevel"/>
    <w:tmpl w:val="173A1BBF"/>
    <w:lvl w:ilvl="0" w:tentative="0">
      <w:start w:val="1"/>
      <w:numFmt w:val="decimal"/>
      <w:lvlText w:val="%1."/>
      <w:lvlJc w:val="left"/>
      <w:pPr>
        <w:tabs>
          <w:tab w:val="left" w:pos="312"/>
        </w:tabs>
      </w:pPr>
    </w:lvl>
  </w:abstractNum>
  <w:abstractNum w:abstractNumId="4">
    <w:nsid w:val="5E4D237B"/>
    <w:multiLevelType w:val="singleLevel"/>
    <w:tmpl w:val="5E4D237B"/>
    <w:lvl w:ilvl="0" w:tentative="0">
      <w:start w:val="1"/>
      <w:numFmt w:val="decimal"/>
      <w:lvlText w:val="%1."/>
      <w:lvlJc w:val="left"/>
      <w:pPr>
        <w:tabs>
          <w:tab w:val="left" w:pos="312"/>
        </w:tabs>
      </w:pPr>
    </w:lvl>
  </w:abstractNum>
  <w:abstractNum w:abstractNumId="5">
    <w:nsid w:val="720D1573"/>
    <w:multiLevelType w:val="singleLevel"/>
    <w:tmpl w:val="720D1573"/>
    <w:lvl w:ilvl="0" w:tentative="0">
      <w:start w:val="1"/>
      <w:numFmt w:val="decimal"/>
      <w:lvlText w:val="%1."/>
      <w:lvlJc w:val="left"/>
      <w:pPr>
        <w:tabs>
          <w:tab w:val="left" w:pos="312"/>
        </w:tabs>
      </w:pPr>
    </w:lvl>
  </w:abstractNum>
  <w:abstractNum w:abstractNumId="6">
    <w:nsid w:val="7F24AA90"/>
    <w:multiLevelType w:val="singleLevel"/>
    <w:tmpl w:val="7F24AA90"/>
    <w:lvl w:ilvl="0" w:tentative="0">
      <w:start w:val="1"/>
      <w:numFmt w:val="decimal"/>
      <w:lvlText w:val="%1."/>
      <w:lvlJc w:val="left"/>
      <w:pPr>
        <w:tabs>
          <w:tab w:val="left" w:pos="312"/>
        </w:tabs>
      </w:pPr>
    </w:lvl>
  </w:abstractNum>
  <w:num w:numId="1">
    <w:abstractNumId w:val="1"/>
  </w:num>
  <w:num w:numId="2">
    <w:abstractNumId w:val="6"/>
  </w:num>
  <w:num w:numId="3">
    <w:abstractNumId w:val="4"/>
  </w:num>
  <w:num w:numId="4">
    <w:abstractNumId w:val="3"/>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22863D1"/>
    <w:rsid w:val="02D56137"/>
    <w:rsid w:val="05A86864"/>
    <w:rsid w:val="09357712"/>
    <w:rsid w:val="096E7834"/>
    <w:rsid w:val="0E306E10"/>
    <w:rsid w:val="129C0F0D"/>
    <w:rsid w:val="12A05261"/>
    <w:rsid w:val="16A63801"/>
    <w:rsid w:val="170C3E39"/>
    <w:rsid w:val="1A83573E"/>
    <w:rsid w:val="1BD250C9"/>
    <w:rsid w:val="23577983"/>
    <w:rsid w:val="2A2A0379"/>
    <w:rsid w:val="2EC826A9"/>
    <w:rsid w:val="31040F93"/>
    <w:rsid w:val="31B62C68"/>
    <w:rsid w:val="31FD65E5"/>
    <w:rsid w:val="344639E9"/>
    <w:rsid w:val="37AE7DCD"/>
    <w:rsid w:val="407B304D"/>
    <w:rsid w:val="4E8B3420"/>
    <w:rsid w:val="4E971640"/>
    <w:rsid w:val="511E5652"/>
    <w:rsid w:val="516E01F6"/>
    <w:rsid w:val="583A2DE6"/>
    <w:rsid w:val="5C5619B4"/>
    <w:rsid w:val="5DA35A80"/>
    <w:rsid w:val="627651BC"/>
    <w:rsid w:val="670E09E2"/>
    <w:rsid w:val="6E0A6CC7"/>
    <w:rsid w:val="6EA40D98"/>
    <w:rsid w:val="71F65B97"/>
    <w:rsid w:val="766B6550"/>
    <w:rsid w:val="7CFD748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ind w:left="217"/>
      <w:outlineLvl w:val="1"/>
    </w:pPr>
    <w:rPr>
      <w:rFonts w:ascii="仿宋" w:hAnsi="仿宋" w:eastAsia="仿宋" w:cs="仿宋"/>
      <w:b/>
      <w:bCs/>
      <w:sz w:val="28"/>
      <w:szCs w:val="28"/>
      <w:lang w:val="zh-CN" w:eastAsia="zh-CN" w:bidi="zh-CN"/>
    </w:rPr>
  </w:style>
  <w:style w:type="paragraph" w:styleId="3">
    <w:name w:val="heading 3"/>
    <w:basedOn w:val="1"/>
    <w:next w:val="1"/>
    <w:qFormat/>
    <w:uiPriority w:val="1"/>
    <w:pPr>
      <w:spacing w:before="70"/>
      <w:ind w:left="217"/>
      <w:outlineLvl w:val="3"/>
    </w:pPr>
    <w:rPr>
      <w:rFonts w:ascii="宋体" w:hAnsi="宋体" w:eastAsia="宋体" w:cs="宋体"/>
      <w:b/>
      <w:bCs/>
      <w:sz w:val="21"/>
      <w:szCs w:val="21"/>
      <w:lang w:val="zh-CN" w:eastAsia="zh-CN" w:bidi="zh-CN"/>
    </w:rPr>
  </w:style>
  <w:style w:type="character" w:default="1" w:styleId="12">
    <w:name w:val="Default Paragraph Font"/>
    <w:semiHidden/>
    <w:qFormat/>
    <w:uiPriority w:val="0"/>
  </w:style>
  <w:style w:type="table" w:default="1" w:styleId="1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annotation text"/>
    <w:basedOn w:val="1"/>
    <w:uiPriority w:val="0"/>
    <w:pPr>
      <w:jc w:val="left"/>
    </w:pPr>
  </w:style>
  <w:style w:type="paragraph" w:styleId="6">
    <w:name w:val="Body Text"/>
    <w:basedOn w:val="1"/>
    <w:qFormat/>
    <w:uiPriority w:val="1"/>
    <w:rPr>
      <w:rFonts w:ascii="宋体" w:hAnsi="宋体" w:eastAsia="宋体" w:cs="宋体"/>
      <w:sz w:val="21"/>
      <w:szCs w:val="21"/>
      <w:lang w:val="zh-CN" w:eastAsia="zh-CN" w:bidi="zh-CN"/>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Normal (Web)"/>
    <w:basedOn w:val="1"/>
    <w:qFormat/>
    <w:uiPriority w:val="0"/>
    <w:rPr>
      <w:sz w:val="24"/>
    </w:rPr>
  </w:style>
  <w:style w:type="paragraph" w:styleId="9">
    <w:name w:val="Body Text First Indent"/>
    <w:basedOn w:val="6"/>
    <w:qFormat/>
    <w:uiPriority w:val="0"/>
    <w:pPr>
      <w:spacing w:after="120" w:line="240" w:lineRule="auto"/>
      <w:ind w:right="0" w:rightChars="0" w:firstLine="420" w:firstLineChars="100"/>
    </w:pPr>
    <w:rPr>
      <w:spacing w:val="0"/>
      <w:sz w:val="21"/>
    </w:rPr>
  </w:style>
  <w:style w:type="table" w:styleId="11">
    <w:name w:val="Table Grid"/>
    <w:basedOn w:val="10"/>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3">
    <w:name w:val="page number"/>
    <w:basedOn w:val="12"/>
    <w:qFormat/>
    <w:uiPriority w:val="0"/>
  </w:style>
  <w:style w:type="paragraph" w:customStyle="1" w:styleId="14">
    <w:name w:val="Table Paragraph"/>
    <w:basedOn w:val="1"/>
    <w:qFormat/>
    <w:uiPriority w:val="1"/>
    <w:rPr>
      <w:rFonts w:ascii="宋体" w:hAnsi="宋体" w:eastAsia="宋体" w:cs="宋体"/>
      <w:lang w:val="zh-CN" w:eastAsia="zh-CN" w:bidi="zh-CN"/>
    </w:rPr>
  </w:style>
  <w:style w:type="paragraph" w:customStyle="1" w:styleId="15">
    <w:name w:val="居中正文"/>
    <w:basedOn w:val="9"/>
    <w:qFormat/>
    <w:uiPriority w:val="0"/>
    <w:pPr>
      <w:adjustRightInd w:val="0"/>
      <w:spacing w:before="120" w:after="0" w:line="360" w:lineRule="auto"/>
      <w:ind w:firstLine="0" w:firstLineChars="0"/>
      <w:jc w:val="center"/>
      <w:textAlignment w:val="baseline"/>
    </w:pPr>
    <w:rPr>
      <w:rFonts w:ascii="宋体"/>
      <w:kern w:val="28"/>
      <w:sz w:val="24"/>
      <w:szCs w:val="20"/>
    </w:rPr>
  </w:style>
  <w:style w:type="paragraph" w:customStyle="1" w:styleId="16">
    <w:name w:val="正文2"/>
    <w:basedOn w:val="1"/>
    <w:qFormat/>
    <w:uiPriority w:val="0"/>
    <w:pPr>
      <w:adjustRightInd w:val="0"/>
      <w:snapToGrid w:val="0"/>
      <w:spacing w:line="440" w:lineRule="atLeast"/>
      <w:ind w:firstLine="567"/>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2019-08-22T02:13:00Z</dcterms:created>
  <dc:creator>                    违心</dc:creator>
  <cp:lastModifiedBy>cdj</cp:lastModifiedBy>
  <dcterms:modified xsi:type="dcterms:W3CDTF">2019-10-17T02:54:52Z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