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eastAsia="黑体"/>
          <w:color w:val="000000"/>
          <w:sz w:val="32"/>
          <w:szCs w:val="32"/>
          <w:lang w:val="en-US" w:eastAsia="zh-CN"/>
        </w:rPr>
      </w:pPr>
    </w:p>
    <w:p>
      <w:pPr>
        <w:pStyle w:val="2"/>
        <w:spacing w:before="220" w:after="220" w:line="360" w:lineRule="auto"/>
        <w:rPr>
          <w:rFonts w:eastAsia="楷体"/>
          <w:b w:val="0"/>
          <w:color w:val="000000"/>
          <w:kern w:val="0"/>
          <w:sz w:val="48"/>
          <w:szCs w:val="48"/>
        </w:rPr>
      </w:pPr>
    </w:p>
    <w:p>
      <w:pPr>
        <w:pStyle w:val="2"/>
        <w:spacing w:before="220" w:after="220" w:line="360" w:lineRule="auto"/>
        <w:ind w:firstLine="1928" w:firstLineChars="400"/>
        <w:jc w:val="both"/>
        <w:rPr>
          <w:rFonts w:hint="eastAsia" w:ascii="宋体" w:hAnsi="宋体" w:eastAsia="宋体" w:cs="宋体"/>
          <w:b/>
          <w:bCs w:val="0"/>
          <w:color w:val="000000"/>
          <w:kern w:val="0"/>
          <w:sz w:val="48"/>
          <w:szCs w:val="48"/>
          <w:lang w:eastAsia="zh-CN"/>
        </w:rPr>
      </w:pPr>
      <w:r>
        <w:rPr>
          <w:rFonts w:hint="eastAsia" w:ascii="宋体" w:hAnsi="宋体" w:eastAsia="宋体" w:cs="宋体"/>
          <w:b/>
          <w:bCs w:val="0"/>
          <w:color w:val="000000"/>
          <w:kern w:val="0"/>
          <w:sz w:val="48"/>
          <w:szCs w:val="48"/>
          <w:lang w:eastAsia="zh-CN"/>
        </w:rPr>
        <w:t>诸暨市三水纺织有限公司</w:t>
      </w:r>
    </w:p>
    <w:p>
      <w:pPr>
        <w:pStyle w:val="2"/>
        <w:spacing w:before="220" w:after="220" w:line="360" w:lineRule="auto"/>
        <w:ind w:firstLine="1446" w:firstLineChars="300"/>
        <w:jc w:val="both"/>
        <w:rPr>
          <w:rFonts w:hint="eastAsia" w:ascii="宋体" w:hAnsi="宋体" w:eastAsia="宋体" w:cs="宋体"/>
          <w:b/>
          <w:bCs w:val="0"/>
          <w:color w:val="000000"/>
          <w:kern w:val="0"/>
          <w:sz w:val="48"/>
          <w:szCs w:val="48"/>
          <w:lang w:eastAsia="zh-CN"/>
        </w:rPr>
      </w:pPr>
      <w:r>
        <w:rPr>
          <w:rFonts w:hint="eastAsia" w:ascii="宋体" w:hAnsi="宋体" w:eastAsia="宋体" w:cs="宋体"/>
          <w:b/>
          <w:bCs w:val="0"/>
          <w:color w:val="000000"/>
          <w:kern w:val="0"/>
          <w:sz w:val="48"/>
          <w:szCs w:val="48"/>
          <w:lang w:eastAsia="zh-CN"/>
        </w:rPr>
        <w:t>年产</w:t>
      </w:r>
      <w:r>
        <w:rPr>
          <w:rFonts w:hint="eastAsia" w:ascii="宋体" w:hAnsi="宋体" w:eastAsia="宋体" w:cs="宋体"/>
          <w:b/>
          <w:bCs w:val="0"/>
          <w:color w:val="000000"/>
          <w:kern w:val="0"/>
          <w:sz w:val="48"/>
          <w:szCs w:val="48"/>
          <w:lang w:val="en-US" w:eastAsia="zh-CN"/>
        </w:rPr>
        <w:t>3000吨浆纱生产线项目</w:t>
      </w:r>
    </w:p>
    <w:p>
      <w:pPr>
        <w:pStyle w:val="2"/>
        <w:spacing w:before="220" w:after="220" w:line="360" w:lineRule="auto"/>
        <w:jc w:val="center"/>
        <w:rPr>
          <w:rFonts w:hint="eastAsia" w:ascii="宋体" w:hAnsi="宋体" w:eastAsia="宋体" w:cs="宋体"/>
          <w:b/>
          <w:bCs w:val="0"/>
          <w:color w:val="000000"/>
          <w:kern w:val="0"/>
          <w:sz w:val="48"/>
          <w:szCs w:val="48"/>
          <w:lang w:eastAsia="zh-CN"/>
        </w:rPr>
      </w:pPr>
      <w:r>
        <w:rPr>
          <w:rFonts w:hint="eastAsia" w:ascii="宋体" w:hAnsi="宋体" w:eastAsia="宋体" w:cs="宋体"/>
          <w:b/>
          <w:bCs w:val="0"/>
          <w:color w:val="000000"/>
          <w:kern w:val="0"/>
          <w:sz w:val="48"/>
          <w:szCs w:val="48"/>
          <w:lang w:val="en-US" w:eastAsia="zh-CN"/>
        </w:rPr>
        <w:t xml:space="preserve"> </w:t>
      </w:r>
      <w:r>
        <w:rPr>
          <w:rFonts w:hint="eastAsia" w:ascii="宋体" w:hAnsi="宋体" w:eastAsia="宋体" w:cs="宋体"/>
          <w:b/>
          <w:bCs w:val="0"/>
          <w:color w:val="000000"/>
          <w:kern w:val="0"/>
          <w:sz w:val="48"/>
          <w:szCs w:val="48"/>
          <w:lang w:eastAsia="zh-CN"/>
        </w:rPr>
        <w:t>竣工环境保护自主验收监测报告表</w:t>
      </w:r>
    </w:p>
    <w:p>
      <w:pPr>
        <w:pStyle w:val="2"/>
        <w:spacing w:before="220" w:after="220" w:line="360" w:lineRule="auto"/>
        <w:ind w:firstLine="1928" w:firstLineChars="400"/>
        <w:jc w:val="both"/>
        <w:rPr>
          <w:rFonts w:hint="eastAsia" w:ascii="宋体" w:hAnsi="宋体" w:eastAsia="宋体" w:cs="宋体"/>
          <w:b/>
          <w:bCs w:val="0"/>
          <w:color w:val="000000"/>
          <w:kern w:val="0"/>
          <w:sz w:val="48"/>
          <w:szCs w:val="48"/>
          <w:lang w:eastAsia="zh-CN"/>
        </w:rPr>
      </w:pPr>
      <w:r>
        <w:rPr>
          <w:rFonts w:hint="eastAsia" w:ascii="宋体" w:hAnsi="宋体" w:eastAsia="宋体" w:cs="宋体"/>
          <w:b/>
          <w:bCs w:val="0"/>
          <w:color w:val="000000"/>
          <w:kern w:val="0"/>
          <w:sz w:val="48"/>
          <w:szCs w:val="48"/>
          <w:lang w:eastAsia="zh-CN"/>
        </w:rPr>
        <w:t>（废水、废气、噪声）</w:t>
      </w:r>
    </w:p>
    <w:p>
      <w:pPr>
        <w:pStyle w:val="2"/>
        <w:spacing w:before="220" w:after="220" w:line="360" w:lineRule="auto"/>
        <w:ind w:firstLine="482" w:firstLineChars="100"/>
        <w:jc w:val="both"/>
        <w:rPr>
          <w:rFonts w:hint="eastAsia" w:ascii="宋体" w:hAnsi="宋体" w:eastAsia="宋体" w:cs="宋体"/>
          <w:b/>
          <w:bCs w:val="0"/>
          <w:color w:val="000000"/>
          <w:kern w:val="0"/>
          <w:sz w:val="48"/>
          <w:szCs w:val="48"/>
          <w:lang w:eastAsia="zh-CN"/>
        </w:rPr>
      </w:pPr>
      <w:r>
        <w:rPr>
          <w:rFonts w:hint="eastAsia" w:ascii="宋体" w:hAnsi="宋体" w:eastAsia="宋体" w:cs="宋体"/>
          <w:b/>
          <w:bCs w:val="0"/>
          <w:color w:val="000000"/>
          <w:kern w:val="0"/>
          <w:sz w:val="48"/>
          <w:szCs w:val="48"/>
          <w:lang w:eastAsia="zh-CN"/>
        </w:rPr>
        <w:t>报告编号：华检竣字(2019)第0</w:t>
      </w:r>
      <w:r>
        <w:rPr>
          <w:rFonts w:hint="eastAsia" w:ascii="宋体" w:hAnsi="宋体" w:eastAsia="宋体" w:cs="宋体"/>
          <w:b/>
          <w:bCs w:val="0"/>
          <w:color w:val="000000"/>
          <w:kern w:val="0"/>
          <w:sz w:val="48"/>
          <w:szCs w:val="48"/>
          <w:lang w:val="en-US" w:eastAsia="zh-CN"/>
        </w:rPr>
        <w:t>33</w:t>
      </w:r>
      <w:r>
        <w:rPr>
          <w:rFonts w:hint="eastAsia" w:ascii="宋体" w:hAnsi="宋体" w:eastAsia="宋体" w:cs="宋体"/>
          <w:b/>
          <w:bCs w:val="0"/>
          <w:color w:val="000000"/>
          <w:kern w:val="0"/>
          <w:sz w:val="48"/>
          <w:szCs w:val="48"/>
          <w:lang w:eastAsia="zh-CN"/>
        </w:rPr>
        <w:t>号</w:t>
      </w:r>
    </w:p>
    <w:p>
      <w:pPr>
        <w:rPr>
          <w:rFonts w:eastAsia="黑体"/>
          <w:color w:val="000000"/>
          <w:sz w:val="32"/>
          <w:szCs w:val="32"/>
        </w:rPr>
      </w:pPr>
    </w:p>
    <w:p>
      <w:pPr>
        <w:rPr>
          <w:rFonts w:eastAsia="黑体"/>
          <w:color w:val="000000"/>
          <w:sz w:val="32"/>
          <w:szCs w:val="32"/>
        </w:rPr>
      </w:pPr>
    </w:p>
    <w:p>
      <w:pPr>
        <w:rPr>
          <w:rFonts w:eastAsia="黑体"/>
          <w:color w:val="000000"/>
          <w:sz w:val="32"/>
          <w:szCs w:val="32"/>
        </w:rPr>
      </w:pPr>
    </w:p>
    <w:p>
      <w:pPr>
        <w:rPr>
          <w:rFonts w:eastAsia="黑体"/>
          <w:color w:val="000000"/>
          <w:sz w:val="32"/>
          <w:szCs w:val="32"/>
        </w:rPr>
      </w:pPr>
    </w:p>
    <w:p>
      <w:pPr>
        <w:rPr>
          <w:rFonts w:eastAsia="黑体"/>
          <w:color w:val="000000"/>
          <w:sz w:val="32"/>
          <w:szCs w:val="32"/>
        </w:rPr>
      </w:pPr>
    </w:p>
    <w:p>
      <w:pPr>
        <w:rPr>
          <w:rFonts w:eastAsia="黑体"/>
          <w:color w:val="000000"/>
          <w:sz w:val="32"/>
          <w:szCs w:val="32"/>
        </w:rPr>
      </w:pPr>
    </w:p>
    <w:p>
      <w:pPr>
        <w:ind w:firstLine="1285" w:firstLineChars="400"/>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建设单位：</w:t>
      </w:r>
      <w:r>
        <w:rPr>
          <w:rFonts w:hint="eastAsia" w:ascii="宋体" w:hAnsi="宋体" w:cs="宋体"/>
          <w:b/>
          <w:bCs/>
          <w:color w:val="000000"/>
          <w:sz w:val="32"/>
          <w:szCs w:val="32"/>
          <w:lang w:val="en-US" w:eastAsia="zh-CN"/>
        </w:rPr>
        <w:t xml:space="preserve"> </w:t>
      </w:r>
      <w:r>
        <w:rPr>
          <w:rFonts w:hint="eastAsia" w:ascii="宋体" w:hAnsi="宋体" w:eastAsia="宋体" w:cs="宋体"/>
          <w:b/>
          <w:bCs/>
          <w:color w:val="000000"/>
          <w:sz w:val="32"/>
          <w:szCs w:val="32"/>
          <w:lang w:val="en-US" w:eastAsia="zh-CN"/>
        </w:rPr>
        <w:t>诸暨市</w:t>
      </w:r>
      <w:r>
        <w:rPr>
          <w:rFonts w:hint="eastAsia" w:ascii="宋体" w:hAnsi="宋体" w:cs="宋体"/>
          <w:b/>
          <w:bCs/>
          <w:color w:val="000000"/>
          <w:sz w:val="32"/>
          <w:szCs w:val="32"/>
          <w:lang w:val="en-US" w:eastAsia="zh-CN"/>
        </w:rPr>
        <w:t>三水纺织有限公司</w:t>
      </w:r>
    </w:p>
    <w:p>
      <w:pPr>
        <w:ind w:firstLine="1285" w:firstLineChars="400"/>
        <w:rPr>
          <w:rFonts w:hint="eastAsia" w:ascii="宋体" w:hAnsi="宋体" w:eastAsia="宋体" w:cs="宋体"/>
          <w:b/>
          <w:bCs/>
          <w:color w:val="000000"/>
          <w:sz w:val="32"/>
          <w:szCs w:val="32"/>
          <w:lang w:val="en-US" w:eastAsia="zh-CN"/>
        </w:rPr>
      </w:pPr>
    </w:p>
    <w:p>
      <w:pPr>
        <w:ind w:firstLine="1285" w:firstLineChars="400"/>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编制单位：浙江华才检测技术有限公司</w:t>
      </w:r>
    </w:p>
    <w:p>
      <w:pPr>
        <w:rPr>
          <w:rFonts w:hint="eastAsia" w:ascii="宋体" w:hAnsi="宋体" w:eastAsia="宋体" w:cs="宋体"/>
          <w:b/>
          <w:bCs/>
          <w:color w:val="000000"/>
          <w:sz w:val="32"/>
          <w:szCs w:val="32"/>
          <w:lang w:val="en-US" w:eastAsia="zh-CN"/>
        </w:rPr>
      </w:pPr>
    </w:p>
    <w:p>
      <w:pPr>
        <w:rPr>
          <w:rFonts w:hint="eastAsia" w:ascii="宋体" w:hAnsi="宋体" w:eastAsia="宋体" w:cs="宋体"/>
          <w:b/>
          <w:bCs/>
          <w:color w:val="000000"/>
          <w:sz w:val="32"/>
          <w:szCs w:val="32"/>
          <w:lang w:val="en-US" w:eastAsia="zh-CN"/>
        </w:rPr>
      </w:pPr>
    </w:p>
    <w:p>
      <w:pPr>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2019年</w:t>
      </w:r>
      <w:r>
        <w:rPr>
          <w:rFonts w:hint="eastAsia" w:ascii="宋体" w:hAnsi="宋体" w:cs="宋体"/>
          <w:b/>
          <w:bCs/>
          <w:color w:val="000000"/>
          <w:sz w:val="32"/>
          <w:szCs w:val="32"/>
          <w:lang w:val="en-US" w:eastAsia="zh-CN"/>
        </w:rPr>
        <w:t>8</w:t>
      </w:r>
      <w:r>
        <w:rPr>
          <w:rFonts w:hint="eastAsia" w:ascii="宋体" w:hAnsi="宋体" w:eastAsia="宋体" w:cs="宋体"/>
          <w:b/>
          <w:bCs/>
          <w:color w:val="000000"/>
          <w:sz w:val="32"/>
          <w:szCs w:val="32"/>
          <w:lang w:val="en-US" w:eastAsia="zh-CN"/>
        </w:rPr>
        <w:t>月</w:t>
      </w:r>
    </w:p>
    <w:p>
      <w:pPr>
        <w:pStyle w:val="2"/>
        <w:spacing w:before="220" w:after="220" w:line="360" w:lineRule="auto"/>
        <w:jc w:val="both"/>
        <w:rPr>
          <w:rFonts w:ascii="Times New Roman" w:hAnsi="Times New Roman" w:eastAsia="仿宋_GB2312"/>
          <w:color w:val="000000"/>
          <w:sz w:val="28"/>
          <w:szCs w:val="28"/>
        </w:rPr>
      </w:pPr>
      <w:r>
        <w:rPr>
          <w:rFonts w:eastAsia="黑体"/>
          <w:color w:val="000000"/>
          <w:sz w:val="32"/>
          <w:szCs w:val="32"/>
        </w:rPr>
        <w:br w:type="page"/>
      </w:r>
    </w:p>
    <w:p>
      <w:pPr>
        <w:spacing w:line="360" w:lineRule="auto"/>
        <w:rPr>
          <w:rFonts w:hint="eastAsia" w:ascii="宋体" w:eastAsia="宋体"/>
          <w:b/>
          <w:color w:val="000000"/>
          <w:sz w:val="28"/>
          <w:lang w:eastAsia="zh-CN"/>
        </w:rPr>
      </w:pPr>
      <w:r>
        <w:rPr>
          <w:rFonts w:hint="eastAsia" w:ascii="宋体" w:eastAsia="宋体"/>
          <w:b/>
          <w:color w:val="000000"/>
          <w:sz w:val="28"/>
          <w:lang w:eastAsia="zh-CN"/>
        </w:rPr>
        <w:drawing>
          <wp:inline distT="0" distB="0" distL="114300" distR="114300">
            <wp:extent cx="5292725" cy="7493635"/>
            <wp:effectExtent l="0" t="0" r="3175" b="12065"/>
            <wp:docPr id="36" name="图片 36" descr="微信图片_2019040915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90409154551"/>
                    <pic:cNvPicPr>
                      <a:picLocks noChangeAspect="1"/>
                    </pic:cNvPicPr>
                  </pic:nvPicPr>
                  <pic:blipFill>
                    <a:blip r:embed="rId7"/>
                    <a:stretch>
                      <a:fillRect/>
                    </a:stretch>
                  </pic:blipFill>
                  <pic:spPr>
                    <a:xfrm>
                      <a:off x="0" y="0"/>
                      <a:ext cx="5292725" cy="7493635"/>
                    </a:xfrm>
                    <a:prstGeom prst="rect">
                      <a:avLst/>
                    </a:prstGeom>
                  </pic:spPr>
                </pic:pic>
              </a:graphicData>
            </a:graphic>
          </wp:inline>
        </w:drawing>
      </w:r>
    </w:p>
    <w:p>
      <w:pPr>
        <w:spacing w:line="360" w:lineRule="auto"/>
        <w:jc w:val="center"/>
        <w:rPr>
          <w:rFonts w:hint="eastAsia" w:ascii="宋体" w:hAnsi="宋体"/>
          <w:b/>
          <w:color w:val="000000"/>
          <w:sz w:val="44"/>
          <w:szCs w:val="44"/>
        </w:rPr>
      </w:pPr>
    </w:p>
    <w:p>
      <w:pPr>
        <w:spacing w:line="360" w:lineRule="auto"/>
        <w:jc w:val="center"/>
        <w:rPr>
          <w:rFonts w:hint="eastAsia" w:ascii="宋体" w:hAnsi="宋体"/>
          <w:b/>
          <w:color w:val="000000"/>
          <w:sz w:val="44"/>
          <w:szCs w:val="44"/>
        </w:rPr>
      </w:pPr>
    </w:p>
    <w:p>
      <w:pPr>
        <w:spacing w:line="360" w:lineRule="auto"/>
        <w:jc w:val="center"/>
        <w:rPr>
          <w:rFonts w:ascii="宋体"/>
          <w:b/>
          <w:color w:val="000000"/>
          <w:sz w:val="44"/>
          <w:szCs w:val="44"/>
        </w:rPr>
      </w:pPr>
    </w:p>
    <w:p>
      <w:pPr>
        <w:spacing w:line="360" w:lineRule="auto"/>
        <w:jc w:val="left"/>
        <w:rPr>
          <w:rFonts w:ascii="宋体"/>
          <w:b/>
          <w:color w:val="000000"/>
          <w:sz w:val="44"/>
          <w:szCs w:val="44"/>
        </w:rPr>
      </w:pPr>
    </w:p>
    <w:p>
      <w:pPr>
        <w:spacing w:line="360" w:lineRule="auto"/>
        <w:jc w:val="left"/>
        <w:rPr>
          <w:rFonts w:hint="eastAsia" w:ascii="宋体" w:hAnsi="宋体"/>
          <w:b/>
          <w:color w:val="000000"/>
          <w:sz w:val="28"/>
          <w:lang w:eastAsia="zh-CN"/>
        </w:rPr>
      </w:pPr>
      <w:r>
        <w:rPr>
          <w:rFonts w:hint="eastAsia" w:ascii="宋体" w:hAnsi="宋体"/>
          <w:b/>
          <w:color w:val="000000"/>
          <w:sz w:val="28"/>
        </w:rPr>
        <w:t>建</w:t>
      </w:r>
      <w:r>
        <w:rPr>
          <w:rFonts w:ascii="宋体" w:hAnsi="宋体"/>
          <w:b/>
          <w:color w:val="000000"/>
          <w:sz w:val="28"/>
        </w:rPr>
        <w:t xml:space="preserve"> </w:t>
      </w:r>
      <w:r>
        <w:rPr>
          <w:rFonts w:hint="eastAsia" w:ascii="宋体" w:hAnsi="宋体"/>
          <w:b/>
          <w:color w:val="000000"/>
          <w:sz w:val="28"/>
        </w:rPr>
        <w:t>设</w:t>
      </w:r>
      <w:r>
        <w:rPr>
          <w:rFonts w:ascii="宋体" w:hAnsi="宋体"/>
          <w:b/>
          <w:color w:val="000000"/>
          <w:sz w:val="28"/>
        </w:rPr>
        <w:t xml:space="preserve"> </w:t>
      </w:r>
      <w:r>
        <w:rPr>
          <w:rFonts w:hint="eastAsia" w:ascii="宋体" w:hAnsi="宋体"/>
          <w:b/>
          <w:color w:val="000000"/>
          <w:sz w:val="28"/>
        </w:rPr>
        <w:t>单</w:t>
      </w:r>
      <w:r>
        <w:rPr>
          <w:rFonts w:ascii="宋体" w:hAnsi="宋体"/>
          <w:b/>
          <w:color w:val="000000"/>
          <w:sz w:val="28"/>
        </w:rPr>
        <w:t xml:space="preserve"> </w:t>
      </w:r>
      <w:r>
        <w:rPr>
          <w:rFonts w:hint="eastAsia" w:ascii="宋体" w:hAnsi="宋体"/>
          <w:b/>
          <w:color w:val="000000"/>
          <w:sz w:val="28"/>
        </w:rPr>
        <w:t>位：</w:t>
      </w:r>
      <w:r>
        <w:rPr>
          <w:rFonts w:ascii="宋体" w:hAnsi="宋体"/>
          <w:b/>
          <w:color w:val="000000"/>
          <w:sz w:val="28"/>
        </w:rPr>
        <w:t xml:space="preserve"> </w:t>
      </w:r>
      <w:r>
        <w:rPr>
          <w:rFonts w:hint="eastAsia" w:ascii="宋体" w:hAnsi="宋体"/>
          <w:b/>
          <w:color w:val="000000"/>
          <w:sz w:val="28"/>
        </w:rPr>
        <w:t>诸暨市</w:t>
      </w:r>
      <w:r>
        <w:rPr>
          <w:rFonts w:hint="eastAsia" w:ascii="宋体" w:hAnsi="宋体"/>
          <w:b/>
          <w:color w:val="000000"/>
          <w:sz w:val="28"/>
          <w:lang w:eastAsia="zh-CN"/>
        </w:rPr>
        <w:t>三水纺织有限公司</w:t>
      </w:r>
    </w:p>
    <w:p>
      <w:pPr>
        <w:spacing w:line="360" w:lineRule="auto"/>
        <w:jc w:val="left"/>
        <w:rPr>
          <w:rFonts w:hint="eastAsia" w:ascii="宋体" w:hAnsi="宋体"/>
          <w:b/>
          <w:color w:val="auto"/>
          <w:sz w:val="28"/>
          <w:lang w:eastAsia="zh-CN"/>
        </w:rPr>
      </w:pPr>
      <w:r>
        <w:rPr>
          <w:rFonts w:hint="eastAsia" w:ascii="宋体" w:hAnsi="宋体"/>
          <w:b/>
          <w:color w:val="000000"/>
          <w:sz w:val="28"/>
        </w:rPr>
        <w:t>法</w:t>
      </w:r>
      <w:r>
        <w:rPr>
          <w:rFonts w:ascii="宋体" w:hAnsi="宋体"/>
          <w:b/>
          <w:color w:val="000000"/>
          <w:sz w:val="28"/>
        </w:rPr>
        <w:t xml:space="preserve"> </w:t>
      </w:r>
      <w:r>
        <w:rPr>
          <w:rFonts w:hint="eastAsia" w:ascii="宋体" w:hAnsi="宋体"/>
          <w:b/>
          <w:color w:val="000000"/>
          <w:sz w:val="28"/>
        </w:rPr>
        <w:t>人</w:t>
      </w:r>
      <w:r>
        <w:rPr>
          <w:rFonts w:ascii="宋体" w:hAnsi="宋体"/>
          <w:b/>
          <w:color w:val="000000"/>
          <w:sz w:val="28"/>
        </w:rPr>
        <w:t xml:space="preserve"> </w:t>
      </w:r>
      <w:r>
        <w:rPr>
          <w:rFonts w:hint="eastAsia" w:ascii="宋体" w:hAnsi="宋体"/>
          <w:b/>
          <w:color w:val="000000"/>
          <w:sz w:val="28"/>
        </w:rPr>
        <w:t>代</w:t>
      </w:r>
      <w:r>
        <w:rPr>
          <w:rFonts w:ascii="宋体" w:hAnsi="宋体"/>
          <w:b/>
          <w:color w:val="000000"/>
          <w:sz w:val="28"/>
        </w:rPr>
        <w:t xml:space="preserve"> </w:t>
      </w:r>
      <w:r>
        <w:rPr>
          <w:rFonts w:hint="eastAsia" w:ascii="宋体" w:hAnsi="宋体"/>
          <w:b/>
          <w:color w:val="000000"/>
          <w:sz w:val="28"/>
        </w:rPr>
        <w:t>表：</w:t>
      </w:r>
      <w:r>
        <w:rPr>
          <w:rFonts w:ascii="宋体" w:hAnsi="宋体"/>
          <w:b/>
          <w:color w:val="auto"/>
          <w:sz w:val="28"/>
        </w:rPr>
        <w:t xml:space="preserve"> </w:t>
      </w:r>
      <w:r>
        <w:rPr>
          <w:rFonts w:hint="eastAsia" w:ascii="宋体" w:hAnsi="宋体"/>
          <w:b/>
          <w:color w:val="auto"/>
          <w:sz w:val="28"/>
          <w:lang w:eastAsia="zh-CN"/>
        </w:rPr>
        <w:t>杨陈淼</w:t>
      </w:r>
    </w:p>
    <w:p>
      <w:pPr>
        <w:spacing w:line="360" w:lineRule="auto"/>
        <w:jc w:val="left"/>
        <w:rPr>
          <w:rFonts w:ascii="宋体"/>
          <w:b/>
          <w:color w:val="000000"/>
          <w:sz w:val="28"/>
        </w:rPr>
      </w:pPr>
      <w:r>
        <w:rPr>
          <w:rFonts w:hint="eastAsia" w:ascii="宋体" w:hAnsi="宋体"/>
          <w:b/>
          <w:color w:val="000000"/>
          <w:sz w:val="28"/>
        </w:rPr>
        <w:t>编</w:t>
      </w:r>
      <w:r>
        <w:rPr>
          <w:rFonts w:ascii="宋体" w:hAnsi="宋体"/>
          <w:b/>
          <w:color w:val="000000"/>
          <w:sz w:val="28"/>
        </w:rPr>
        <w:t xml:space="preserve"> </w:t>
      </w:r>
      <w:r>
        <w:rPr>
          <w:rFonts w:hint="eastAsia" w:ascii="宋体" w:hAnsi="宋体"/>
          <w:b/>
          <w:color w:val="000000"/>
          <w:sz w:val="28"/>
        </w:rPr>
        <w:t>制</w:t>
      </w:r>
      <w:r>
        <w:rPr>
          <w:rFonts w:ascii="宋体" w:hAnsi="宋体"/>
          <w:b/>
          <w:color w:val="000000"/>
          <w:sz w:val="28"/>
        </w:rPr>
        <w:t xml:space="preserve"> </w:t>
      </w:r>
      <w:r>
        <w:rPr>
          <w:rFonts w:hint="eastAsia" w:ascii="宋体" w:hAnsi="宋体"/>
          <w:b/>
          <w:color w:val="000000"/>
          <w:sz w:val="28"/>
        </w:rPr>
        <w:t>单</w:t>
      </w:r>
      <w:r>
        <w:rPr>
          <w:rFonts w:ascii="宋体" w:hAnsi="宋体"/>
          <w:b/>
          <w:color w:val="000000"/>
          <w:sz w:val="28"/>
        </w:rPr>
        <w:t xml:space="preserve"> </w:t>
      </w:r>
      <w:r>
        <w:rPr>
          <w:rFonts w:hint="eastAsia" w:ascii="宋体" w:hAnsi="宋体"/>
          <w:b/>
          <w:color w:val="000000"/>
          <w:sz w:val="28"/>
        </w:rPr>
        <w:t>位：</w:t>
      </w:r>
      <w:r>
        <w:rPr>
          <w:rFonts w:ascii="宋体" w:hAnsi="宋体"/>
          <w:b/>
          <w:color w:val="000000"/>
          <w:sz w:val="28"/>
        </w:rPr>
        <w:t xml:space="preserve"> </w:t>
      </w:r>
      <w:r>
        <w:rPr>
          <w:rFonts w:hint="eastAsia" w:ascii="宋体" w:hAnsi="宋体"/>
          <w:b/>
          <w:color w:val="000000"/>
          <w:sz w:val="28"/>
        </w:rPr>
        <w:t>浙江华才检测技术有限公司</w:t>
      </w:r>
    </w:p>
    <w:p>
      <w:pPr>
        <w:tabs>
          <w:tab w:val="left" w:pos="1080"/>
        </w:tabs>
        <w:spacing w:line="360" w:lineRule="auto"/>
        <w:jc w:val="left"/>
        <w:rPr>
          <w:rFonts w:ascii="宋体"/>
          <w:color w:val="000000"/>
          <w:sz w:val="28"/>
        </w:rPr>
      </w:pPr>
      <w:r>
        <w:rPr>
          <w:rFonts w:hint="eastAsia" w:ascii="宋体" w:hAnsi="宋体"/>
          <w:b/>
          <w:color w:val="000000"/>
          <w:sz w:val="28"/>
        </w:rPr>
        <w:t>法</w:t>
      </w:r>
      <w:r>
        <w:rPr>
          <w:rFonts w:ascii="宋体" w:hAnsi="宋体"/>
          <w:b/>
          <w:color w:val="000000"/>
          <w:sz w:val="28"/>
        </w:rPr>
        <w:t xml:space="preserve"> </w:t>
      </w:r>
      <w:r>
        <w:rPr>
          <w:rFonts w:hint="eastAsia" w:ascii="宋体" w:hAnsi="宋体"/>
          <w:b/>
          <w:color w:val="000000"/>
          <w:sz w:val="28"/>
        </w:rPr>
        <w:t>人</w:t>
      </w:r>
      <w:r>
        <w:rPr>
          <w:rFonts w:ascii="宋体" w:hAnsi="宋体"/>
          <w:b/>
          <w:color w:val="000000"/>
          <w:sz w:val="28"/>
        </w:rPr>
        <w:t xml:space="preserve"> </w:t>
      </w:r>
      <w:r>
        <w:rPr>
          <w:rFonts w:hint="eastAsia" w:ascii="宋体" w:hAnsi="宋体"/>
          <w:b/>
          <w:color w:val="000000"/>
          <w:sz w:val="28"/>
        </w:rPr>
        <w:t>代</w:t>
      </w:r>
      <w:r>
        <w:rPr>
          <w:rFonts w:ascii="宋体" w:hAnsi="宋体"/>
          <w:b/>
          <w:color w:val="000000"/>
          <w:sz w:val="28"/>
        </w:rPr>
        <w:t xml:space="preserve"> </w:t>
      </w:r>
      <w:r>
        <w:rPr>
          <w:rFonts w:hint="eastAsia" w:ascii="宋体" w:hAnsi="宋体"/>
          <w:b/>
          <w:color w:val="000000"/>
          <w:sz w:val="28"/>
        </w:rPr>
        <w:t>表：</w:t>
      </w:r>
      <w:r>
        <w:rPr>
          <w:rFonts w:ascii="宋体" w:hAnsi="宋体"/>
          <w:b/>
          <w:color w:val="000000"/>
          <w:sz w:val="28"/>
        </w:rPr>
        <w:t xml:space="preserve"> </w:t>
      </w:r>
      <w:r>
        <w:rPr>
          <w:rFonts w:hint="eastAsia" w:ascii="宋体" w:hAnsi="宋体"/>
          <w:b/>
          <w:color w:val="000000"/>
          <w:sz w:val="28"/>
        </w:rPr>
        <w:t>吴年锋</w:t>
      </w:r>
    </w:p>
    <w:p>
      <w:pPr>
        <w:tabs>
          <w:tab w:val="left" w:pos="4140"/>
        </w:tabs>
        <w:spacing w:line="360" w:lineRule="auto"/>
        <w:jc w:val="left"/>
        <w:rPr>
          <w:rFonts w:ascii="宋体"/>
          <w:b/>
          <w:color w:val="000000"/>
          <w:sz w:val="28"/>
        </w:rPr>
      </w:pPr>
      <w:r>
        <w:rPr>
          <w:rFonts w:hint="eastAsia" w:ascii="宋体" w:hAnsi="宋体"/>
          <w:b/>
          <w:color w:val="000000"/>
          <w:sz w:val="28"/>
        </w:rPr>
        <w:t>项目负责人</w:t>
      </w:r>
      <w:r>
        <w:rPr>
          <w:rFonts w:ascii="宋体" w:hAnsi="宋体"/>
          <w:b/>
          <w:color w:val="000000"/>
          <w:sz w:val="28"/>
        </w:rPr>
        <w:t xml:space="preserve"> :  </w:t>
      </w:r>
      <w:r>
        <w:rPr>
          <w:rFonts w:hint="eastAsia" w:ascii="宋体" w:hAnsi="宋体"/>
          <w:b/>
          <w:color w:val="000000"/>
          <w:sz w:val="28"/>
        </w:rPr>
        <w:t>斯佳彬</w:t>
      </w:r>
    </w:p>
    <w:p>
      <w:pPr>
        <w:spacing w:line="360" w:lineRule="auto"/>
        <w:jc w:val="left"/>
        <w:rPr>
          <w:rFonts w:hint="eastAsia" w:ascii="宋体" w:eastAsia="宋体"/>
          <w:b/>
          <w:color w:val="000000"/>
          <w:spacing w:val="7"/>
          <w:sz w:val="28"/>
          <w:lang w:val="en-US" w:eastAsia="zh-CN"/>
        </w:rPr>
      </w:pPr>
      <w:r>
        <w:rPr>
          <w:rFonts w:hint="eastAsia" w:ascii="宋体" w:hAnsi="宋体"/>
          <w:b/>
          <w:color w:val="000000"/>
          <w:sz w:val="28"/>
        </w:rPr>
        <w:t>编</w:t>
      </w:r>
      <w:r>
        <w:rPr>
          <w:rFonts w:ascii="宋体" w:hAnsi="宋体"/>
          <w:b/>
          <w:color w:val="000000"/>
          <w:sz w:val="28"/>
        </w:rPr>
        <w:t xml:space="preserve">  </w:t>
      </w:r>
      <w:r>
        <w:rPr>
          <w:rFonts w:hint="eastAsia" w:ascii="宋体" w:hAnsi="宋体"/>
          <w:b/>
          <w:color w:val="000000"/>
          <w:sz w:val="28"/>
        </w:rPr>
        <w:t>制</w:t>
      </w:r>
      <w:r>
        <w:rPr>
          <w:rFonts w:ascii="宋体" w:hAnsi="宋体"/>
          <w:b/>
          <w:color w:val="000000"/>
          <w:sz w:val="28"/>
        </w:rPr>
        <w:t xml:space="preserve">  </w:t>
      </w:r>
      <w:r>
        <w:rPr>
          <w:rFonts w:hint="eastAsia" w:ascii="宋体" w:hAnsi="宋体"/>
          <w:b/>
          <w:color w:val="000000"/>
          <w:sz w:val="28"/>
        </w:rPr>
        <w:t>人</w:t>
      </w:r>
      <w:r>
        <w:rPr>
          <w:rFonts w:ascii="宋体" w:hAnsi="宋体"/>
          <w:b/>
          <w:color w:val="000000"/>
          <w:sz w:val="28"/>
        </w:rPr>
        <w:t xml:space="preserve"> </w:t>
      </w:r>
      <w:r>
        <w:rPr>
          <w:rFonts w:hint="eastAsia" w:ascii="宋体" w:hAnsi="宋体"/>
          <w:b/>
          <w:color w:val="000000"/>
          <w:spacing w:val="2"/>
          <w:sz w:val="28"/>
        </w:rPr>
        <w:t>：</w:t>
      </w:r>
      <w:r>
        <w:rPr>
          <w:rFonts w:ascii="宋体" w:hAnsi="宋体"/>
          <w:b/>
          <w:color w:val="000000"/>
          <w:spacing w:val="2"/>
          <w:sz w:val="28"/>
        </w:rPr>
        <w:t xml:space="preserve"> </w:t>
      </w:r>
      <w:r>
        <w:rPr>
          <w:rFonts w:hint="eastAsia" w:ascii="宋体" w:hAnsi="宋体"/>
          <w:b/>
          <w:color w:val="000000"/>
          <w:spacing w:val="2"/>
          <w:sz w:val="28"/>
          <w:lang w:eastAsia="zh-CN"/>
        </w:rPr>
        <w:t>钱明乐</w:t>
      </w:r>
    </w:p>
    <w:p>
      <w:pPr>
        <w:spacing w:line="360" w:lineRule="auto"/>
        <w:rPr>
          <w:rFonts w:ascii="Times New Roman" w:hAnsi="Times New Roman" w:eastAsia="仿宋_GB2312"/>
          <w:color w:val="000000"/>
          <w:sz w:val="28"/>
        </w:rPr>
      </w:pPr>
      <w:r>
        <w:rPr>
          <w:rFonts w:ascii="Times New Roman" w:hAnsi="Times New Roman" w:eastAsia="仿宋_GB2312"/>
          <w:color w:val="000000"/>
          <w:sz w:val="28"/>
        </w:rPr>
        <w:tab/>
      </w:r>
      <w:r>
        <w:rPr>
          <w:rFonts w:ascii="Times New Roman" w:hAnsi="Times New Roman" w:eastAsia="仿宋_GB2312"/>
          <w:color w:val="000000"/>
          <w:sz w:val="28"/>
        </w:rPr>
        <w:tab/>
      </w: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tabs>
          <w:tab w:val="left" w:pos="4950"/>
        </w:tabs>
        <w:spacing w:line="360" w:lineRule="auto"/>
        <w:jc w:val="left"/>
        <w:rPr>
          <w:rFonts w:ascii="宋体"/>
          <w:color w:val="000000"/>
          <w:sz w:val="24"/>
        </w:rPr>
      </w:pPr>
      <w:r>
        <w:rPr>
          <w:rFonts w:hint="eastAsia" w:ascii="宋体" w:hAnsi="宋体"/>
          <w:color w:val="000000"/>
          <w:sz w:val="24"/>
        </w:rPr>
        <w:t>建设单位</w:t>
      </w:r>
      <w:r>
        <w:rPr>
          <w:rFonts w:ascii="宋体" w:hAnsi="宋体"/>
          <w:color w:val="000000"/>
          <w:sz w:val="24"/>
        </w:rPr>
        <w:t xml:space="preserve">: </w:t>
      </w:r>
      <w:r>
        <w:rPr>
          <w:rFonts w:hint="eastAsia" w:ascii="宋体" w:hAnsi="宋体"/>
          <w:color w:val="000000"/>
          <w:sz w:val="24"/>
        </w:rPr>
        <w:t>诸暨市</w:t>
      </w:r>
      <w:r>
        <w:rPr>
          <w:rFonts w:hint="eastAsia" w:ascii="宋体" w:hAnsi="宋体"/>
          <w:color w:val="000000"/>
          <w:sz w:val="24"/>
          <w:lang w:eastAsia="zh-CN"/>
        </w:rPr>
        <w:t>三水纺织有限公司</w:t>
      </w:r>
      <w:r>
        <w:rPr>
          <w:rFonts w:hint="eastAsia" w:ascii="宋体" w:hAnsi="宋体"/>
          <w:color w:val="000000"/>
          <w:sz w:val="24"/>
          <w:lang w:val="en-US" w:eastAsia="zh-CN"/>
        </w:rPr>
        <w:t xml:space="preserve">   </w:t>
      </w:r>
      <w:r>
        <w:rPr>
          <w:rFonts w:hint="eastAsia" w:ascii="宋体" w:hAnsi="宋体"/>
          <w:color w:val="000000"/>
          <w:sz w:val="24"/>
        </w:rPr>
        <w:t>编制单位</w:t>
      </w:r>
      <w:r>
        <w:rPr>
          <w:rFonts w:ascii="宋体" w:hAnsi="宋体"/>
          <w:color w:val="000000"/>
          <w:sz w:val="24"/>
        </w:rPr>
        <w:t xml:space="preserve">: </w:t>
      </w:r>
      <w:r>
        <w:rPr>
          <w:rFonts w:hint="eastAsia" w:ascii="宋体" w:hAnsi="宋体"/>
          <w:color w:val="000000"/>
          <w:sz w:val="24"/>
        </w:rPr>
        <w:t>浙江华才检测技术有限公司</w:t>
      </w:r>
    </w:p>
    <w:p>
      <w:pPr>
        <w:spacing w:line="360" w:lineRule="auto"/>
        <w:jc w:val="left"/>
        <w:rPr>
          <w:rFonts w:ascii="宋体"/>
          <w:color w:val="000000"/>
          <w:sz w:val="24"/>
        </w:rPr>
      </w:pPr>
      <w:r>
        <w:rPr>
          <w:rFonts w:hint="eastAsia" w:ascii="宋体" w:hAnsi="宋体"/>
          <w:color w:val="000000"/>
          <w:sz w:val="24"/>
        </w:rPr>
        <w:t>电话</w:t>
      </w:r>
      <w:r>
        <w:rPr>
          <w:rFonts w:ascii="宋体" w:hAnsi="宋体"/>
          <w:color w:val="000000"/>
          <w:sz w:val="24"/>
        </w:rPr>
        <w:t xml:space="preserve">: </w:t>
      </w:r>
      <w:r>
        <w:rPr>
          <w:rFonts w:hint="eastAsia" w:ascii="宋体" w:hAnsi="宋体"/>
          <w:color w:val="000000"/>
          <w:sz w:val="24"/>
          <w:lang w:val="en-US" w:eastAsia="zh-CN"/>
        </w:rPr>
        <w:t>13575595000</w:t>
      </w:r>
      <w:r>
        <w:rPr>
          <w:rFonts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电话</w:t>
      </w:r>
      <w:r>
        <w:rPr>
          <w:rFonts w:ascii="宋体" w:hAnsi="宋体"/>
          <w:color w:val="000000"/>
          <w:sz w:val="24"/>
        </w:rPr>
        <w:t>: 0575-87485100</w:t>
      </w:r>
    </w:p>
    <w:p>
      <w:pPr>
        <w:tabs>
          <w:tab w:val="left" w:pos="4200"/>
        </w:tabs>
        <w:spacing w:line="360" w:lineRule="auto"/>
        <w:jc w:val="left"/>
        <w:rPr>
          <w:rFonts w:ascii="宋体"/>
          <w:color w:val="000000"/>
          <w:kern w:val="10"/>
          <w:sz w:val="24"/>
        </w:rPr>
      </w:pPr>
      <w:r>
        <w:rPr>
          <w:rFonts w:hint="eastAsia" w:ascii="宋体" w:hAnsi="宋体"/>
          <w:color w:val="000000"/>
          <w:kern w:val="10"/>
          <w:sz w:val="24"/>
        </w:rPr>
        <w:t>传真</w:t>
      </w:r>
      <w:r>
        <w:rPr>
          <w:rFonts w:ascii="宋体" w:hAnsi="宋体"/>
          <w:color w:val="000000"/>
          <w:kern w:val="10"/>
          <w:sz w:val="24"/>
        </w:rPr>
        <w:t>: /</w:t>
      </w:r>
      <w:r>
        <w:rPr>
          <w:rFonts w:ascii="宋体"/>
          <w:color w:val="000000"/>
          <w:kern w:val="10"/>
          <w:sz w:val="24"/>
        </w:rPr>
        <w:tab/>
      </w:r>
      <w:r>
        <w:rPr>
          <w:rFonts w:hint="eastAsia" w:ascii="宋体" w:hAnsi="宋体"/>
          <w:color w:val="000000"/>
          <w:kern w:val="10"/>
          <w:sz w:val="24"/>
        </w:rPr>
        <w:t>传真</w:t>
      </w:r>
      <w:r>
        <w:rPr>
          <w:rFonts w:ascii="宋体" w:hAnsi="宋体"/>
          <w:color w:val="000000"/>
          <w:kern w:val="10"/>
          <w:sz w:val="24"/>
        </w:rPr>
        <w:t>: 0575-87689370</w:t>
      </w:r>
    </w:p>
    <w:p>
      <w:pPr>
        <w:spacing w:line="360" w:lineRule="auto"/>
        <w:jc w:val="left"/>
        <w:rPr>
          <w:rFonts w:ascii="宋体"/>
          <w:color w:val="000000"/>
          <w:sz w:val="24"/>
        </w:rPr>
      </w:pPr>
      <w:r>
        <w:rPr>
          <w:rFonts w:hint="eastAsia" w:ascii="宋体" w:hAnsi="宋体"/>
          <w:color w:val="000000"/>
          <w:sz w:val="24"/>
        </w:rPr>
        <w:t>邮编</w:t>
      </w:r>
      <w:r>
        <w:rPr>
          <w:rFonts w:ascii="宋体" w:hAnsi="宋体"/>
          <w:color w:val="000000"/>
          <w:sz w:val="24"/>
        </w:rPr>
        <w:t xml:space="preserve">: 311800                       </w:t>
      </w:r>
      <w:r>
        <w:rPr>
          <w:rFonts w:hint="eastAsia" w:ascii="宋体" w:hAnsi="宋体"/>
          <w:color w:val="000000"/>
          <w:sz w:val="24"/>
        </w:rPr>
        <w:t>邮编</w:t>
      </w:r>
      <w:r>
        <w:rPr>
          <w:rFonts w:ascii="宋体" w:hAnsi="宋体"/>
          <w:color w:val="000000"/>
          <w:sz w:val="24"/>
        </w:rPr>
        <w:t>: 311800</w:t>
      </w:r>
    </w:p>
    <w:p>
      <w:pPr>
        <w:spacing w:line="360" w:lineRule="auto"/>
        <w:jc w:val="left"/>
        <w:rPr>
          <w:rFonts w:ascii="宋体"/>
          <w:color w:val="000000"/>
          <w:sz w:val="24"/>
        </w:rPr>
      </w:pPr>
      <w:r>
        <w:rPr>
          <w:rFonts w:hint="eastAsia" w:ascii="宋体" w:hAnsi="宋体"/>
          <w:color w:val="000000"/>
          <w:sz w:val="24"/>
        </w:rPr>
        <w:t>地址</w:t>
      </w:r>
      <w:r>
        <w:rPr>
          <w:rFonts w:ascii="宋体" w:hAnsi="宋体"/>
          <w:color w:val="000000"/>
          <w:sz w:val="24"/>
        </w:rPr>
        <w:t xml:space="preserve">: </w:t>
      </w:r>
      <w:r>
        <w:rPr>
          <w:rFonts w:hint="eastAsia" w:ascii="宋体" w:hAnsi="宋体"/>
          <w:color w:val="000000"/>
          <w:sz w:val="24"/>
        </w:rPr>
        <w:t>诸暨市</w:t>
      </w:r>
      <w:r>
        <w:rPr>
          <w:rFonts w:hint="eastAsia" w:ascii="宋体" w:hAnsi="宋体"/>
          <w:color w:val="000000"/>
          <w:sz w:val="24"/>
          <w:lang w:eastAsia="zh-CN"/>
        </w:rPr>
        <w:t>枫桥镇齐东村</w:t>
      </w:r>
      <w:r>
        <w:rPr>
          <w:rFonts w:ascii="宋体" w:hAnsi="宋体"/>
          <w:color w:val="000000"/>
          <w:sz w:val="24"/>
        </w:rPr>
        <w:t xml:space="preserve">        </w:t>
      </w:r>
      <w:r>
        <w:rPr>
          <w:rFonts w:hint="eastAsia" w:ascii="宋体" w:hAnsi="宋体"/>
          <w:color w:val="000000"/>
          <w:sz w:val="24"/>
        </w:rPr>
        <w:t>地址</w:t>
      </w:r>
      <w:r>
        <w:rPr>
          <w:rFonts w:ascii="宋体" w:hAnsi="宋体"/>
          <w:color w:val="000000"/>
          <w:sz w:val="24"/>
        </w:rPr>
        <w:t xml:space="preserve">: </w:t>
      </w:r>
      <w:r>
        <w:rPr>
          <w:rFonts w:hint="eastAsia" w:ascii="宋体" w:hAnsi="宋体"/>
          <w:color w:val="000000"/>
          <w:sz w:val="24"/>
        </w:rPr>
        <w:t>诸暨市暨阳街道浣纱北路</w:t>
      </w:r>
      <w:r>
        <w:rPr>
          <w:rFonts w:ascii="宋体" w:hAnsi="宋体"/>
          <w:color w:val="000000"/>
          <w:sz w:val="24"/>
        </w:rPr>
        <w:t>48</w:t>
      </w:r>
      <w:r>
        <w:rPr>
          <w:rFonts w:hint="eastAsia" w:ascii="宋体" w:hAnsi="宋体"/>
          <w:color w:val="000000"/>
          <w:sz w:val="24"/>
        </w:rPr>
        <w:t>号</w:t>
      </w:r>
    </w:p>
    <w:p>
      <w:pPr>
        <w:spacing w:line="360" w:lineRule="auto"/>
        <w:jc w:val="left"/>
        <w:rPr>
          <w:rFonts w:hint="default" w:eastAsia="仿宋_GB2312"/>
          <w:color w:val="000000"/>
          <w:sz w:val="28"/>
          <w:szCs w:val="28"/>
          <w:lang w:val="en-US"/>
        </w:rPr>
      </w:pPr>
      <w:r>
        <w:rPr>
          <w:rFonts w:hint="eastAsia" w:ascii="宋体" w:hAnsi="宋体"/>
          <w:color w:val="000000"/>
          <w:sz w:val="24"/>
          <w:lang w:val="en-US" w:eastAsia="zh-CN"/>
        </w:rPr>
        <w:t>梅苑村B1地块</w:t>
      </w: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r>
        <w:rPr>
          <w:rFonts w:eastAsia="黑体"/>
          <w:color w:val="000000"/>
          <w:sz w:val="32"/>
          <w:szCs w:val="32"/>
        </w:rPr>
        <w:t>表一</w:t>
      </w:r>
    </w:p>
    <w:tbl>
      <w:tblPr>
        <w:tblStyle w:val="6"/>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2023"/>
        <w:gridCol w:w="1665"/>
        <w:gridCol w:w="1091"/>
        <w:gridCol w:w="969"/>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94" w:type="dxa"/>
            <w:vAlign w:val="top"/>
          </w:tcPr>
          <w:p>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建设项目名称</w:t>
            </w:r>
          </w:p>
        </w:tc>
        <w:tc>
          <w:tcPr>
            <w:tcW w:w="6886" w:type="dxa"/>
            <w:gridSpan w:val="5"/>
            <w:vAlign w:val="top"/>
          </w:tcPr>
          <w:p>
            <w:pPr>
              <w:adjustRightInd w:val="0"/>
              <w:snapToGrid w:val="0"/>
              <w:spacing w:line="240" w:lineRule="auto"/>
              <w:jc w:val="both"/>
              <w:rPr>
                <w:rFonts w:hint="default" w:ascii="Times New Roman" w:hAnsi="Times New Roman"/>
                <w:color w:val="000000"/>
                <w:sz w:val="24"/>
                <w:lang w:val="en-US"/>
              </w:rPr>
            </w:pPr>
            <w:r>
              <w:rPr>
                <w:rFonts w:hint="eastAsia" w:ascii="Times New Roman" w:hAnsi="Times New Roman"/>
                <w:bCs/>
                <w:color w:val="000000"/>
                <w:sz w:val="24"/>
                <w:lang w:eastAsia="zh-CN"/>
              </w:rPr>
              <w:t>年产</w:t>
            </w:r>
            <w:r>
              <w:rPr>
                <w:rFonts w:hint="eastAsia" w:ascii="Times New Roman" w:hAnsi="Times New Roman"/>
                <w:bCs/>
                <w:color w:val="000000"/>
                <w:sz w:val="24"/>
                <w:lang w:val="en-US" w:eastAsia="zh-CN"/>
              </w:rPr>
              <w:t>3000吨浆纱生产线项目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94" w:type="dxa"/>
            <w:vAlign w:val="top"/>
          </w:tcPr>
          <w:p>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建设单位名称 </w:t>
            </w:r>
          </w:p>
        </w:tc>
        <w:tc>
          <w:tcPr>
            <w:tcW w:w="6886" w:type="dxa"/>
            <w:gridSpan w:val="5"/>
            <w:vAlign w:val="top"/>
          </w:tcPr>
          <w:p>
            <w:pPr>
              <w:adjustRightInd w:val="0"/>
              <w:snapToGrid w:val="0"/>
              <w:spacing w:line="240" w:lineRule="auto"/>
              <w:jc w:val="both"/>
              <w:rPr>
                <w:rFonts w:ascii="Times New Roman" w:hAnsi="Times New Roman"/>
                <w:color w:val="000000"/>
                <w:sz w:val="24"/>
              </w:rPr>
            </w:pPr>
            <w:r>
              <w:rPr>
                <w:rFonts w:ascii="Times New Roman" w:hAnsi="Times New Roman"/>
                <w:bCs/>
                <w:color w:val="000000"/>
                <w:sz w:val="24"/>
              </w:rPr>
              <w:t>诸暨市</w:t>
            </w:r>
            <w:r>
              <w:rPr>
                <w:rFonts w:hint="eastAsia" w:ascii="Times New Roman" w:hAnsi="Times New Roman"/>
                <w:bCs/>
                <w:color w:val="000000"/>
                <w:sz w:val="24"/>
                <w:lang w:eastAsia="zh-CN"/>
              </w:rPr>
              <w:t>三水纺织有限公司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94" w:type="dxa"/>
            <w:vAlign w:val="top"/>
          </w:tcPr>
          <w:p>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建设项目性质</w:t>
            </w:r>
          </w:p>
        </w:tc>
        <w:tc>
          <w:tcPr>
            <w:tcW w:w="6886" w:type="dxa"/>
            <w:gridSpan w:val="5"/>
            <w:vAlign w:val="top"/>
          </w:tcPr>
          <w:p>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94" w:type="dxa"/>
            <w:vAlign w:val="top"/>
          </w:tcPr>
          <w:p>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建设地点 </w:t>
            </w:r>
          </w:p>
        </w:tc>
        <w:tc>
          <w:tcPr>
            <w:tcW w:w="6886" w:type="dxa"/>
            <w:gridSpan w:val="5"/>
            <w:vAlign w:val="top"/>
          </w:tcPr>
          <w:p>
            <w:pPr>
              <w:spacing w:line="240" w:lineRule="auto"/>
              <w:jc w:val="both"/>
              <w:rPr>
                <w:rFonts w:hint="default" w:ascii="Times New Roman" w:hAnsi="Times New Roman"/>
                <w:color w:val="000000"/>
                <w:sz w:val="24"/>
                <w:lang w:val="en-US" w:eastAsia="zh-CN"/>
              </w:rPr>
            </w:pPr>
            <w:r>
              <w:rPr>
                <w:rFonts w:hint="eastAsia" w:ascii="宋体" w:hAnsi="宋体"/>
                <w:color w:val="000000"/>
                <w:sz w:val="24"/>
              </w:rPr>
              <w:t>诸暨市</w:t>
            </w:r>
            <w:r>
              <w:rPr>
                <w:rFonts w:hint="eastAsia" w:ascii="宋体" w:hAnsi="宋体"/>
                <w:color w:val="000000"/>
                <w:sz w:val="24"/>
                <w:lang w:eastAsia="zh-CN"/>
              </w:rPr>
              <w:t>枫桥镇齐东村</w:t>
            </w:r>
            <w:r>
              <w:rPr>
                <w:rFonts w:hint="eastAsia" w:ascii="宋体" w:hAnsi="宋体"/>
                <w:color w:val="000000"/>
                <w:sz w:val="24"/>
                <w:lang w:val="en-US" w:eastAsia="zh-CN"/>
              </w:rPr>
              <w:t>梅苑村B1地块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94" w:type="dxa"/>
            <w:vAlign w:val="top"/>
          </w:tcPr>
          <w:p>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主要产品名称</w:t>
            </w:r>
          </w:p>
        </w:tc>
        <w:tc>
          <w:tcPr>
            <w:tcW w:w="6886" w:type="dxa"/>
            <w:gridSpan w:val="5"/>
            <w:vAlign w:val="top"/>
          </w:tcPr>
          <w:p>
            <w:pPr>
              <w:adjustRightInd w:val="0"/>
              <w:snapToGrid w:val="0"/>
              <w:spacing w:line="240" w:lineRule="auto"/>
              <w:jc w:val="both"/>
              <w:rPr>
                <w:rFonts w:ascii="Times New Roman" w:hAnsi="Times New Roman"/>
                <w:color w:val="000000"/>
                <w:sz w:val="24"/>
              </w:rPr>
            </w:pPr>
            <w:r>
              <w:rPr>
                <w:rFonts w:hint="eastAsia" w:ascii="Times New Roman" w:hAnsi="Times New Roman"/>
                <w:bCs/>
                <w:color w:val="000000"/>
                <w:sz w:val="24"/>
                <w:lang w:val="en-US" w:eastAsia="zh-CN"/>
              </w:rPr>
              <w:t>浆纱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94" w:type="dxa"/>
            <w:vAlign w:val="top"/>
          </w:tcPr>
          <w:p>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设计生产能力 </w:t>
            </w:r>
          </w:p>
        </w:tc>
        <w:tc>
          <w:tcPr>
            <w:tcW w:w="6886" w:type="dxa"/>
            <w:gridSpan w:val="5"/>
            <w:vAlign w:val="top"/>
          </w:tcPr>
          <w:p>
            <w:pPr>
              <w:adjustRightInd w:val="0"/>
              <w:snapToGrid w:val="0"/>
              <w:spacing w:line="240" w:lineRule="auto"/>
              <w:jc w:val="both"/>
              <w:rPr>
                <w:rFonts w:ascii="Times New Roman" w:hAnsi="Times New Roman"/>
                <w:color w:val="000000"/>
                <w:sz w:val="24"/>
              </w:rPr>
            </w:pPr>
            <w:r>
              <w:rPr>
                <w:rFonts w:hint="eastAsia" w:ascii="Times New Roman" w:hAnsi="Times New Roman"/>
                <w:bCs/>
                <w:color w:val="000000"/>
                <w:sz w:val="24"/>
                <w:lang w:eastAsia="zh-CN"/>
              </w:rPr>
              <w:t>年产</w:t>
            </w:r>
            <w:r>
              <w:rPr>
                <w:rFonts w:hint="eastAsia" w:ascii="Times New Roman" w:hAnsi="Times New Roman"/>
                <w:bCs/>
                <w:color w:val="000000"/>
                <w:sz w:val="24"/>
                <w:lang w:val="en-US" w:eastAsia="zh-CN"/>
              </w:rPr>
              <w:t>3000吨浆纱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94" w:type="dxa"/>
            <w:vAlign w:val="top"/>
          </w:tcPr>
          <w:p>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实际生产能力</w:t>
            </w:r>
          </w:p>
        </w:tc>
        <w:tc>
          <w:tcPr>
            <w:tcW w:w="6886" w:type="dxa"/>
            <w:gridSpan w:val="5"/>
            <w:vAlign w:val="top"/>
          </w:tcPr>
          <w:p>
            <w:pPr>
              <w:adjustRightInd w:val="0"/>
              <w:snapToGrid w:val="0"/>
              <w:spacing w:line="240" w:lineRule="auto"/>
              <w:jc w:val="both"/>
              <w:rPr>
                <w:rFonts w:ascii="Times New Roman" w:hAnsi="Times New Roman"/>
                <w:color w:val="000000"/>
                <w:sz w:val="24"/>
              </w:rPr>
            </w:pPr>
            <w:r>
              <w:rPr>
                <w:rFonts w:hint="eastAsia" w:ascii="Times New Roman" w:hAnsi="Times New Roman"/>
                <w:bCs/>
                <w:color w:val="auto"/>
                <w:sz w:val="24"/>
                <w:lang w:eastAsia="zh-CN"/>
              </w:rPr>
              <w:t>年产</w:t>
            </w:r>
            <w:r>
              <w:rPr>
                <w:rFonts w:hint="eastAsia" w:ascii="Times New Roman" w:hAnsi="Times New Roman"/>
                <w:bCs/>
                <w:color w:val="auto"/>
                <w:sz w:val="24"/>
                <w:lang w:val="en-US" w:eastAsia="zh-CN"/>
              </w:rPr>
              <w:t>2800吨浆纱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trPr>
        <w:tc>
          <w:tcPr>
            <w:tcW w:w="1794"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建设项目</w:t>
            </w:r>
          </w:p>
          <w:p>
            <w:pPr>
              <w:adjustRightInd w:val="0"/>
              <w:snapToGrid w:val="0"/>
              <w:jc w:val="both"/>
              <w:rPr>
                <w:rFonts w:ascii="Times New Roman" w:hAnsi="Times New Roman"/>
                <w:color w:val="000000"/>
                <w:sz w:val="24"/>
              </w:rPr>
            </w:pPr>
            <w:r>
              <w:rPr>
                <w:rFonts w:ascii="Times New Roman" w:hAnsi="Times New Roman"/>
                <w:color w:val="000000"/>
                <w:sz w:val="24"/>
              </w:rPr>
              <w:t>环评时间</w:t>
            </w:r>
          </w:p>
        </w:tc>
        <w:tc>
          <w:tcPr>
            <w:tcW w:w="2023"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2018年</w:t>
            </w:r>
            <w:r>
              <w:rPr>
                <w:rFonts w:hint="eastAsia" w:ascii="Times New Roman" w:hAnsi="Times New Roman"/>
                <w:color w:val="000000"/>
                <w:sz w:val="24"/>
                <w:lang w:val="en-US" w:eastAsia="zh-CN"/>
              </w:rPr>
              <w:t>11</w:t>
            </w:r>
            <w:r>
              <w:rPr>
                <w:rFonts w:ascii="Times New Roman" w:hAnsi="Times New Roman"/>
                <w:color w:val="000000"/>
                <w:sz w:val="24"/>
              </w:rPr>
              <w:t>月</w:t>
            </w:r>
          </w:p>
        </w:tc>
        <w:tc>
          <w:tcPr>
            <w:tcW w:w="1665"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开工</w:t>
            </w:r>
          </w:p>
          <w:p>
            <w:pPr>
              <w:adjustRightInd w:val="0"/>
              <w:snapToGrid w:val="0"/>
              <w:jc w:val="both"/>
              <w:rPr>
                <w:rFonts w:ascii="Times New Roman" w:hAnsi="Times New Roman"/>
                <w:color w:val="000000"/>
                <w:sz w:val="24"/>
              </w:rPr>
            </w:pPr>
            <w:r>
              <w:rPr>
                <w:rFonts w:ascii="Times New Roman" w:hAnsi="Times New Roman"/>
                <w:color w:val="000000"/>
                <w:sz w:val="24"/>
              </w:rPr>
              <w:t>建设时间</w:t>
            </w:r>
          </w:p>
        </w:tc>
        <w:tc>
          <w:tcPr>
            <w:tcW w:w="3198" w:type="dxa"/>
            <w:gridSpan w:val="3"/>
            <w:vAlign w:val="top"/>
          </w:tcPr>
          <w:p>
            <w:pPr>
              <w:adjustRightInd w:val="0"/>
              <w:snapToGrid w:val="0"/>
              <w:jc w:val="both"/>
              <w:rPr>
                <w:rFonts w:ascii="Times New Roman" w:hAnsi="Times New Roman"/>
                <w:color w:val="000000"/>
                <w:sz w:val="24"/>
              </w:rPr>
            </w:pPr>
            <w:r>
              <w:rPr>
                <w:rFonts w:ascii="Times New Roman" w:hAnsi="Times New Roman"/>
                <w:color w:val="000000"/>
                <w:sz w:val="24"/>
              </w:rPr>
              <w:t>201</w:t>
            </w:r>
            <w:r>
              <w:rPr>
                <w:rFonts w:hint="eastAsia" w:ascii="Times New Roman" w:hAnsi="Times New Roman"/>
                <w:color w:val="000000"/>
                <w:sz w:val="24"/>
                <w:lang w:val="en-US" w:eastAsia="zh-CN"/>
              </w:rPr>
              <w:t>8</w:t>
            </w:r>
            <w:r>
              <w:rPr>
                <w:rFonts w:ascii="Times New Roman" w:hAnsi="Times New Roman"/>
                <w:color w:val="000000"/>
                <w:sz w:val="24"/>
              </w:rPr>
              <w:t>年1</w:t>
            </w:r>
            <w:r>
              <w:rPr>
                <w:rFonts w:hint="eastAsia" w:ascii="Times New Roman" w:hAnsi="Times New Roman"/>
                <w:color w:val="000000"/>
                <w:sz w:val="24"/>
                <w:lang w:val="en-US" w:eastAsia="zh-CN"/>
              </w:rPr>
              <w:t>2</w:t>
            </w:r>
            <w:r>
              <w:rPr>
                <w:rFonts w:ascii="Times New Roman" w:hAnsi="Times New Roman"/>
                <w:color w:val="000000"/>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trPr>
        <w:tc>
          <w:tcPr>
            <w:tcW w:w="1794"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调试时间</w:t>
            </w:r>
          </w:p>
        </w:tc>
        <w:tc>
          <w:tcPr>
            <w:tcW w:w="2023"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w:t>
            </w:r>
          </w:p>
        </w:tc>
        <w:tc>
          <w:tcPr>
            <w:tcW w:w="1665"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现场监测时间</w:t>
            </w:r>
          </w:p>
        </w:tc>
        <w:tc>
          <w:tcPr>
            <w:tcW w:w="3198" w:type="dxa"/>
            <w:gridSpan w:val="3"/>
            <w:vAlign w:val="top"/>
          </w:tcPr>
          <w:p>
            <w:pPr>
              <w:adjustRightInd w:val="0"/>
              <w:snapToGrid w:val="0"/>
              <w:jc w:val="both"/>
              <w:rPr>
                <w:rFonts w:ascii="Times New Roman" w:hAnsi="Times New Roman"/>
                <w:color w:val="000000"/>
                <w:sz w:val="24"/>
              </w:rPr>
            </w:pPr>
            <w:r>
              <w:rPr>
                <w:rFonts w:ascii="Times New Roman" w:hAnsi="Times New Roman"/>
                <w:color w:val="000000"/>
                <w:sz w:val="24"/>
              </w:rPr>
              <w:t>201</w:t>
            </w:r>
            <w:r>
              <w:rPr>
                <w:rFonts w:hint="eastAsia" w:ascii="Times New Roman" w:hAnsi="Times New Roman"/>
                <w:color w:val="000000"/>
                <w:sz w:val="24"/>
                <w:lang w:val="en-US" w:eastAsia="zh-CN"/>
              </w:rPr>
              <w:t>9</w:t>
            </w:r>
            <w:r>
              <w:rPr>
                <w:rFonts w:ascii="Times New Roman" w:hAnsi="Times New Roman"/>
                <w:color w:val="000000"/>
                <w:sz w:val="24"/>
              </w:rPr>
              <w:t>年</w:t>
            </w:r>
            <w:r>
              <w:rPr>
                <w:rFonts w:hint="eastAsia" w:ascii="Times New Roman" w:hAnsi="Times New Roman"/>
                <w:color w:val="auto"/>
                <w:sz w:val="24"/>
                <w:lang w:val="en-US" w:eastAsia="zh-CN"/>
              </w:rPr>
              <w:t>3月25～26</w:t>
            </w:r>
            <w:r>
              <w:rPr>
                <w:rFonts w:ascii="Times New Roman" w:hAnsi="Times New Roman"/>
                <w:color w:val="auto"/>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trPr>
        <w:tc>
          <w:tcPr>
            <w:tcW w:w="1794"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环评报告表</w:t>
            </w:r>
          </w:p>
          <w:p>
            <w:pPr>
              <w:adjustRightInd w:val="0"/>
              <w:snapToGrid w:val="0"/>
              <w:jc w:val="both"/>
              <w:rPr>
                <w:rFonts w:ascii="Times New Roman" w:hAnsi="Times New Roman"/>
                <w:color w:val="000000"/>
                <w:sz w:val="24"/>
              </w:rPr>
            </w:pPr>
            <w:r>
              <w:rPr>
                <w:rFonts w:ascii="Times New Roman" w:hAnsi="Times New Roman"/>
                <w:color w:val="000000"/>
                <w:sz w:val="24"/>
              </w:rPr>
              <w:t>审批部门</w:t>
            </w:r>
          </w:p>
        </w:tc>
        <w:tc>
          <w:tcPr>
            <w:tcW w:w="2023"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诸暨市环保局</w:t>
            </w:r>
          </w:p>
        </w:tc>
        <w:tc>
          <w:tcPr>
            <w:tcW w:w="1665"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环评报告表</w:t>
            </w:r>
          </w:p>
          <w:p>
            <w:pPr>
              <w:adjustRightInd w:val="0"/>
              <w:snapToGrid w:val="0"/>
              <w:jc w:val="both"/>
              <w:rPr>
                <w:rFonts w:ascii="Times New Roman" w:hAnsi="Times New Roman"/>
                <w:color w:val="000000"/>
                <w:sz w:val="24"/>
              </w:rPr>
            </w:pPr>
            <w:r>
              <w:rPr>
                <w:rFonts w:ascii="Times New Roman" w:hAnsi="Times New Roman"/>
                <w:color w:val="000000"/>
                <w:sz w:val="24"/>
              </w:rPr>
              <w:t>编制单位</w:t>
            </w:r>
          </w:p>
        </w:tc>
        <w:tc>
          <w:tcPr>
            <w:tcW w:w="3198" w:type="dxa"/>
            <w:gridSpan w:val="3"/>
            <w:vAlign w:val="top"/>
          </w:tcPr>
          <w:p>
            <w:pPr>
              <w:adjustRightInd w:val="0"/>
              <w:snapToGrid w:val="0"/>
              <w:jc w:val="both"/>
              <w:rPr>
                <w:rFonts w:hint="eastAsia" w:ascii="Times New Roman" w:hAnsi="Times New Roman" w:eastAsia="宋体"/>
                <w:color w:val="000000"/>
                <w:sz w:val="24"/>
                <w:lang w:eastAsia="zh-CN"/>
              </w:rPr>
            </w:pPr>
            <w:r>
              <w:rPr>
                <w:rFonts w:hint="eastAsia" w:ascii="Times New Roman" w:hAnsi="Times New Roman"/>
                <w:color w:val="000000"/>
                <w:sz w:val="24"/>
                <w:lang w:eastAsia="zh-CN"/>
              </w:rPr>
              <w:t>浙江天川环保科技有限公司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trPr>
        <w:tc>
          <w:tcPr>
            <w:tcW w:w="1794"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验收时间</w:t>
            </w:r>
          </w:p>
        </w:tc>
        <w:tc>
          <w:tcPr>
            <w:tcW w:w="2023" w:type="dxa"/>
            <w:vAlign w:val="top"/>
          </w:tcPr>
          <w:p>
            <w:pPr>
              <w:adjustRightInd w:val="0"/>
              <w:snapToGrid w:val="0"/>
              <w:jc w:val="both"/>
              <w:rPr>
                <w:rFonts w:hint="default" w:ascii="Times New Roman" w:hAnsi="Times New Roman" w:eastAsia="宋体"/>
                <w:color w:val="000000"/>
                <w:sz w:val="24"/>
                <w:lang w:val="en-US" w:eastAsia="zh-CN"/>
              </w:rPr>
            </w:pPr>
            <w:r>
              <w:rPr>
                <w:rFonts w:hint="eastAsia" w:ascii="Times New Roman" w:hAnsi="Times New Roman"/>
                <w:color w:val="000000"/>
                <w:sz w:val="24"/>
                <w:lang w:val="en-US" w:eastAsia="zh-CN"/>
              </w:rPr>
              <w:t>/</w:t>
            </w:r>
          </w:p>
        </w:tc>
        <w:tc>
          <w:tcPr>
            <w:tcW w:w="1665"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环保设施</w:t>
            </w:r>
          </w:p>
          <w:p>
            <w:pPr>
              <w:adjustRightInd w:val="0"/>
              <w:snapToGrid w:val="0"/>
              <w:jc w:val="both"/>
              <w:rPr>
                <w:rFonts w:ascii="Times New Roman" w:hAnsi="Times New Roman"/>
                <w:color w:val="000000"/>
                <w:sz w:val="24"/>
              </w:rPr>
            </w:pPr>
            <w:r>
              <w:rPr>
                <w:rFonts w:ascii="Times New Roman" w:hAnsi="Times New Roman"/>
                <w:color w:val="000000"/>
                <w:sz w:val="24"/>
              </w:rPr>
              <w:t>施工单位</w:t>
            </w:r>
          </w:p>
        </w:tc>
        <w:tc>
          <w:tcPr>
            <w:tcW w:w="3198" w:type="dxa"/>
            <w:gridSpan w:val="3"/>
            <w:vAlign w:val="top"/>
          </w:tcPr>
          <w:p>
            <w:pPr>
              <w:adjustRightInd w:val="0"/>
              <w:snapToGrid w:val="0"/>
              <w:jc w:val="both"/>
              <w:rPr>
                <w:rFonts w:ascii="Times New Roman" w:hAnsi="Times New Roman"/>
                <w:color w:val="000000"/>
                <w:sz w:val="24"/>
              </w:rPr>
            </w:pPr>
            <w:r>
              <w:rPr>
                <w:rFonts w:hint="eastAsia" w:ascii="Times New Roman" w:hAnsi="Times New Roman"/>
                <w:color w:val="000000"/>
                <w:sz w:val="24"/>
                <w:lang w:val="en-US" w:eastAsia="zh-CN"/>
              </w:rPr>
              <w:t xml:space="preserve"> </w:t>
            </w:r>
            <w:r>
              <w:rPr>
                <w:rFonts w:ascii="Times New Roman" w:hAnsi="Times New Roman"/>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794"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投资总概算</w:t>
            </w:r>
          </w:p>
          <w:p>
            <w:pPr>
              <w:adjustRightInd w:val="0"/>
              <w:snapToGrid w:val="0"/>
              <w:jc w:val="both"/>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Cs w:val="21"/>
              </w:rPr>
              <w:t>万元）</w:t>
            </w:r>
          </w:p>
        </w:tc>
        <w:tc>
          <w:tcPr>
            <w:tcW w:w="2023" w:type="dxa"/>
            <w:vAlign w:val="top"/>
          </w:tcPr>
          <w:p>
            <w:pPr>
              <w:adjustRightInd w:val="0"/>
              <w:snapToGrid w:val="0"/>
              <w:jc w:val="both"/>
              <w:rPr>
                <w:rFonts w:hint="default" w:ascii="Times New Roman" w:hAnsi="Times New Roman" w:eastAsia="宋体"/>
                <w:color w:val="000000"/>
                <w:sz w:val="24"/>
                <w:lang w:val="en-US" w:eastAsia="zh-CN"/>
              </w:rPr>
            </w:pPr>
            <w:r>
              <w:rPr>
                <w:rFonts w:hint="eastAsia" w:ascii="Times New Roman" w:hAnsi="Times New Roman"/>
                <w:color w:val="000000"/>
                <w:sz w:val="24"/>
                <w:lang w:val="en-US" w:eastAsia="zh-CN"/>
              </w:rPr>
              <w:t>3016</w:t>
            </w:r>
          </w:p>
        </w:tc>
        <w:tc>
          <w:tcPr>
            <w:tcW w:w="1665"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环保投资</w:t>
            </w:r>
          </w:p>
          <w:p>
            <w:pPr>
              <w:adjustRightInd w:val="0"/>
              <w:snapToGrid w:val="0"/>
              <w:jc w:val="both"/>
              <w:rPr>
                <w:rFonts w:ascii="Times New Roman" w:hAnsi="Times New Roman"/>
                <w:color w:val="000000"/>
                <w:sz w:val="24"/>
              </w:rPr>
            </w:pPr>
            <w:r>
              <w:rPr>
                <w:rFonts w:ascii="Times New Roman" w:hAnsi="Times New Roman"/>
                <w:color w:val="000000"/>
                <w:sz w:val="24"/>
              </w:rPr>
              <w:t xml:space="preserve"> 总概算</w:t>
            </w:r>
            <w:r>
              <w:rPr>
                <w:rFonts w:ascii="Times New Roman" w:hAnsi="Times New Roman"/>
                <w:color w:val="000000"/>
                <w:szCs w:val="21"/>
              </w:rPr>
              <w:t>（万元）</w:t>
            </w:r>
          </w:p>
        </w:tc>
        <w:tc>
          <w:tcPr>
            <w:tcW w:w="1091" w:type="dxa"/>
            <w:vAlign w:val="top"/>
          </w:tcPr>
          <w:p>
            <w:pPr>
              <w:adjustRightInd w:val="0"/>
              <w:snapToGrid w:val="0"/>
              <w:jc w:val="both"/>
              <w:rPr>
                <w:rFonts w:hint="default" w:ascii="Times New Roman" w:hAnsi="Times New Roman" w:eastAsia="宋体"/>
                <w:color w:val="000000"/>
                <w:sz w:val="24"/>
                <w:lang w:val="en-US" w:eastAsia="zh-CN"/>
              </w:rPr>
            </w:pPr>
            <w:r>
              <w:rPr>
                <w:rFonts w:hint="eastAsia" w:ascii="Times New Roman" w:hAnsi="Times New Roman"/>
                <w:color w:val="000000"/>
                <w:sz w:val="24"/>
                <w:lang w:val="en-US" w:eastAsia="zh-CN"/>
              </w:rPr>
              <w:t>86.5</w:t>
            </w:r>
          </w:p>
        </w:tc>
        <w:tc>
          <w:tcPr>
            <w:tcW w:w="969"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比例</w:t>
            </w:r>
          </w:p>
        </w:tc>
        <w:tc>
          <w:tcPr>
            <w:tcW w:w="1138" w:type="dxa"/>
            <w:vAlign w:val="top"/>
          </w:tcPr>
          <w:p>
            <w:pPr>
              <w:adjustRightInd w:val="0"/>
              <w:snapToGrid w:val="0"/>
              <w:jc w:val="both"/>
              <w:rPr>
                <w:rFonts w:ascii="Times New Roman" w:hAnsi="Times New Roman"/>
                <w:color w:val="000000"/>
                <w:sz w:val="24"/>
              </w:rPr>
            </w:pPr>
            <w:r>
              <w:rPr>
                <w:rFonts w:hint="eastAsia" w:ascii="Times New Roman" w:hAnsi="Times New Roman"/>
                <w:color w:val="000000"/>
                <w:sz w:val="24"/>
                <w:lang w:val="en-US" w:eastAsia="zh-CN"/>
              </w:rPr>
              <w:t>2.87</w:t>
            </w:r>
            <w:r>
              <w:rPr>
                <w:rFonts w:ascii="Times New Roman" w:hAnsi="Times New Roman"/>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1794"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实际总概算</w:t>
            </w:r>
          </w:p>
          <w:p>
            <w:pPr>
              <w:adjustRightInd w:val="0"/>
              <w:snapToGrid w:val="0"/>
              <w:jc w:val="both"/>
              <w:rPr>
                <w:rFonts w:ascii="Times New Roman" w:hAnsi="Times New Roman"/>
                <w:color w:val="000000"/>
                <w:sz w:val="24"/>
              </w:rPr>
            </w:pPr>
            <w:r>
              <w:rPr>
                <w:rFonts w:ascii="Times New Roman" w:hAnsi="Times New Roman"/>
                <w:color w:val="000000"/>
                <w:szCs w:val="21"/>
              </w:rPr>
              <w:t>（万元）</w:t>
            </w:r>
          </w:p>
        </w:tc>
        <w:tc>
          <w:tcPr>
            <w:tcW w:w="2023" w:type="dxa"/>
            <w:vAlign w:val="top"/>
          </w:tcPr>
          <w:p>
            <w:pPr>
              <w:adjustRightInd w:val="0"/>
              <w:snapToGrid w:val="0"/>
              <w:jc w:val="both"/>
              <w:rPr>
                <w:rFonts w:hint="default" w:ascii="Times New Roman" w:hAnsi="Times New Roman" w:eastAsia="宋体"/>
                <w:color w:val="000000"/>
                <w:sz w:val="24"/>
                <w:lang w:val="en-US" w:eastAsia="zh-CN"/>
              </w:rPr>
            </w:pPr>
            <w:r>
              <w:rPr>
                <w:rFonts w:hint="eastAsia" w:ascii="Times New Roman" w:hAnsi="Times New Roman"/>
                <w:color w:val="000000"/>
                <w:sz w:val="24"/>
                <w:lang w:val="en-US" w:eastAsia="zh-CN"/>
              </w:rPr>
              <w:t>3016</w:t>
            </w:r>
          </w:p>
        </w:tc>
        <w:tc>
          <w:tcPr>
            <w:tcW w:w="1665"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环保投资</w:t>
            </w:r>
          </w:p>
          <w:p>
            <w:pPr>
              <w:adjustRightInd w:val="0"/>
              <w:snapToGrid w:val="0"/>
              <w:jc w:val="both"/>
              <w:rPr>
                <w:rFonts w:ascii="Times New Roman" w:hAnsi="Times New Roman"/>
                <w:color w:val="000000"/>
                <w:sz w:val="24"/>
              </w:rPr>
            </w:pPr>
            <w:r>
              <w:rPr>
                <w:rFonts w:ascii="Times New Roman" w:hAnsi="Times New Roman"/>
                <w:color w:val="000000"/>
                <w:szCs w:val="21"/>
              </w:rPr>
              <w:t>（万元）</w:t>
            </w:r>
          </w:p>
        </w:tc>
        <w:tc>
          <w:tcPr>
            <w:tcW w:w="1091" w:type="dxa"/>
            <w:vAlign w:val="top"/>
          </w:tcPr>
          <w:p>
            <w:pPr>
              <w:adjustRightInd w:val="0"/>
              <w:snapToGrid w:val="0"/>
              <w:jc w:val="both"/>
              <w:rPr>
                <w:rFonts w:hint="default" w:ascii="Times New Roman" w:hAnsi="Times New Roman" w:eastAsia="宋体"/>
                <w:color w:val="000000"/>
                <w:sz w:val="24"/>
                <w:lang w:val="en-US" w:eastAsia="zh-CN"/>
              </w:rPr>
            </w:pPr>
            <w:r>
              <w:rPr>
                <w:rFonts w:hint="eastAsia" w:ascii="Times New Roman" w:hAnsi="Times New Roman"/>
                <w:color w:val="000000"/>
                <w:sz w:val="24"/>
                <w:lang w:val="en-US" w:eastAsia="zh-CN"/>
              </w:rPr>
              <w:t>86.5</w:t>
            </w:r>
          </w:p>
        </w:tc>
        <w:tc>
          <w:tcPr>
            <w:tcW w:w="969"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比例</w:t>
            </w:r>
          </w:p>
        </w:tc>
        <w:tc>
          <w:tcPr>
            <w:tcW w:w="1138" w:type="dxa"/>
            <w:vAlign w:val="top"/>
          </w:tcPr>
          <w:p>
            <w:pPr>
              <w:adjustRightInd w:val="0"/>
              <w:snapToGrid w:val="0"/>
              <w:jc w:val="both"/>
              <w:rPr>
                <w:rFonts w:ascii="Times New Roman" w:hAnsi="Times New Roman"/>
                <w:color w:val="000000"/>
                <w:sz w:val="24"/>
              </w:rPr>
            </w:pPr>
            <w:r>
              <w:rPr>
                <w:rFonts w:hint="eastAsia" w:ascii="Times New Roman" w:hAnsi="Times New Roman"/>
                <w:color w:val="000000"/>
                <w:sz w:val="24"/>
                <w:lang w:val="en-US" w:eastAsia="zh-CN"/>
              </w:rPr>
              <w:t>2.87</w:t>
            </w:r>
            <w:r>
              <w:rPr>
                <w:rFonts w:ascii="Times New Roman" w:hAnsi="Times New Roman"/>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4" w:hRule="atLeast"/>
        </w:trPr>
        <w:tc>
          <w:tcPr>
            <w:tcW w:w="1794" w:type="dxa"/>
            <w:vAlign w:val="top"/>
          </w:tcPr>
          <w:p>
            <w:pPr>
              <w:adjustRightInd w:val="0"/>
              <w:snapToGrid w:val="0"/>
              <w:jc w:val="both"/>
              <w:rPr>
                <w:rFonts w:ascii="Times New Roman" w:hAnsi="Times New Roman"/>
                <w:color w:val="000000"/>
                <w:sz w:val="24"/>
              </w:rPr>
            </w:pPr>
          </w:p>
          <w:p>
            <w:pPr>
              <w:adjustRightInd w:val="0"/>
              <w:snapToGrid w:val="0"/>
              <w:jc w:val="both"/>
              <w:rPr>
                <w:rFonts w:ascii="Times New Roman" w:hAnsi="Times New Roman"/>
                <w:color w:val="000000"/>
                <w:sz w:val="24"/>
              </w:rPr>
            </w:pPr>
            <w:r>
              <w:rPr>
                <w:rFonts w:ascii="Times New Roman" w:hAnsi="Times New Roman"/>
                <w:color w:val="000000"/>
                <w:sz w:val="24"/>
              </w:rPr>
              <w:t>验</w:t>
            </w:r>
          </w:p>
          <w:p>
            <w:pPr>
              <w:adjustRightInd w:val="0"/>
              <w:snapToGrid w:val="0"/>
              <w:jc w:val="both"/>
              <w:rPr>
                <w:rFonts w:ascii="Times New Roman" w:hAnsi="Times New Roman"/>
                <w:color w:val="000000"/>
                <w:sz w:val="24"/>
              </w:rPr>
            </w:pPr>
          </w:p>
          <w:p>
            <w:pPr>
              <w:adjustRightInd w:val="0"/>
              <w:snapToGrid w:val="0"/>
              <w:jc w:val="both"/>
              <w:rPr>
                <w:rFonts w:ascii="Times New Roman" w:hAnsi="Times New Roman"/>
                <w:color w:val="000000"/>
                <w:sz w:val="24"/>
              </w:rPr>
            </w:pPr>
            <w:r>
              <w:rPr>
                <w:rFonts w:ascii="Times New Roman" w:hAnsi="Times New Roman"/>
                <w:color w:val="000000"/>
                <w:sz w:val="24"/>
              </w:rPr>
              <w:t>收</w:t>
            </w:r>
          </w:p>
          <w:p>
            <w:pPr>
              <w:adjustRightInd w:val="0"/>
              <w:snapToGrid w:val="0"/>
              <w:jc w:val="both"/>
              <w:rPr>
                <w:rFonts w:ascii="Times New Roman" w:hAnsi="Times New Roman"/>
                <w:color w:val="000000"/>
                <w:sz w:val="24"/>
              </w:rPr>
            </w:pPr>
          </w:p>
          <w:p>
            <w:pPr>
              <w:adjustRightInd w:val="0"/>
              <w:snapToGrid w:val="0"/>
              <w:jc w:val="both"/>
              <w:rPr>
                <w:rFonts w:ascii="Times New Roman" w:hAnsi="Times New Roman"/>
                <w:color w:val="000000"/>
                <w:sz w:val="24"/>
              </w:rPr>
            </w:pPr>
            <w:r>
              <w:rPr>
                <w:rFonts w:ascii="Times New Roman" w:hAnsi="Times New Roman"/>
                <w:color w:val="000000"/>
                <w:sz w:val="24"/>
              </w:rPr>
              <w:t>监</w:t>
            </w:r>
          </w:p>
          <w:p>
            <w:pPr>
              <w:adjustRightInd w:val="0"/>
              <w:snapToGrid w:val="0"/>
              <w:jc w:val="both"/>
              <w:rPr>
                <w:rFonts w:ascii="Times New Roman" w:hAnsi="Times New Roman"/>
                <w:color w:val="000000"/>
                <w:sz w:val="24"/>
              </w:rPr>
            </w:pPr>
          </w:p>
          <w:p>
            <w:pPr>
              <w:adjustRightInd w:val="0"/>
              <w:snapToGrid w:val="0"/>
              <w:jc w:val="both"/>
              <w:rPr>
                <w:rFonts w:ascii="Times New Roman" w:hAnsi="Times New Roman"/>
                <w:color w:val="000000"/>
                <w:sz w:val="24"/>
              </w:rPr>
            </w:pPr>
            <w:r>
              <w:rPr>
                <w:rFonts w:ascii="Times New Roman" w:hAnsi="Times New Roman"/>
                <w:color w:val="000000"/>
                <w:sz w:val="24"/>
              </w:rPr>
              <w:t>测</w:t>
            </w:r>
          </w:p>
          <w:p>
            <w:pPr>
              <w:adjustRightInd w:val="0"/>
              <w:snapToGrid w:val="0"/>
              <w:jc w:val="both"/>
              <w:rPr>
                <w:rFonts w:ascii="Times New Roman" w:hAnsi="Times New Roman"/>
                <w:color w:val="000000"/>
                <w:sz w:val="24"/>
              </w:rPr>
            </w:pPr>
          </w:p>
          <w:p>
            <w:pPr>
              <w:adjustRightInd w:val="0"/>
              <w:snapToGrid w:val="0"/>
              <w:jc w:val="both"/>
              <w:rPr>
                <w:rFonts w:ascii="Times New Roman" w:hAnsi="Times New Roman"/>
                <w:color w:val="000000"/>
                <w:sz w:val="24"/>
              </w:rPr>
            </w:pPr>
            <w:r>
              <w:rPr>
                <w:rFonts w:ascii="Times New Roman" w:hAnsi="Times New Roman"/>
                <w:color w:val="000000"/>
                <w:sz w:val="24"/>
              </w:rPr>
              <w:t>依</w:t>
            </w:r>
          </w:p>
          <w:p>
            <w:pPr>
              <w:adjustRightInd w:val="0"/>
              <w:snapToGrid w:val="0"/>
              <w:jc w:val="both"/>
              <w:rPr>
                <w:rFonts w:ascii="Times New Roman" w:hAnsi="Times New Roman"/>
                <w:color w:val="000000"/>
                <w:sz w:val="24"/>
              </w:rPr>
            </w:pPr>
          </w:p>
          <w:p>
            <w:pPr>
              <w:adjustRightInd w:val="0"/>
              <w:snapToGrid w:val="0"/>
              <w:jc w:val="both"/>
              <w:rPr>
                <w:rFonts w:ascii="Times New Roman" w:hAnsi="Times New Roman"/>
                <w:color w:val="000000"/>
                <w:sz w:val="24"/>
              </w:rPr>
            </w:pPr>
            <w:r>
              <w:rPr>
                <w:rFonts w:ascii="Times New Roman" w:hAnsi="Times New Roman"/>
                <w:color w:val="000000"/>
                <w:sz w:val="24"/>
              </w:rPr>
              <w:t>据</w:t>
            </w:r>
          </w:p>
        </w:tc>
        <w:tc>
          <w:tcPr>
            <w:tcW w:w="6886" w:type="dxa"/>
            <w:gridSpan w:val="5"/>
            <w:vAlign w:val="top"/>
          </w:tcPr>
          <w:p>
            <w:pPr>
              <w:spacing w:line="360" w:lineRule="auto"/>
              <w:ind w:firstLine="480" w:firstLineChars="200"/>
              <w:jc w:val="both"/>
              <w:rPr>
                <w:rFonts w:ascii="Times New Roman" w:hAnsi="Times New Roman"/>
                <w:color w:val="000000"/>
                <w:sz w:val="24"/>
              </w:rPr>
            </w:pPr>
            <w:r>
              <w:rPr>
                <w:rFonts w:ascii="Times New Roman" w:hAnsi="Times New Roman"/>
                <w:color w:val="000000"/>
                <w:sz w:val="24"/>
              </w:rPr>
              <w:t>1、《建设项目环境保护管理条例》（国务院令682号）;</w:t>
            </w:r>
          </w:p>
          <w:p>
            <w:pPr>
              <w:spacing w:line="360" w:lineRule="auto"/>
              <w:ind w:firstLine="480" w:firstLineChars="200"/>
              <w:jc w:val="both"/>
              <w:rPr>
                <w:rFonts w:ascii="Times New Roman" w:hAnsi="Times New Roman"/>
                <w:color w:val="000000"/>
                <w:sz w:val="24"/>
              </w:rPr>
            </w:pPr>
            <w:r>
              <w:rPr>
                <w:rFonts w:ascii="Times New Roman" w:hAnsi="Times New Roman"/>
                <w:color w:val="000000"/>
                <w:sz w:val="24"/>
              </w:rPr>
              <w:t>2、《建设项目竣工环境保护验收技术指南 污染影响类》（生态环境部公告2018年第9号）;</w:t>
            </w:r>
          </w:p>
          <w:p>
            <w:pPr>
              <w:spacing w:line="360" w:lineRule="auto"/>
              <w:ind w:firstLine="480" w:firstLineChars="200"/>
              <w:jc w:val="both"/>
              <w:rPr>
                <w:rFonts w:ascii="Times New Roman" w:hAnsi="Times New Roman"/>
                <w:color w:val="000000"/>
                <w:sz w:val="24"/>
              </w:rPr>
            </w:pPr>
            <w:r>
              <w:rPr>
                <w:rFonts w:ascii="Times New Roman" w:hAnsi="Times New Roman"/>
                <w:color w:val="000000"/>
                <w:sz w:val="24"/>
              </w:rPr>
              <w:t>3、国家环境保护部《建设项目竣工环境保护验收暂行办法》（国环规环评[2017]4号），2017年11月20日；</w:t>
            </w:r>
          </w:p>
          <w:p>
            <w:pPr>
              <w:spacing w:line="360" w:lineRule="auto"/>
              <w:ind w:firstLine="480" w:firstLineChars="200"/>
              <w:jc w:val="both"/>
              <w:rPr>
                <w:rFonts w:ascii="Times New Roman" w:hAnsi="Times New Roman"/>
                <w:color w:val="000000"/>
                <w:sz w:val="24"/>
              </w:rPr>
            </w:pPr>
            <w:r>
              <w:rPr>
                <w:rFonts w:ascii="Times New Roman" w:hAnsi="Times New Roman"/>
                <w:color w:val="000000"/>
                <w:sz w:val="24"/>
              </w:rPr>
              <w:t>4、《浙江省建设项目环境保护管理办法》（浙江省人民政府令2018年第364号），2018年1月22日；</w:t>
            </w:r>
          </w:p>
          <w:p>
            <w:pPr>
              <w:spacing w:line="360" w:lineRule="auto"/>
              <w:ind w:firstLine="480" w:firstLineChars="200"/>
              <w:jc w:val="both"/>
              <w:rPr>
                <w:rFonts w:ascii="Times New Roman" w:hAnsi="Times New Roman"/>
                <w:color w:val="000000"/>
                <w:sz w:val="24"/>
              </w:rPr>
            </w:pPr>
            <w:r>
              <w:rPr>
                <w:rFonts w:ascii="Times New Roman" w:hAnsi="Times New Roman"/>
                <w:color w:val="000000"/>
                <w:sz w:val="24"/>
              </w:rPr>
              <w:t>5、浙江省环境监测中心《浙江省环境质量保证技术规定（第二版试行）》，2010年1月；</w:t>
            </w:r>
          </w:p>
          <w:p>
            <w:pPr>
              <w:spacing w:line="360" w:lineRule="auto"/>
              <w:ind w:firstLine="480" w:firstLineChars="200"/>
              <w:jc w:val="both"/>
              <w:rPr>
                <w:rFonts w:ascii="Times New Roman" w:hAnsi="Times New Roman"/>
                <w:color w:val="000000"/>
                <w:sz w:val="24"/>
              </w:rPr>
            </w:pPr>
            <w:r>
              <w:rPr>
                <w:rFonts w:ascii="Times New Roman" w:hAnsi="Times New Roman"/>
                <w:color w:val="000000"/>
                <w:sz w:val="24"/>
              </w:rPr>
              <w:t>6、关于印发《浙江省环境保护厅建设项目竣工环境保护验收技术管理规定》的通知（浙环发[2009]89号）；</w:t>
            </w:r>
          </w:p>
          <w:p>
            <w:pPr>
              <w:spacing w:line="360" w:lineRule="auto"/>
              <w:ind w:firstLine="480" w:firstLineChars="200"/>
              <w:jc w:val="both"/>
              <w:rPr>
                <w:rFonts w:ascii="Times New Roman" w:hAnsi="Times New Roman"/>
                <w:color w:val="000000"/>
                <w:sz w:val="24"/>
              </w:rPr>
            </w:pPr>
            <w:r>
              <w:rPr>
                <w:rFonts w:ascii="Times New Roman" w:hAnsi="Times New Roman"/>
                <w:color w:val="000000"/>
                <w:sz w:val="24"/>
              </w:rPr>
              <w:t xml:space="preserve">7、《 </w:t>
            </w:r>
            <w:bookmarkStart w:id="0" w:name="OLE_LINK9"/>
            <w:bookmarkStart w:id="1" w:name="OLE_LINK8"/>
            <w:bookmarkStart w:id="2" w:name="OLE_LINK7"/>
            <w:r>
              <w:rPr>
                <w:rFonts w:ascii="Times New Roman" w:hAnsi="Times New Roman"/>
                <w:color w:val="000000"/>
                <w:sz w:val="24"/>
              </w:rPr>
              <w:t>关于实施建设项目竣工环境保护 企业自行验收管理的指导意见</w:t>
            </w:r>
            <w:bookmarkEnd w:id="0"/>
            <w:bookmarkEnd w:id="1"/>
            <w:bookmarkEnd w:id="2"/>
            <w:r>
              <w:rPr>
                <w:rFonts w:ascii="Times New Roman" w:hAnsi="Times New Roman"/>
                <w:color w:val="000000"/>
                <w:sz w:val="24"/>
              </w:rPr>
              <w:t>》；</w:t>
            </w:r>
          </w:p>
          <w:p>
            <w:pPr>
              <w:spacing w:line="360" w:lineRule="auto"/>
              <w:ind w:firstLine="480" w:firstLineChars="200"/>
              <w:jc w:val="both"/>
              <w:rPr>
                <w:rFonts w:ascii="Times New Roman" w:hAnsi="Times New Roman"/>
                <w:color w:val="000000"/>
                <w:sz w:val="24"/>
              </w:rPr>
            </w:pPr>
            <w:r>
              <w:rPr>
                <w:rFonts w:ascii="Times New Roman" w:hAnsi="Times New Roman"/>
                <w:color w:val="000000"/>
                <w:sz w:val="24"/>
              </w:rPr>
              <w:t>8、《关于进一步促进建设项目环保设施竣工验收监测验收市场化的通知》（浙环发[2017]20号）；</w:t>
            </w:r>
          </w:p>
          <w:p>
            <w:pPr>
              <w:spacing w:line="360" w:lineRule="auto"/>
              <w:ind w:firstLine="480" w:firstLineChars="200"/>
              <w:jc w:val="both"/>
              <w:rPr>
                <w:rFonts w:ascii="Times New Roman" w:hAnsi="Times New Roman"/>
                <w:color w:val="000000"/>
                <w:sz w:val="24"/>
              </w:rPr>
            </w:pPr>
            <w:r>
              <w:rPr>
                <w:rFonts w:ascii="Times New Roman" w:hAnsi="Times New Roman"/>
                <w:color w:val="000000"/>
                <w:sz w:val="24"/>
              </w:rPr>
              <w:t>9、诸暨市环境保护局《关于贯彻执行〈建设项目竣工环境保护验收暂行办法〉的指导意见》（诸环[2018]18号）；</w:t>
            </w:r>
          </w:p>
          <w:p>
            <w:pPr>
              <w:spacing w:line="360" w:lineRule="auto"/>
              <w:ind w:firstLine="480" w:firstLineChars="200"/>
              <w:jc w:val="both"/>
              <w:rPr>
                <w:rFonts w:hint="default" w:ascii="Times New Roman" w:hAnsi="Times New Roman"/>
                <w:color w:val="000000"/>
                <w:sz w:val="24"/>
                <w:lang w:val="en-US"/>
              </w:rPr>
            </w:pPr>
            <w:r>
              <w:rPr>
                <w:rFonts w:ascii="Times New Roman" w:hAnsi="Times New Roman"/>
                <w:color w:val="000000"/>
                <w:sz w:val="24"/>
              </w:rPr>
              <w:t>10、</w:t>
            </w:r>
            <w:r>
              <w:rPr>
                <w:rFonts w:hint="eastAsia" w:ascii="Times New Roman" w:hAnsi="Times New Roman"/>
                <w:color w:val="000000"/>
                <w:sz w:val="24"/>
                <w:lang w:eastAsia="zh-CN"/>
              </w:rPr>
              <w:t>浙江天川环保科技有限公司编制了《</w:t>
            </w:r>
            <w:r>
              <w:rPr>
                <w:rFonts w:hint="eastAsia" w:ascii="Times New Roman" w:hAnsi="Times New Roman"/>
                <w:color w:val="000000"/>
                <w:sz w:val="24"/>
              </w:rPr>
              <w:t>诸暨市三水纺织有限公司年产3000 吨浆纱生产线项目</w:t>
            </w:r>
            <w:r>
              <w:rPr>
                <w:rFonts w:hint="eastAsia" w:ascii="Times New Roman" w:hAnsi="Times New Roman"/>
                <w:color w:val="000000"/>
                <w:sz w:val="24"/>
                <w:lang w:eastAsia="zh-CN"/>
              </w:rPr>
              <w:t>环境影响报告表》</w:t>
            </w:r>
            <w:r>
              <w:rPr>
                <w:rFonts w:ascii="Times New Roman" w:hAnsi="Times New Roman"/>
                <w:color w:val="000000"/>
                <w:sz w:val="24"/>
              </w:rPr>
              <w:t>；</w:t>
            </w:r>
            <w:r>
              <w:rPr>
                <w:rFonts w:hint="eastAsia" w:ascii="Times New Roman" w:hAnsi="Times New Roman"/>
                <w:color w:val="000000"/>
                <w:sz w:val="24"/>
                <w:lang w:val="en-US" w:eastAsia="zh-CN"/>
              </w:rPr>
              <w:t>(2018年11月)</w:t>
            </w:r>
          </w:p>
          <w:p>
            <w:pPr>
              <w:spacing w:line="360" w:lineRule="auto"/>
              <w:ind w:firstLine="480" w:firstLineChars="200"/>
              <w:jc w:val="both"/>
              <w:rPr>
                <w:rFonts w:hint="eastAsia" w:ascii="Times New Roman" w:hAnsi="Times New Roman"/>
                <w:color w:val="000000"/>
                <w:sz w:val="24"/>
                <w:lang w:eastAsia="zh-CN"/>
              </w:rPr>
            </w:pPr>
            <w:r>
              <w:rPr>
                <w:rFonts w:ascii="Times New Roman" w:hAnsi="Times New Roman"/>
                <w:color w:val="000000"/>
                <w:sz w:val="24"/>
              </w:rPr>
              <w:t>11、诸暨市环境保护局《</w:t>
            </w:r>
            <w:r>
              <w:rPr>
                <w:rFonts w:hint="eastAsia" w:ascii="Times New Roman" w:hAnsi="Times New Roman"/>
                <w:color w:val="000000"/>
                <w:sz w:val="24"/>
                <w:lang w:eastAsia="zh-CN"/>
              </w:rPr>
              <w:t>关于</w:t>
            </w:r>
            <w:r>
              <w:rPr>
                <w:rFonts w:hint="eastAsia" w:ascii="Times New Roman" w:hAnsi="Times New Roman"/>
                <w:color w:val="000000"/>
                <w:sz w:val="24"/>
              </w:rPr>
              <w:t>诸暨市三水纺织有限公司年产3000 吨浆纱生产线项目</w:t>
            </w:r>
            <w:r>
              <w:rPr>
                <w:rFonts w:hint="eastAsia" w:ascii="Times New Roman" w:hAnsi="Times New Roman"/>
                <w:color w:val="000000"/>
                <w:sz w:val="24"/>
                <w:lang w:eastAsia="zh-CN"/>
              </w:rPr>
              <w:t>环境影响报告表的批复</w:t>
            </w:r>
            <w:r>
              <w:rPr>
                <w:rFonts w:ascii="Times New Roman" w:hAnsi="Times New Roman"/>
                <w:color w:val="000000"/>
                <w:sz w:val="24"/>
              </w:rPr>
              <w:t>》（诸环建</w:t>
            </w:r>
            <w:r>
              <w:rPr>
                <w:rFonts w:hint="eastAsia" w:ascii="Times New Roman" w:hAnsi="Times New Roman"/>
                <w:color w:val="000000"/>
                <w:sz w:val="24"/>
                <w:lang w:val="en-US" w:eastAsia="zh-CN"/>
              </w:rPr>
              <w:t>〔2018〕428号</w:t>
            </w:r>
            <w:r>
              <w:rPr>
                <w:rFonts w:ascii="Times New Roman" w:hAnsi="Times New Roman"/>
                <w:color w:val="000000"/>
                <w:sz w:val="24"/>
              </w:rPr>
              <w:t>）</w:t>
            </w:r>
            <w:r>
              <w:rPr>
                <w:rFonts w:hint="eastAsia" w:ascii="Times New Roman" w:hAnsi="Times New Roman"/>
                <w:color w:val="000000"/>
                <w:sz w:val="24"/>
                <w:lang w:eastAsia="zh-CN"/>
              </w:rPr>
              <w:t>。</w:t>
            </w:r>
          </w:p>
          <w:p>
            <w:pPr>
              <w:spacing w:line="360" w:lineRule="auto"/>
              <w:ind w:firstLine="480" w:firstLineChars="200"/>
              <w:jc w:val="both"/>
              <w:rPr>
                <w:rFonts w:hint="default" w:ascii="Times New Roman" w:hAnsi="Times New Roman" w:eastAsiaTheme="minorEastAsia"/>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2" w:hRule="atLeast"/>
        </w:trPr>
        <w:tc>
          <w:tcPr>
            <w:tcW w:w="1794" w:type="dxa"/>
            <w:vAlign w:val="top"/>
          </w:tcPr>
          <w:p>
            <w:pPr>
              <w:adjustRightInd w:val="0"/>
              <w:snapToGrid w:val="0"/>
              <w:jc w:val="both"/>
              <w:rPr>
                <w:rFonts w:ascii="Times New Roman" w:hAnsi="Times New Roman"/>
                <w:color w:val="000000"/>
                <w:sz w:val="24"/>
              </w:rPr>
            </w:pPr>
            <w:r>
              <w:rPr>
                <w:rFonts w:ascii="Times New Roman" w:hAnsi="Times New Roman"/>
                <w:color w:val="000000"/>
                <w:sz w:val="24"/>
              </w:rPr>
              <w:t>验收监测评价标准、标号、级别、限值</w:t>
            </w:r>
          </w:p>
        </w:tc>
        <w:tc>
          <w:tcPr>
            <w:tcW w:w="6886" w:type="dxa"/>
            <w:gridSpan w:val="5"/>
            <w:vAlign w:val="top"/>
          </w:tcPr>
          <w:p>
            <w:pPr>
              <w:spacing w:beforeLines="0" w:afterLines="0" w:line="360" w:lineRule="auto"/>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sz w:val="24"/>
                <w:lang w:val="en-US" w:eastAsia="zh-CN"/>
              </w:rPr>
              <w:t>1、</w:t>
            </w:r>
            <w:r>
              <w:rPr>
                <w:rFonts w:hint="eastAsia" w:asciiTheme="minorEastAsia" w:hAnsiTheme="minorEastAsia" w:eastAsiaTheme="minorEastAsia" w:cstheme="minorEastAsia"/>
                <w:sz w:val="24"/>
              </w:rPr>
              <w:t>废水</w:t>
            </w:r>
          </w:p>
          <w:p>
            <w:pPr>
              <w:spacing w:beforeLines="0" w:afterLines="0" w:line="360" w:lineRule="auto"/>
              <w:ind w:firstLine="480" w:firstLineChars="200"/>
              <w:jc w:val="both"/>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项目综合废水经适当处理后全部纳入工业区截污管进枫桥污水处理厂处理，项目废水排放执行《纺织染整工业水污染排放标准》（GB4287-2012）表2 中的间接排放标准；废水经枫桥污水处理厂处理后排入枫桥江，执行《城镇污水处理厂污染物排放标准》（GB18918-2002）中的一级A 标准。相关标准值见表</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lang w:eastAsia="zh-CN"/>
              </w:rPr>
              <w:t>。</w:t>
            </w:r>
          </w:p>
          <w:p>
            <w:pPr>
              <w:spacing w:beforeLines="0" w:afterLines="0" w:line="360" w:lineRule="auto"/>
              <w:ind w:firstLine="480" w:firstLineChars="200"/>
              <w:jc w:val="both"/>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eastAsia="zh-CN"/>
              </w:rPr>
              <w:t>表</w:t>
            </w:r>
            <w:r>
              <w:rPr>
                <w:rFonts w:hint="eastAsia" w:asciiTheme="minorEastAsia" w:hAnsiTheme="minorEastAsia" w:eastAsiaTheme="minorEastAsia" w:cstheme="minorEastAsia"/>
                <w:sz w:val="24"/>
                <w:lang w:val="en-US" w:eastAsia="zh-CN"/>
              </w:rPr>
              <w:t>1-1污水排放标准（单位：除PH值外为mg/L）</w:t>
            </w:r>
          </w:p>
          <w:tbl>
            <w:tblPr>
              <w:tblStyle w:val="7"/>
              <w:tblW w:w="6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4"/>
              <w:gridCol w:w="765"/>
              <w:gridCol w:w="1095"/>
              <w:gridCol w:w="825"/>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3164"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sz w:val="24"/>
                    </w:rPr>
                    <mc:AlternateContent>
                      <mc:Choice Requires="wps">
                        <w:drawing>
                          <wp:anchor distT="0" distB="0" distL="114300" distR="114300" simplePos="0" relativeHeight="252522496" behindDoc="0" locked="0" layoutInCell="1" allowOverlap="1">
                            <wp:simplePos x="0" y="0"/>
                            <wp:positionH relativeFrom="column">
                              <wp:posOffset>-59690</wp:posOffset>
                            </wp:positionH>
                            <wp:positionV relativeFrom="paragraph">
                              <wp:posOffset>-11430</wp:posOffset>
                            </wp:positionV>
                            <wp:extent cx="2009775" cy="409575"/>
                            <wp:effectExtent l="635" t="4445" r="8890" b="5080"/>
                            <wp:wrapNone/>
                            <wp:docPr id="21" name="直接连接符 21"/>
                            <wp:cNvGraphicFramePr/>
                            <a:graphic xmlns:a="http://schemas.openxmlformats.org/drawingml/2006/main">
                              <a:graphicData uri="http://schemas.microsoft.com/office/word/2010/wordprocessingShape">
                                <wps:wsp>
                                  <wps:cNvCnPr/>
                                  <wps:spPr>
                                    <a:xfrm>
                                      <a:off x="2332355" y="5674360"/>
                                      <a:ext cx="2009775"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pt;margin-top:-0.9pt;height:32.25pt;width:158.25pt;z-index:252522496;mso-width-relative:page;mso-height-relative:page;" filled="f" stroked="t" coordsize="21600,21600" o:gfxdata="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Ep9ge1wAAAAgBAAAPAAAAAAAA&#10;AAEAIAAAACIAAABkcnMvZG93bnJldi54bWxQSwECFAAUAAAACACHTuJAfKHTLdoBAAB2AwAADgAA&#10;AAAAAAABACAAAAAmAQAAZHJzL2Uyb0RvYy54bWxQSwUGAAAAAAYABgBZAQAAcgUAAAAA&#10;">
                            <v:fill on="f" focussize="0,0"/>
                            <v:stroke weight="0.5pt" color="#000000 [3213]" miterlimit="8" joinstyle="miter"/>
                            <v:imagedata o:title=""/>
                            <o:lock v:ext="edit" aspectratio="f"/>
                          </v:line>
                        </w:pict>
                      </mc:Fallback>
                    </mc:AlternateContent>
                  </w:r>
                  <w:r>
                    <w:rPr>
                      <w:rFonts w:hint="eastAsia" w:asciiTheme="minorEastAsia" w:hAnsiTheme="minorEastAsia" w:eastAsiaTheme="minorEastAsia" w:cstheme="minorEastAsia"/>
                      <w:sz w:val="24"/>
                      <w:vertAlign w:val="baseline"/>
                      <w:lang w:val="en-US" w:eastAsia="zh-CN"/>
                    </w:rPr>
                    <w:t xml:space="preserve">                 污染物</w:t>
                  </w:r>
                </w:p>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标准</w:t>
                  </w:r>
                </w:p>
              </w:tc>
              <w:tc>
                <w:tcPr>
                  <w:tcW w:w="765"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pH</w:t>
                  </w:r>
                </w:p>
              </w:tc>
              <w:tc>
                <w:tcPr>
                  <w:tcW w:w="1095"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化学需氧量</w:t>
                  </w:r>
                </w:p>
              </w:tc>
              <w:tc>
                <w:tcPr>
                  <w:tcW w:w="825"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悬浮物</w:t>
                  </w:r>
                </w:p>
              </w:tc>
              <w:tc>
                <w:tcPr>
                  <w:tcW w:w="881"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4"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GB4287-2012间接排放标准</w:t>
                  </w:r>
                </w:p>
              </w:tc>
              <w:tc>
                <w:tcPr>
                  <w:tcW w:w="765"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6～9</w:t>
                  </w:r>
                </w:p>
              </w:tc>
              <w:tc>
                <w:tcPr>
                  <w:tcW w:w="1095"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≤200</w:t>
                  </w:r>
                </w:p>
              </w:tc>
              <w:tc>
                <w:tcPr>
                  <w:tcW w:w="825"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≤100</w:t>
                  </w:r>
                </w:p>
              </w:tc>
              <w:tc>
                <w:tcPr>
                  <w:tcW w:w="881"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4"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GB18918-2002一级A标准</w:t>
                  </w:r>
                </w:p>
              </w:tc>
              <w:tc>
                <w:tcPr>
                  <w:tcW w:w="765"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6～9</w:t>
                  </w:r>
                </w:p>
              </w:tc>
              <w:tc>
                <w:tcPr>
                  <w:tcW w:w="1095"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≤50</w:t>
                  </w:r>
                </w:p>
              </w:tc>
              <w:tc>
                <w:tcPr>
                  <w:tcW w:w="825"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≤10</w:t>
                  </w:r>
                </w:p>
              </w:tc>
              <w:tc>
                <w:tcPr>
                  <w:tcW w:w="881" w:type="dxa"/>
                  <w:vAlign w:val="center"/>
                </w:tcPr>
                <w:p>
                  <w:pPr>
                    <w:spacing w:beforeLines="0" w:afterLines="0" w:line="240" w:lineRule="auto"/>
                    <w:jc w:val="both"/>
                    <w:rPr>
                      <w:rFonts w:hint="default" w:asciiTheme="minorEastAsia" w:hAnsiTheme="minorEastAsia" w:eastAsiaTheme="minorEastAsia" w:cstheme="minorEastAsia"/>
                      <w:sz w:val="24"/>
                      <w:vertAlign w:val="baseline"/>
                      <w:lang w:val="en-US" w:eastAsia="zh-CN"/>
                    </w:rPr>
                  </w:pPr>
                  <w:r>
                    <w:rPr>
                      <w:rFonts w:hint="eastAsia" w:asciiTheme="minorEastAsia" w:hAnsiTheme="minorEastAsia" w:eastAsiaTheme="minorEastAsia" w:cstheme="minorEastAsia"/>
                      <w:sz w:val="24"/>
                      <w:vertAlign w:val="baseline"/>
                      <w:lang w:val="en-US" w:eastAsia="zh-CN"/>
                    </w:rPr>
                    <w:t>≤5</w:t>
                  </w:r>
                </w:p>
              </w:tc>
            </w:tr>
          </w:tbl>
          <w:p>
            <w:pPr>
              <w:numPr>
                <w:ilvl w:val="0"/>
                <w:numId w:val="0"/>
              </w:numPr>
              <w:spacing w:beforeLines="0" w:afterLines="0"/>
              <w:ind w:leftChars="0"/>
              <w:jc w:val="both"/>
              <w:rPr>
                <w:rFonts w:hint="eastAsia" w:ascii="宋体" w:hAnsi="宋体"/>
                <w:sz w:val="24"/>
                <w:lang w:val="en-US" w:eastAsia="zh-CN"/>
              </w:rPr>
            </w:pPr>
          </w:p>
          <w:p>
            <w:pPr>
              <w:numPr>
                <w:ilvl w:val="0"/>
                <w:numId w:val="0"/>
              </w:numPr>
              <w:spacing w:beforeLines="0" w:afterLines="0"/>
              <w:ind w:leftChars="0"/>
              <w:jc w:val="both"/>
              <w:rPr>
                <w:rFonts w:hint="eastAsia" w:ascii="宋体" w:hAnsi="宋体" w:eastAsia="宋体"/>
                <w:sz w:val="24"/>
              </w:rPr>
            </w:pPr>
            <w:r>
              <w:rPr>
                <w:rFonts w:hint="eastAsia" w:ascii="宋体" w:hAnsi="宋体"/>
                <w:sz w:val="24"/>
                <w:lang w:val="en-US" w:eastAsia="zh-CN"/>
              </w:rPr>
              <w:t>2、</w:t>
            </w:r>
            <w:r>
              <w:rPr>
                <w:rFonts w:hint="eastAsia" w:ascii="宋体" w:hAnsi="宋体" w:eastAsia="宋体"/>
                <w:sz w:val="24"/>
              </w:rPr>
              <w:t>生产废气</w:t>
            </w:r>
          </w:p>
          <w:p>
            <w:pPr>
              <w:numPr>
                <w:ilvl w:val="0"/>
                <w:numId w:val="0"/>
              </w:numPr>
              <w:spacing w:beforeLines="0" w:afterLines="0"/>
              <w:ind w:leftChars="0"/>
              <w:jc w:val="both"/>
              <w:rPr>
                <w:rFonts w:hint="eastAsia" w:ascii="宋体" w:hAnsi="宋体" w:eastAsia="宋体"/>
                <w:sz w:val="24"/>
              </w:rPr>
            </w:pPr>
          </w:p>
          <w:p>
            <w:pPr>
              <w:spacing w:beforeLines="0" w:afterLines="0" w:line="360" w:lineRule="auto"/>
              <w:ind w:firstLine="480" w:firstLineChars="200"/>
              <w:jc w:val="both"/>
              <w:rPr>
                <w:rFonts w:hint="eastAsia" w:ascii="宋体" w:hAnsi="宋体" w:eastAsia="宋体"/>
                <w:sz w:val="24"/>
              </w:rPr>
            </w:pPr>
            <w:r>
              <w:rPr>
                <w:rFonts w:hint="eastAsia" w:ascii="宋体" w:hAnsi="宋体" w:eastAsia="宋体"/>
                <w:sz w:val="24"/>
              </w:rPr>
              <w:t>项目天然气蒸汽锅炉废气排放执行《锅炉大气污染物排放标准》（</w:t>
            </w:r>
            <w:r>
              <w:rPr>
                <w:rFonts w:hint="eastAsia" w:ascii="TimesNewRomanPSMT" w:hAnsi="TimesNewRomanPSMT" w:eastAsia="TimesNewRomanPSMT"/>
                <w:sz w:val="24"/>
              </w:rPr>
              <w:t>GB13271-2014</w:t>
            </w:r>
            <w:r>
              <w:rPr>
                <w:rFonts w:hint="eastAsia" w:ascii="宋体" w:hAnsi="宋体" w:eastAsia="宋体"/>
                <w:sz w:val="24"/>
              </w:rPr>
              <w:t>）中表</w:t>
            </w:r>
            <w:r>
              <w:rPr>
                <w:rFonts w:hint="eastAsia" w:ascii="TimesNewRomanPSMT" w:hAnsi="TimesNewRomanPSMT" w:eastAsia="TimesNewRomanPSMT"/>
                <w:sz w:val="24"/>
              </w:rPr>
              <w:t xml:space="preserve">3 </w:t>
            </w:r>
            <w:r>
              <w:rPr>
                <w:rFonts w:hint="eastAsia" w:ascii="宋体" w:hAnsi="宋体" w:eastAsia="宋体"/>
                <w:sz w:val="24"/>
              </w:rPr>
              <w:t>规定的大气污染特别排放限值（重点地区锅炉）；根据《锅炉大气污染物排放标准》（</w:t>
            </w:r>
            <w:r>
              <w:rPr>
                <w:rFonts w:hint="eastAsia" w:ascii="TimesNewRomanPSMT" w:hAnsi="TimesNewRomanPSMT" w:eastAsia="TimesNewRomanPSMT"/>
                <w:sz w:val="24"/>
              </w:rPr>
              <w:t>GB13271-2014</w:t>
            </w:r>
            <w:r>
              <w:rPr>
                <w:rFonts w:hint="eastAsia" w:ascii="宋体" w:hAnsi="宋体" w:eastAsia="宋体"/>
                <w:sz w:val="24"/>
              </w:rPr>
              <w:t>）标准要求，燃油、燃气锅炉烟囱高度不得低于</w:t>
            </w:r>
            <w:r>
              <w:rPr>
                <w:rFonts w:hint="eastAsia" w:ascii="TimesNewRomanPSMT" w:hAnsi="TimesNewRomanPSMT" w:eastAsia="TimesNewRomanPSMT"/>
                <w:sz w:val="24"/>
              </w:rPr>
              <w:t>8m</w:t>
            </w:r>
            <w:r>
              <w:rPr>
                <w:rFonts w:hint="eastAsia" w:ascii="宋体" w:hAnsi="宋体" w:eastAsia="宋体"/>
                <w:sz w:val="24"/>
              </w:rPr>
              <w:t>。相关标准值见表</w:t>
            </w:r>
            <w:r>
              <w:rPr>
                <w:rFonts w:hint="eastAsia" w:ascii="TimesNewRomanPSMT" w:hAnsi="TimesNewRomanPSMT"/>
                <w:sz w:val="24"/>
                <w:lang w:val="en-US" w:eastAsia="zh-CN"/>
              </w:rPr>
              <w:t>1-2</w:t>
            </w:r>
            <w:r>
              <w:rPr>
                <w:rFonts w:hint="eastAsia" w:ascii="宋体" w:hAnsi="宋体" w:eastAsia="宋体"/>
                <w:sz w:val="24"/>
              </w:rPr>
              <w:t>。</w:t>
            </w:r>
          </w:p>
          <w:p>
            <w:pPr>
              <w:spacing w:beforeLines="0" w:afterLines="0"/>
              <w:jc w:val="both"/>
              <w:rPr>
                <w:rFonts w:hint="default" w:ascii="宋体" w:hAnsi="宋体" w:eastAsia="宋体"/>
                <w:sz w:val="24"/>
                <w:lang w:val="en-US" w:eastAsia="zh-CN"/>
              </w:rPr>
            </w:pPr>
            <w:r>
              <w:rPr>
                <w:rFonts w:hint="eastAsia" w:ascii="宋体" w:hAnsi="宋体"/>
                <w:sz w:val="24"/>
                <w:lang w:eastAsia="zh-CN"/>
              </w:rPr>
              <w:t>表</w:t>
            </w:r>
            <w:r>
              <w:rPr>
                <w:rFonts w:hint="eastAsia" w:ascii="宋体" w:hAnsi="宋体"/>
                <w:sz w:val="24"/>
                <w:lang w:val="en-US" w:eastAsia="zh-CN"/>
              </w:rPr>
              <w:t>1-2锅炉大气污染物特别排放限值</w:t>
            </w:r>
          </w:p>
          <w:tbl>
            <w:tblPr>
              <w:tblStyle w:val="7"/>
              <w:tblW w:w="6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05"/>
              <w:gridCol w:w="1650"/>
              <w:gridCol w:w="1230"/>
              <w:gridCol w:w="990"/>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727" w:type="dxa"/>
                  <w:vAlign w:val="center"/>
                </w:tcPr>
                <w:p>
                  <w:pPr>
                    <w:spacing w:beforeLines="0" w:afterLines="0"/>
                    <w:jc w:val="both"/>
                    <w:rPr>
                      <w:rFonts w:hint="eastAsia" w:ascii="宋体" w:hAnsi="宋体" w:eastAsia="宋体"/>
                      <w:sz w:val="20"/>
                      <w:szCs w:val="20"/>
                      <w:vertAlign w:val="baseline"/>
                      <w:lang w:eastAsia="zh-CN"/>
                    </w:rPr>
                  </w:pPr>
                </w:p>
              </w:tc>
              <w:tc>
                <w:tcPr>
                  <w:tcW w:w="1305" w:type="dxa"/>
                  <w:vAlign w:val="center"/>
                </w:tcPr>
                <w:p>
                  <w:pPr>
                    <w:spacing w:beforeLines="0" w:afterLines="0"/>
                    <w:jc w:val="both"/>
                    <w:rPr>
                      <w:rFonts w:hint="eastAsia" w:ascii="宋体" w:hAnsi="宋体" w:eastAsia="宋体"/>
                      <w:sz w:val="20"/>
                      <w:szCs w:val="20"/>
                      <w:vertAlign w:val="baseline"/>
                      <w:lang w:eastAsia="zh-CN"/>
                    </w:rPr>
                  </w:pPr>
                  <w:r>
                    <w:rPr>
                      <w:rFonts w:hint="eastAsia" w:ascii="宋体" w:hAnsi="宋体"/>
                      <w:sz w:val="20"/>
                      <w:szCs w:val="20"/>
                      <w:vertAlign w:val="baseline"/>
                      <w:lang w:eastAsia="zh-CN"/>
                    </w:rPr>
                    <w:t>颗粒物（</w:t>
                  </w:r>
                  <w:r>
                    <w:rPr>
                      <w:rFonts w:hint="eastAsia" w:ascii="宋体" w:hAnsi="宋体"/>
                      <w:sz w:val="20"/>
                      <w:szCs w:val="20"/>
                      <w:vertAlign w:val="baseline"/>
                      <w:lang w:val="en-US" w:eastAsia="zh-CN"/>
                    </w:rPr>
                    <w:t>mg/m</w:t>
                  </w:r>
                  <w:r>
                    <w:rPr>
                      <w:rFonts w:hint="eastAsia" w:ascii="宋体" w:hAnsi="宋体"/>
                      <w:sz w:val="22"/>
                      <w:szCs w:val="22"/>
                      <w:vertAlign w:val="superscript"/>
                      <w:lang w:val="en-US" w:eastAsia="zh-CN"/>
                    </w:rPr>
                    <w:t>3</w:t>
                  </w:r>
                  <w:r>
                    <w:rPr>
                      <w:rFonts w:hint="eastAsia" w:ascii="宋体" w:hAnsi="宋体"/>
                      <w:sz w:val="20"/>
                      <w:szCs w:val="20"/>
                      <w:vertAlign w:val="baseline"/>
                      <w:lang w:eastAsia="zh-CN"/>
                    </w:rPr>
                    <w:t>）</w:t>
                  </w:r>
                </w:p>
              </w:tc>
              <w:tc>
                <w:tcPr>
                  <w:tcW w:w="1650" w:type="dxa"/>
                  <w:vAlign w:val="center"/>
                </w:tcPr>
                <w:p>
                  <w:pPr>
                    <w:spacing w:beforeLines="0" w:afterLines="0"/>
                    <w:jc w:val="both"/>
                    <w:rPr>
                      <w:rFonts w:hint="eastAsia" w:ascii="宋体" w:hAnsi="宋体"/>
                      <w:sz w:val="22"/>
                      <w:szCs w:val="22"/>
                      <w:vertAlign w:val="subscript"/>
                      <w:lang w:val="en-US" w:eastAsia="zh-CN"/>
                    </w:rPr>
                  </w:pPr>
                  <w:r>
                    <w:rPr>
                      <w:rFonts w:hint="eastAsia" w:ascii="宋体" w:hAnsi="宋体"/>
                      <w:sz w:val="20"/>
                      <w:szCs w:val="20"/>
                      <w:vertAlign w:val="baseline"/>
                      <w:lang w:val="en-US" w:eastAsia="zh-CN"/>
                    </w:rPr>
                    <w:t>SO</w:t>
                  </w:r>
                  <w:r>
                    <w:rPr>
                      <w:rFonts w:hint="eastAsia" w:ascii="宋体" w:hAnsi="宋体"/>
                      <w:sz w:val="22"/>
                      <w:szCs w:val="22"/>
                      <w:vertAlign w:val="subscript"/>
                      <w:lang w:val="en-US" w:eastAsia="zh-CN"/>
                    </w:rPr>
                    <w:t>2</w:t>
                  </w:r>
                </w:p>
                <w:p>
                  <w:pPr>
                    <w:spacing w:beforeLines="0" w:afterLines="0"/>
                    <w:jc w:val="both"/>
                    <w:rPr>
                      <w:rFonts w:hint="eastAsia" w:ascii="宋体" w:hAnsi="宋体" w:eastAsia="宋体"/>
                      <w:sz w:val="20"/>
                      <w:szCs w:val="20"/>
                      <w:vertAlign w:val="baseline"/>
                      <w:lang w:eastAsia="zh-CN"/>
                    </w:rPr>
                  </w:pPr>
                  <w:r>
                    <w:rPr>
                      <w:rFonts w:hint="eastAsia" w:ascii="宋体" w:hAnsi="宋体"/>
                      <w:sz w:val="20"/>
                      <w:szCs w:val="20"/>
                      <w:vertAlign w:val="baseline"/>
                      <w:lang w:eastAsia="zh-CN"/>
                    </w:rPr>
                    <w:t>（</w:t>
                  </w:r>
                  <w:r>
                    <w:rPr>
                      <w:rFonts w:hint="eastAsia" w:ascii="宋体" w:hAnsi="宋体"/>
                      <w:sz w:val="20"/>
                      <w:szCs w:val="20"/>
                      <w:vertAlign w:val="baseline"/>
                      <w:lang w:val="en-US" w:eastAsia="zh-CN"/>
                    </w:rPr>
                    <w:t>mg/m</w:t>
                  </w:r>
                  <w:r>
                    <w:rPr>
                      <w:rFonts w:hint="eastAsia" w:ascii="宋体" w:hAnsi="宋体"/>
                      <w:sz w:val="22"/>
                      <w:szCs w:val="22"/>
                      <w:vertAlign w:val="superscript"/>
                      <w:lang w:val="en-US" w:eastAsia="zh-CN"/>
                    </w:rPr>
                    <w:t>3</w:t>
                  </w:r>
                  <w:r>
                    <w:rPr>
                      <w:rFonts w:hint="eastAsia" w:ascii="宋体" w:hAnsi="宋体"/>
                      <w:sz w:val="20"/>
                      <w:szCs w:val="20"/>
                      <w:vertAlign w:val="baseline"/>
                      <w:lang w:eastAsia="zh-CN"/>
                    </w:rPr>
                    <w:t>）</w:t>
                  </w:r>
                </w:p>
              </w:tc>
              <w:tc>
                <w:tcPr>
                  <w:tcW w:w="1230" w:type="dxa"/>
                  <w:vAlign w:val="center"/>
                </w:tcPr>
                <w:p>
                  <w:pPr>
                    <w:spacing w:beforeLines="0" w:afterLines="0"/>
                    <w:jc w:val="both"/>
                    <w:rPr>
                      <w:rFonts w:hint="eastAsia" w:ascii="宋体" w:hAnsi="宋体"/>
                      <w:sz w:val="22"/>
                      <w:szCs w:val="22"/>
                      <w:vertAlign w:val="subscript"/>
                      <w:lang w:val="en-US" w:eastAsia="zh-CN"/>
                    </w:rPr>
                  </w:pPr>
                  <w:r>
                    <w:rPr>
                      <w:rFonts w:hint="eastAsia" w:ascii="宋体" w:hAnsi="宋体"/>
                      <w:sz w:val="20"/>
                      <w:szCs w:val="20"/>
                      <w:vertAlign w:val="baseline"/>
                      <w:lang w:val="en-US" w:eastAsia="zh-CN"/>
                    </w:rPr>
                    <w:t>NO</w:t>
                  </w:r>
                  <w:r>
                    <w:rPr>
                      <w:rFonts w:hint="eastAsia" w:ascii="宋体" w:hAnsi="宋体"/>
                      <w:sz w:val="22"/>
                      <w:szCs w:val="22"/>
                      <w:vertAlign w:val="subscript"/>
                      <w:lang w:val="en-US" w:eastAsia="zh-CN"/>
                    </w:rPr>
                    <w:t>X</w:t>
                  </w:r>
                </w:p>
                <w:p>
                  <w:pPr>
                    <w:spacing w:beforeLines="0" w:afterLines="0"/>
                    <w:jc w:val="both"/>
                    <w:rPr>
                      <w:rFonts w:hint="default" w:ascii="宋体" w:hAnsi="宋体" w:eastAsia="宋体"/>
                      <w:sz w:val="20"/>
                      <w:szCs w:val="20"/>
                      <w:vertAlign w:val="baseline"/>
                      <w:lang w:val="en-US" w:eastAsia="zh-CN"/>
                    </w:rPr>
                  </w:pPr>
                  <w:r>
                    <w:rPr>
                      <w:rFonts w:hint="eastAsia" w:ascii="宋体" w:hAnsi="宋体"/>
                      <w:sz w:val="20"/>
                      <w:szCs w:val="20"/>
                      <w:vertAlign w:val="baseline"/>
                      <w:lang w:eastAsia="zh-CN"/>
                    </w:rPr>
                    <w:t>（</w:t>
                  </w:r>
                  <w:r>
                    <w:rPr>
                      <w:rFonts w:hint="eastAsia" w:ascii="宋体" w:hAnsi="宋体"/>
                      <w:sz w:val="20"/>
                      <w:szCs w:val="20"/>
                      <w:vertAlign w:val="baseline"/>
                      <w:lang w:val="en-US" w:eastAsia="zh-CN"/>
                    </w:rPr>
                    <w:t>mg/m</w:t>
                  </w:r>
                  <w:r>
                    <w:rPr>
                      <w:rFonts w:hint="eastAsia" w:ascii="宋体" w:hAnsi="宋体"/>
                      <w:sz w:val="22"/>
                      <w:szCs w:val="22"/>
                      <w:vertAlign w:val="superscript"/>
                      <w:lang w:val="en-US" w:eastAsia="zh-CN"/>
                    </w:rPr>
                    <w:t>3</w:t>
                  </w:r>
                  <w:r>
                    <w:rPr>
                      <w:rFonts w:hint="eastAsia" w:ascii="宋体" w:hAnsi="宋体"/>
                      <w:sz w:val="20"/>
                      <w:szCs w:val="20"/>
                      <w:vertAlign w:val="baseline"/>
                      <w:lang w:eastAsia="zh-CN"/>
                    </w:rPr>
                    <w:t>）</w:t>
                  </w:r>
                </w:p>
              </w:tc>
              <w:tc>
                <w:tcPr>
                  <w:tcW w:w="990" w:type="dxa"/>
                  <w:vAlign w:val="center"/>
                </w:tcPr>
                <w:p>
                  <w:pPr>
                    <w:spacing w:beforeLines="0" w:afterLines="0"/>
                    <w:jc w:val="both"/>
                    <w:rPr>
                      <w:rFonts w:hint="eastAsia" w:ascii="宋体" w:hAnsi="宋体"/>
                      <w:sz w:val="20"/>
                      <w:szCs w:val="20"/>
                      <w:vertAlign w:val="baseline"/>
                      <w:lang w:eastAsia="zh-CN"/>
                    </w:rPr>
                  </w:pPr>
                  <w:r>
                    <w:rPr>
                      <w:rFonts w:hint="eastAsia" w:ascii="宋体" w:hAnsi="宋体"/>
                      <w:sz w:val="20"/>
                      <w:szCs w:val="20"/>
                      <w:vertAlign w:val="baseline"/>
                      <w:lang w:eastAsia="zh-CN"/>
                    </w:rPr>
                    <w:t>林格</w:t>
                  </w:r>
                </w:p>
                <w:p>
                  <w:pPr>
                    <w:spacing w:beforeLines="0" w:afterLines="0"/>
                    <w:jc w:val="both"/>
                    <w:rPr>
                      <w:rFonts w:hint="eastAsia" w:ascii="宋体" w:hAnsi="宋体" w:eastAsia="宋体"/>
                      <w:sz w:val="20"/>
                      <w:szCs w:val="20"/>
                      <w:vertAlign w:val="baseline"/>
                      <w:lang w:eastAsia="zh-CN"/>
                    </w:rPr>
                  </w:pPr>
                  <w:r>
                    <w:rPr>
                      <w:rFonts w:hint="eastAsia" w:ascii="宋体" w:hAnsi="宋体"/>
                      <w:sz w:val="20"/>
                      <w:szCs w:val="20"/>
                      <w:vertAlign w:val="baseline"/>
                      <w:lang w:eastAsia="zh-CN"/>
                    </w:rPr>
                    <w:t>曼黑度</w:t>
                  </w:r>
                </w:p>
              </w:tc>
              <w:tc>
                <w:tcPr>
                  <w:tcW w:w="828" w:type="dxa"/>
                  <w:vAlign w:val="center"/>
                </w:tcPr>
                <w:p>
                  <w:pPr>
                    <w:spacing w:beforeLines="0" w:afterLines="0"/>
                    <w:jc w:val="both"/>
                    <w:rPr>
                      <w:rFonts w:hint="eastAsia" w:ascii="宋体" w:hAnsi="宋体"/>
                      <w:sz w:val="20"/>
                      <w:szCs w:val="20"/>
                      <w:vertAlign w:val="baseline"/>
                      <w:lang w:eastAsia="zh-CN"/>
                    </w:rPr>
                  </w:pPr>
                  <w:r>
                    <w:rPr>
                      <w:rFonts w:hint="eastAsia" w:ascii="宋体" w:hAnsi="宋体"/>
                      <w:sz w:val="20"/>
                      <w:szCs w:val="20"/>
                      <w:vertAlign w:val="baseline"/>
                      <w:lang w:eastAsia="zh-CN"/>
                    </w:rPr>
                    <w:t>烟囱</w:t>
                  </w:r>
                </w:p>
                <w:p>
                  <w:pPr>
                    <w:spacing w:beforeLines="0" w:afterLines="0"/>
                    <w:jc w:val="both"/>
                    <w:rPr>
                      <w:rFonts w:hint="eastAsia" w:ascii="宋体" w:hAnsi="宋体" w:eastAsia="宋体"/>
                      <w:sz w:val="20"/>
                      <w:szCs w:val="20"/>
                      <w:vertAlign w:val="baseline"/>
                      <w:lang w:eastAsia="zh-CN"/>
                    </w:rPr>
                  </w:pPr>
                  <w:r>
                    <w:rPr>
                      <w:rFonts w:hint="eastAsia" w:ascii="宋体" w:hAnsi="宋体"/>
                      <w:sz w:val="20"/>
                      <w:szCs w:val="20"/>
                      <w:vertAlign w:val="baseline"/>
                      <w:lang w:eastAsia="zh-CN"/>
                    </w:rPr>
                    <w:t>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7" w:type="dxa"/>
                  <w:vAlign w:val="center"/>
                </w:tcPr>
                <w:p>
                  <w:pPr>
                    <w:spacing w:beforeLines="0" w:afterLines="0"/>
                    <w:jc w:val="both"/>
                    <w:rPr>
                      <w:rFonts w:hint="eastAsia" w:ascii="宋体" w:hAnsi="宋体" w:eastAsia="宋体"/>
                      <w:sz w:val="20"/>
                      <w:szCs w:val="20"/>
                      <w:vertAlign w:val="baseline"/>
                      <w:lang w:eastAsia="zh-CN"/>
                    </w:rPr>
                  </w:pPr>
                  <w:r>
                    <w:rPr>
                      <w:rFonts w:hint="eastAsia" w:ascii="宋体" w:hAnsi="宋体"/>
                      <w:sz w:val="20"/>
                      <w:szCs w:val="20"/>
                      <w:vertAlign w:val="baseline"/>
                      <w:lang w:eastAsia="zh-CN"/>
                    </w:rPr>
                    <w:t>燃气锅炉</w:t>
                  </w:r>
                </w:p>
              </w:tc>
              <w:tc>
                <w:tcPr>
                  <w:tcW w:w="1305" w:type="dxa"/>
                  <w:vAlign w:val="center"/>
                </w:tcPr>
                <w:p>
                  <w:pPr>
                    <w:spacing w:beforeLines="0" w:afterLines="0"/>
                    <w:jc w:val="both"/>
                    <w:rPr>
                      <w:rFonts w:hint="default" w:ascii="宋体" w:hAnsi="宋体" w:eastAsia="宋体"/>
                      <w:sz w:val="20"/>
                      <w:szCs w:val="20"/>
                      <w:vertAlign w:val="baseline"/>
                      <w:lang w:val="en-US" w:eastAsia="zh-CN"/>
                    </w:rPr>
                  </w:pPr>
                  <w:r>
                    <w:rPr>
                      <w:rFonts w:hint="eastAsia" w:ascii="宋体" w:hAnsi="宋体"/>
                      <w:sz w:val="20"/>
                      <w:szCs w:val="20"/>
                      <w:vertAlign w:val="baseline"/>
                      <w:lang w:val="en-US" w:eastAsia="zh-CN"/>
                    </w:rPr>
                    <w:t>20</w:t>
                  </w:r>
                </w:p>
              </w:tc>
              <w:tc>
                <w:tcPr>
                  <w:tcW w:w="1650" w:type="dxa"/>
                  <w:vAlign w:val="center"/>
                </w:tcPr>
                <w:p>
                  <w:pPr>
                    <w:spacing w:beforeLines="0" w:afterLines="0"/>
                    <w:jc w:val="both"/>
                    <w:rPr>
                      <w:rFonts w:hint="default" w:ascii="宋体" w:hAnsi="宋体" w:eastAsia="宋体"/>
                      <w:sz w:val="20"/>
                      <w:szCs w:val="20"/>
                      <w:vertAlign w:val="baseline"/>
                      <w:lang w:val="en-US" w:eastAsia="zh-CN"/>
                    </w:rPr>
                  </w:pPr>
                  <w:r>
                    <w:rPr>
                      <w:rFonts w:hint="eastAsia" w:ascii="宋体" w:hAnsi="宋体"/>
                      <w:sz w:val="20"/>
                      <w:szCs w:val="20"/>
                      <w:vertAlign w:val="baseline"/>
                      <w:lang w:val="en-US" w:eastAsia="zh-CN"/>
                    </w:rPr>
                    <w:t>50</w:t>
                  </w:r>
                </w:p>
              </w:tc>
              <w:tc>
                <w:tcPr>
                  <w:tcW w:w="1230" w:type="dxa"/>
                  <w:vAlign w:val="center"/>
                </w:tcPr>
                <w:p>
                  <w:pPr>
                    <w:spacing w:beforeLines="0" w:afterLines="0"/>
                    <w:jc w:val="both"/>
                    <w:rPr>
                      <w:rFonts w:hint="default" w:ascii="宋体" w:hAnsi="宋体" w:eastAsia="宋体"/>
                      <w:sz w:val="20"/>
                      <w:szCs w:val="20"/>
                      <w:vertAlign w:val="baseline"/>
                      <w:lang w:val="en-US" w:eastAsia="zh-CN"/>
                    </w:rPr>
                  </w:pPr>
                  <w:r>
                    <w:rPr>
                      <w:rFonts w:hint="eastAsia" w:ascii="宋体" w:hAnsi="宋体"/>
                      <w:sz w:val="20"/>
                      <w:szCs w:val="20"/>
                      <w:vertAlign w:val="baseline"/>
                      <w:lang w:val="en-US" w:eastAsia="zh-CN"/>
                    </w:rPr>
                    <w:t>150</w:t>
                  </w:r>
                </w:p>
              </w:tc>
              <w:tc>
                <w:tcPr>
                  <w:tcW w:w="990" w:type="dxa"/>
                  <w:vAlign w:val="center"/>
                </w:tcPr>
                <w:p>
                  <w:pPr>
                    <w:spacing w:beforeLines="0" w:afterLines="0"/>
                    <w:jc w:val="both"/>
                    <w:rPr>
                      <w:rFonts w:hint="default" w:ascii="宋体" w:hAnsi="宋体" w:eastAsia="宋体"/>
                      <w:sz w:val="20"/>
                      <w:szCs w:val="20"/>
                      <w:vertAlign w:val="baseline"/>
                      <w:lang w:val="en-US" w:eastAsia="zh-CN"/>
                    </w:rPr>
                  </w:pPr>
                  <w:r>
                    <w:rPr>
                      <w:rFonts w:hint="eastAsia" w:ascii="宋体" w:hAnsi="宋体"/>
                      <w:sz w:val="20"/>
                      <w:szCs w:val="20"/>
                      <w:vertAlign w:val="baseline"/>
                      <w:lang w:eastAsia="zh-CN"/>
                    </w:rPr>
                    <w:t>≤</w:t>
                  </w:r>
                  <w:r>
                    <w:rPr>
                      <w:rFonts w:hint="eastAsia" w:ascii="宋体" w:hAnsi="宋体"/>
                      <w:sz w:val="20"/>
                      <w:szCs w:val="20"/>
                      <w:vertAlign w:val="baseline"/>
                      <w:lang w:val="en-US" w:eastAsia="zh-CN"/>
                    </w:rPr>
                    <w:t>1</w:t>
                  </w:r>
                </w:p>
              </w:tc>
              <w:tc>
                <w:tcPr>
                  <w:tcW w:w="828" w:type="dxa"/>
                  <w:vAlign w:val="center"/>
                </w:tcPr>
                <w:p>
                  <w:pPr>
                    <w:spacing w:beforeLines="0" w:afterLines="0"/>
                    <w:jc w:val="both"/>
                    <w:rPr>
                      <w:rFonts w:hint="default" w:ascii="宋体" w:hAnsi="宋体" w:eastAsia="宋体"/>
                      <w:sz w:val="20"/>
                      <w:szCs w:val="20"/>
                      <w:vertAlign w:val="baseline"/>
                      <w:lang w:val="en-US" w:eastAsia="zh-CN"/>
                    </w:rPr>
                  </w:pPr>
                  <w:r>
                    <w:rPr>
                      <w:rFonts w:hint="eastAsia" w:ascii="宋体" w:hAnsi="宋体"/>
                      <w:sz w:val="20"/>
                      <w:szCs w:val="20"/>
                      <w:vertAlign w:val="baseline"/>
                      <w:lang w:eastAsia="zh-CN"/>
                    </w:rPr>
                    <w:t>≥</w:t>
                  </w:r>
                  <w:r>
                    <w:rPr>
                      <w:rFonts w:hint="eastAsia" w:ascii="宋体" w:hAnsi="宋体"/>
                      <w:sz w:val="20"/>
                      <w:szCs w:val="20"/>
                      <w:vertAlign w:val="baseline"/>
                      <w:lang w:val="en-US" w:eastAsia="zh-CN"/>
                    </w:rPr>
                    <w:t>8米</w:t>
                  </w:r>
                </w:p>
              </w:tc>
            </w:tr>
          </w:tbl>
          <w:p>
            <w:pPr>
              <w:spacing w:beforeLines="0" w:afterLines="0"/>
              <w:jc w:val="both"/>
            </w:pPr>
          </w:p>
          <w:p>
            <w:pPr>
              <w:spacing w:beforeLines="0" w:afterLines="0"/>
              <w:jc w:val="both"/>
            </w:pPr>
          </w:p>
          <w:p>
            <w:pPr>
              <w:spacing w:line="360" w:lineRule="auto"/>
              <w:ind w:firstLine="480" w:firstLineChars="200"/>
              <w:jc w:val="both"/>
              <w:rPr>
                <w:rFonts w:hint="default" w:ascii="Times New Roman" w:hAnsi="Times New Roman"/>
                <w:color w:val="000000"/>
                <w:sz w:val="24"/>
                <w:lang w:val="en-US" w:eastAsia="zh-CN"/>
              </w:rPr>
            </w:pPr>
            <w:r>
              <w:rPr>
                <w:rFonts w:hint="eastAsia" w:asciiTheme="minorEastAsia" w:hAnsiTheme="minorEastAsia" w:eastAsiaTheme="minorEastAsia" w:cstheme="minorEastAsia"/>
                <w:sz w:val="24"/>
                <w:szCs w:val="24"/>
                <w:lang w:val="en-US" w:eastAsia="zh-CN"/>
              </w:rPr>
              <w:t>项目浆纱棉尘企业采用了移动式积尘收集装置，棉尘定期收集，出售给物资公司处理，验收过程中，检测项目为</w:t>
            </w:r>
            <w:r>
              <w:rPr>
                <w:rFonts w:hint="eastAsia" w:ascii="Times New Roman" w:hAnsi="Times New Roman"/>
                <w:b w:val="0"/>
                <w:bCs w:val="0"/>
                <w:sz w:val="24"/>
                <w:vertAlign w:val="baseline"/>
                <w:lang w:val="en-US" w:eastAsia="zh-CN"/>
              </w:rPr>
              <w:t>非甲烷总烃</w:t>
            </w:r>
            <w:r>
              <w:rPr>
                <w:rFonts w:hint="eastAsia" w:asciiTheme="minorEastAsia" w:hAnsiTheme="minorEastAsia" w:eastAsiaTheme="minorEastAsia" w:cstheme="minorEastAsia"/>
                <w:sz w:val="24"/>
                <w:szCs w:val="24"/>
                <w:lang w:val="en-US" w:eastAsia="zh-CN"/>
              </w:rPr>
              <w:t>，</w:t>
            </w:r>
            <w:r>
              <w:rPr>
                <w:rFonts w:hint="eastAsia" w:ascii="Times New Roman" w:hAnsi="Times New Roman"/>
                <w:b w:val="0"/>
                <w:bCs w:val="0"/>
                <w:sz w:val="24"/>
                <w:vertAlign w:val="baseline"/>
                <w:lang w:val="en-US" w:eastAsia="zh-CN"/>
              </w:rPr>
              <w:t>厂界四周各监测点非甲烷总烃浓度按照《大气污染物综合排放标准》（GB16297-1996）表2中新污染源大气污染物无组织排放检测浓度限值要求。</w:t>
            </w:r>
          </w:p>
          <w:p>
            <w:pPr>
              <w:spacing w:line="240" w:lineRule="auto"/>
              <w:jc w:val="both"/>
              <w:rPr>
                <w:rFonts w:ascii="Times New Roman" w:hAnsi="Times New Roman"/>
                <w:color w:val="000000"/>
                <w:sz w:val="24"/>
              </w:rPr>
            </w:pPr>
            <w:r>
              <w:rPr>
                <w:rFonts w:hint="eastAsia" w:ascii="Times New Roman" w:hAnsi="Times New Roman"/>
                <w:color w:val="000000"/>
                <w:sz w:val="24"/>
                <w:lang w:val="en-US" w:eastAsia="zh-CN"/>
              </w:rPr>
              <w:t>3</w:t>
            </w:r>
            <w:r>
              <w:rPr>
                <w:rFonts w:ascii="Times New Roman" w:hAnsi="Times New Roman"/>
                <w:color w:val="000000"/>
                <w:sz w:val="24"/>
              </w:rPr>
              <w:t>、噪声</w:t>
            </w:r>
          </w:p>
          <w:p>
            <w:pPr>
              <w:spacing w:beforeLines="0" w:afterLines="0" w:line="360" w:lineRule="auto"/>
              <w:ind w:firstLine="480" w:firstLineChars="200"/>
              <w:jc w:val="both"/>
              <w:rPr>
                <w:rFonts w:hint="eastAsia" w:ascii="宋体" w:hAnsi="宋体" w:eastAsia="宋体"/>
                <w:sz w:val="24"/>
              </w:rPr>
            </w:pPr>
            <w:r>
              <w:rPr>
                <w:rFonts w:hint="eastAsia" w:ascii="宋体" w:hAnsi="宋体" w:eastAsia="宋体"/>
                <w:sz w:val="24"/>
              </w:rPr>
              <w:t>项目所在地位于诸暨市枫桥镇齐东村、梅苑村</w:t>
            </w:r>
            <w:r>
              <w:rPr>
                <w:rFonts w:hint="eastAsia" w:ascii="TimesNewRomanPSMT" w:hAnsi="TimesNewRomanPSMT" w:eastAsia="TimesNewRomanPSMT"/>
                <w:sz w:val="24"/>
              </w:rPr>
              <w:t xml:space="preserve">B1 </w:t>
            </w:r>
            <w:r>
              <w:rPr>
                <w:rFonts w:hint="eastAsia" w:ascii="宋体" w:hAnsi="宋体" w:eastAsia="宋体"/>
                <w:sz w:val="24"/>
              </w:rPr>
              <w:t>地块，项目地四面厂界噪声排放执行《工业企业厂界环境噪声排放标准》（</w:t>
            </w:r>
            <w:r>
              <w:rPr>
                <w:rFonts w:hint="eastAsia" w:ascii="TimesNewRomanPSMT" w:hAnsi="TimesNewRomanPSMT" w:eastAsia="TimesNewRomanPSMT"/>
                <w:sz w:val="24"/>
              </w:rPr>
              <w:t>GB12348-2008</w:t>
            </w:r>
            <w:r>
              <w:rPr>
                <w:rFonts w:hint="eastAsia" w:ascii="宋体" w:hAnsi="宋体" w:eastAsia="宋体"/>
                <w:sz w:val="24"/>
              </w:rPr>
              <w:t>）中</w:t>
            </w:r>
            <w:r>
              <w:rPr>
                <w:rFonts w:hint="eastAsia" w:ascii="TimesNewRomanPSMT" w:hAnsi="TimesNewRomanPSMT" w:eastAsia="TimesNewRomanPSMT"/>
                <w:sz w:val="24"/>
              </w:rPr>
              <w:t xml:space="preserve">2 </w:t>
            </w:r>
            <w:r>
              <w:rPr>
                <w:rFonts w:hint="eastAsia" w:ascii="宋体" w:hAnsi="宋体" w:eastAsia="宋体"/>
                <w:sz w:val="24"/>
              </w:rPr>
              <w:t>类标准：即昼间</w:t>
            </w:r>
            <w:r>
              <w:rPr>
                <w:rFonts w:hint="eastAsia" w:ascii="TimesNewRomanPSMT" w:hAnsi="TimesNewRomanPSMT" w:eastAsia="TimesNewRomanPSMT"/>
                <w:sz w:val="24"/>
              </w:rPr>
              <w:t>≤60dB</w:t>
            </w:r>
            <w:r>
              <w:rPr>
                <w:rFonts w:hint="eastAsia" w:ascii="宋体" w:hAnsi="宋体" w:eastAsia="宋体"/>
                <w:sz w:val="24"/>
              </w:rPr>
              <w:t>，夜间</w:t>
            </w:r>
            <w:r>
              <w:rPr>
                <w:rFonts w:hint="eastAsia" w:ascii="TimesNewRomanPSMT" w:hAnsi="TimesNewRomanPSMT" w:eastAsia="TimesNewRomanPSMT"/>
                <w:sz w:val="24"/>
              </w:rPr>
              <w:t>≤50dB</w:t>
            </w:r>
            <w:r>
              <w:rPr>
                <w:rFonts w:hint="eastAsia" w:ascii="宋体" w:hAnsi="宋体" w:eastAsia="宋体"/>
                <w:sz w:val="24"/>
              </w:rPr>
              <w:t>。</w:t>
            </w:r>
          </w:p>
          <w:p>
            <w:pPr>
              <w:spacing w:beforeLines="0" w:afterLines="0" w:line="360" w:lineRule="auto"/>
              <w:jc w:val="both"/>
              <w:rPr>
                <w:rFonts w:ascii="Times New Roman" w:hAnsi="Times New Roman"/>
                <w:color w:val="000000"/>
                <w:sz w:val="24"/>
              </w:rPr>
            </w:pPr>
            <w:r>
              <w:rPr>
                <w:rFonts w:ascii="Times New Roman" w:hAnsi="Times New Roman"/>
                <w:color w:val="000000"/>
                <w:sz w:val="24"/>
              </w:rPr>
              <w:t>表</w:t>
            </w:r>
            <w:r>
              <w:rPr>
                <w:rFonts w:hint="eastAsia" w:ascii="Times New Roman" w:hAnsi="Times New Roman"/>
                <w:color w:val="000000"/>
                <w:sz w:val="24"/>
                <w:lang w:val="en-US" w:eastAsia="zh-CN"/>
              </w:rPr>
              <w:t>1-3</w:t>
            </w:r>
            <w:r>
              <w:rPr>
                <w:rFonts w:ascii="Times New Roman" w:hAnsi="Times New Roman"/>
                <w:color w:val="000000"/>
                <w:sz w:val="24"/>
              </w:rPr>
              <w:t xml:space="preserve"> 《工业企业厂界环境噪声排放标准》</w:t>
            </w:r>
          </w:p>
          <w:p>
            <w:pPr>
              <w:spacing w:line="360" w:lineRule="auto"/>
              <w:ind w:firstLine="1680" w:firstLineChars="700"/>
              <w:jc w:val="both"/>
              <w:rPr>
                <w:rFonts w:hint="default" w:ascii="Times New Roman" w:hAnsi="Times New Roman"/>
                <w:color w:val="000000"/>
                <w:sz w:val="24"/>
                <w:lang w:val="en-US" w:eastAsia="zh-CN"/>
              </w:rPr>
            </w:pPr>
            <w:r>
              <w:rPr>
                <w:rFonts w:ascii="Times New Roman" w:hAnsi="Times New Roman"/>
                <w:color w:val="000000"/>
                <w:sz w:val="24"/>
              </w:rPr>
              <w:t>（GB12348-2008）</w:t>
            </w:r>
            <w:r>
              <w:rPr>
                <w:rFonts w:hint="eastAsia" w:ascii="Times New Roman" w:hAnsi="Times New Roman"/>
                <w:color w:val="000000"/>
                <w:sz w:val="24"/>
                <w:lang w:val="en-US" w:eastAsia="zh-CN"/>
              </w:rPr>
              <w:t>单位：dB(A)</w:t>
            </w:r>
          </w:p>
          <w:tbl>
            <w:tblPr>
              <w:tblStyle w:val="6"/>
              <w:tblW w:w="65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1315"/>
              <w:gridCol w:w="130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2587" w:type="dxa"/>
                  <w:vMerge w:val="restart"/>
                  <w:tcBorders>
                    <w:top w:val="single" w:color="auto" w:sz="4" w:space="0"/>
                    <w:left w:val="single" w:color="auto" w:sz="4" w:space="0"/>
                    <w:right w:val="single" w:color="auto" w:sz="4" w:space="0"/>
                  </w:tcBorders>
                  <w:vAlign w:val="center"/>
                </w:tcPr>
                <w:p>
                  <w:pPr>
                    <w:spacing w:line="240" w:lineRule="auto"/>
                    <w:ind w:left="-105" w:leftChars="-50" w:right="-105" w:rightChars="-50"/>
                    <w:jc w:val="both"/>
                    <w:rPr>
                      <w:rFonts w:ascii="Times New Roman" w:hAnsi="Times New Roman"/>
                      <w:color w:val="000000"/>
                      <w:szCs w:val="21"/>
                    </w:rPr>
                  </w:pPr>
                  <w:r>
                    <w:rPr>
                      <w:rFonts w:ascii="Times New Roman" w:hAnsi="Times New Roman"/>
                      <w:color w:val="000000"/>
                      <w:szCs w:val="21"/>
                    </w:rPr>
                    <w:t>标准</w:t>
                  </w:r>
                </w:p>
              </w:tc>
              <w:tc>
                <w:tcPr>
                  <w:tcW w:w="1315" w:type="dxa"/>
                  <w:vMerge w:val="restart"/>
                  <w:tcBorders>
                    <w:top w:val="single" w:color="auto" w:sz="4" w:space="0"/>
                    <w:left w:val="single" w:color="auto" w:sz="4" w:space="0"/>
                    <w:right w:val="single" w:color="auto" w:sz="4" w:space="0"/>
                  </w:tcBorders>
                  <w:vAlign w:val="center"/>
                </w:tcPr>
                <w:p>
                  <w:pPr>
                    <w:spacing w:line="240" w:lineRule="auto"/>
                    <w:ind w:right="-105" w:rightChars="-50"/>
                    <w:jc w:val="both"/>
                    <w:rPr>
                      <w:rFonts w:ascii="Times New Roman" w:hAnsi="Times New Roman"/>
                      <w:color w:val="000000"/>
                      <w:szCs w:val="21"/>
                    </w:rPr>
                  </w:pPr>
                  <w:r>
                    <w:rPr>
                      <w:rFonts w:ascii="Times New Roman" w:hAnsi="Times New Roman"/>
                      <w:color w:val="000000"/>
                      <w:szCs w:val="21"/>
                    </w:rPr>
                    <w:t>类别</w:t>
                  </w:r>
                </w:p>
              </w:tc>
              <w:tc>
                <w:tcPr>
                  <w:tcW w:w="260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left="-105" w:leftChars="-50" w:right="-105" w:rightChars="-50"/>
                    <w:jc w:val="both"/>
                    <w:rPr>
                      <w:rFonts w:ascii="Times New Roman" w:hAnsi="Times New Roman"/>
                      <w:color w:val="000000"/>
                      <w:szCs w:val="21"/>
                    </w:rPr>
                  </w:pPr>
                  <w:r>
                    <w:rPr>
                      <w:rFonts w:ascii="Times New Roman" w:hAnsi="Times New Roman"/>
                      <w:color w:val="000000"/>
                      <w:szCs w:val="21"/>
                    </w:rPr>
                    <w:t xml:space="preserve">   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2587" w:type="dxa"/>
                  <w:vMerge w:val="continue"/>
                  <w:tcBorders>
                    <w:left w:val="single" w:color="auto" w:sz="4" w:space="0"/>
                    <w:bottom w:val="single" w:color="auto" w:sz="4" w:space="0"/>
                    <w:right w:val="single" w:color="auto" w:sz="4" w:space="0"/>
                  </w:tcBorders>
                  <w:vAlign w:val="center"/>
                </w:tcPr>
                <w:p>
                  <w:pPr>
                    <w:spacing w:line="240" w:lineRule="auto"/>
                    <w:ind w:left="-105" w:leftChars="-50" w:right="-105" w:rightChars="-50"/>
                    <w:jc w:val="both"/>
                    <w:rPr>
                      <w:rFonts w:ascii="Times New Roman" w:hAnsi="Times New Roman"/>
                      <w:color w:val="000000"/>
                      <w:szCs w:val="21"/>
                    </w:rPr>
                  </w:pPr>
                </w:p>
              </w:tc>
              <w:tc>
                <w:tcPr>
                  <w:tcW w:w="1315" w:type="dxa"/>
                  <w:vMerge w:val="continue"/>
                  <w:tcBorders>
                    <w:left w:val="single" w:color="auto" w:sz="4" w:space="0"/>
                    <w:bottom w:val="single" w:color="auto" w:sz="4" w:space="0"/>
                    <w:right w:val="single" w:color="auto" w:sz="4" w:space="0"/>
                  </w:tcBorders>
                  <w:vAlign w:val="center"/>
                </w:tcPr>
                <w:p>
                  <w:pPr>
                    <w:spacing w:line="240" w:lineRule="auto"/>
                    <w:ind w:left="-105" w:leftChars="-50" w:right="-105" w:rightChars="-50"/>
                    <w:jc w:val="both"/>
                    <w:rPr>
                      <w:rFonts w:ascii="Times New Roman" w:hAnsi="Times New Roman"/>
                      <w:color w:val="000000"/>
                      <w:szCs w:val="21"/>
                    </w:rPr>
                  </w:pPr>
                </w:p>
              </w:tc>
              <w:tc>
                <w:tcPr>
                  <w:tcW w:w="1300" w:type="dxa"/>
                  <w:tcBorders>
                    <w:top w:val="single" w:color="auto" w:sz="4" w:space="0"/>
                    <w:left w:val="single" w:color="auto" w:sz="4" w:space="0"/>
                    <w:bottom w:val="single" w:color="auto" w:sz="4" w:space="0"/>
                    <w:right w:val="single" w:color="auto" w:sz="4" w:space="0"/>
                  </w:tcBorders>
                  <w:vAlign w:val="center"/>
                </w:tcPr>
                <w:p>
                  <w:pPr>
                    <w:spacing w:line="240" w:lineRule="auto"/>
                    <w:ind w:left="-105" w:leftChars="-50" w:right="-105" w:rightChars="-50"/>
                    <w:jc w:val="both"/>
                    <w:rPr>
                      <w:rFonts w:ascii="Times New Roman" w:hAnsi="Times New Roman"/>
                      <w:color w:val="000000"/>
                      <w:szCs w:val="21"/>
                    </w:rPr>
                  </w:pPr>
                  <w:r>
                    <w:rPr>
                      <w:rFonts w:ascii="Times New Roman" w:hAnsi="Times New Roman"/>
                      <w:color w:val="000000"/>
                      <w:szCs w:val="21"/>
                    </w:rPr>
                    <w:t>昼间</w:t>
                  </w:r>
                </w:p>
              </w:tc>
              <w:tc>
                <w:tcPr>
                  <w:tcW w:w="1300" w:type="dxa"/>
                  <w:tcBorders>
                    <w:top w:val="single" w:color="auto" w:sz="4" w:space="0"/>
                    <w:left w:val="single" w:color="auto" w:sz="4" w:space="0"/>
                    <w:bottom w:val="single" w:color="auto" w:sz="4" w:space="0"/>
                    <w:right w:val="single" w:color="auto" w:sz="4" w:space="0"/>
                  </w:tcBorders>
                  <w:vAlign w:val="center"/>
                </w:tcPr>
                <w:p>
                  <w:pPr>
                    <w:spacing w:line="240" w:lineRule="auto"/>
                    <w:ind w:left="-105" w:leftChars="-50" w:right="-105" w:rightChars="-50"/>
                    <w:jc w:val="both"/>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2587" w:type="dxa"/>
                  <w:tcBorders>
                    <w:top w:val="single" w:color="auto" w:sz="4" w:space="0"/>
                    <w:left w:val="single" w:color="auto" w:sz="4" w:space="0"/>
                    <w:bottom w:val="single" w:color="auto" w:sz="4" w:space="0"/>
                    <w:right w:val="single" w:color="auto" w:sz="4" w:space="0"/>
                  </w:tcBorders>
                  <w:vAlign w:val="center"/>
                </w:tcPr>
                <w:p>
                  <w:pPr>
                    <w:spacing w:line="240" w:lineRule="auto"/>
                    <w:ind w:left="-105" w:leftChars="-50" w:right="-105" w:rightChars="-50"/>
                    <w:jc w:val="both"/>
                    <w:rPr>
                      <w:rFonts w:ascii="Times New Roman" w:hAnsi="Times New Roman"/>
                      <w:color w:val="000000"/>
                      <w:szCs w:val="21"/>
                    </w:rPr>
                  </w:pPr>
                  <w:r>
                    <w:rPr>
                      <w:rFonts w:ascii="Times New Roman" w:hAnsi="Times New Roman"/>
                      <w:color w:val="000000"/>
                      <w:szCs w:val="21"/>
                    </w:rPr>
                    <mc:AlternateContent>
                      <mc:Choice Requires="wps">
                        <w:drawing>
                          <wp:anchor distT="0" distB="0" distL="114300" distR="114300" simplePos="0" relativeHeight="251672576" behindDoc="0" locked="0" layoutInCell="1" allowOverlap="1">
                            <wp:simplePos x="0" y="0"/>
                            <wp:positionH relativeFrom="column">
                              <wp:posOffset>-1321435</wp:posOffset>
                            </wp:positionH>
                            <wp:positionV relativeFrom="paragraph">
                              <wp:posOffset>49530</wp:posOffset>
                            </wp:positionV>
                            <wp:extent cx="1087755" cy="204851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87755" cy="2048510"/>
                                    </a:xfrm>
                                    <a:prstGeom prst="rect">
                                      <a:avLst/>
                                    </a:prstGeom>
                                    <a:noFill/>
                                    <a:ln w="3175">
                                      <a:noFill/>
                                    </a:ln>
                                  </wps:spPr>
                                  <wps:txbx>
                                    <w:txbxContent>
                                      <w:p>
                                        <w:pPr>
                                          <w:rPr>
                                            <w:sz w:val="24"/>
                                          </w:rPr>
                                        </w:pPr>
                                        <w:r>
                                          <w:rPr>
                                            <w:sz w:val="24"/>
                                          </w:rPr>
                                          <w:t>验收监测</w:t>
                                        </w:r>
                                      </w:p>
                                      <w:p>
                                        <w:pPr>
                                          <w:rPr>
                                            <w:sz w:val="24"/>
                                          </w:rPr>
                                        </w:pPr>
                                        <w:r>
                                          <w:rPr>
                                            <w:sz w:val="24"/>
                                          </w:rPr>
                                          <w:t>评价标准、</w:t>
                                        </w:r>
                                      </w:p>
                                      <w:p>
                                        <w:pPr>
                                          <w:rPr>
                                            <w:sz w:val="24"/>
                                          </w:rPr>
                                        </w:pPr>
                                        <w:r>
                                          <w:rPr>
                                            <w:sz w:val="24"/>
                                          </w:rPr>
                                          <w:t>标号、级别、</w:t>
                                        </w:r>
                                      </w:p>
                                      <w:p>
                                        <w:r>
                                          <w:rPr>
                                            <w:sz w:val="24"/>
                                          </w:rPr>
                                          <w:t>限值</w:t>
                                        </w:r>
                                      </w:p>
                                    </w:txbxContent>
                                  </wps:txbx>
                                  <wps:bodyPr upright="1"/>
                                </wps:wsp>
                              </a:graphicData>
                            </a:graphic>
                          </wp:anchor>
                        </w:drawing>
                      </mc:Choice>
                      <mc:Fallback>
                        <w:pict>
                          <v:shape id="_x0000_s1026" o:spid="_x0000_s1026" o:spt="202" type="#_x0000_t202" style="position:absolute;left:0pt;margin-left:-104.05pt;margin-top:3.9pt;height:161.3pt;width:85.65pt;z-index:251672576;mso-width-relative:page;mso-height-relative:page;" filled="f" stroked="f" coordsize="21600,21600" o:gfxdata="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K5t9rLYAAAACgEAAA8AAAAAAAAAAQAgAAAAIgAA&#10;AGRycy9kb3ducmV2LnhtbFBLAQIUABQAAAAIAIdO4kAT8SqQlgEAAAoDAAAOAAAAAAAAAAEAIAAA&#10;ACcBAABkcnMvZTJvRG9jLnhtbFBLBQYAAAAABgAGAFkBAAAvBQAAAAA=&#10;">
                            <v:fill on="f" focussize="0,0"/>
                            <v:stroke on="f" weight="0.25pt"/>
                            <v:imagedata o:title=""/>
                            <o:lock v:ext="edit" aspectratio="f"/>
                            <v:textbox>
                              <w:txbxContent>
                                <w:p>
                                  <w:pPr>
                                    <w:rPr>
                                      <w:sz w:val="24"/>
                                    </w:rPr>
                                  </w:pPr>
                                  <w:r>
                                    <w:rPr>
                                      <w:sz w:val="24"/>
                                    </w:rPr>
                                    <w:t>验收监测</w:t>
                                  </w:r>
                                </w:p>
                                <w:p>
                                  <w:pPr>
                                    <w:rPr>
                                      <w:sz w:val="24"/>
                                    </w:rPr>
                                  </w:pPr>
                                  <w:r>
                                    <w:rPr>
                                      <w:sz w:val="24"/>
                                    </w:rPr>
                                    <w:t>评价标准、</w:t>
                                  </w:r>
                                </w:p>
                                <w:p>
                                  <w:pPr>
                                    <w:rPr>
                                      <w:sz w:val="24"/>
                                    </w:rPr>
                                  </w:pPr>
                                  <w:r>
                                    <w:rPr>
                                      <w:sz w:val="24"/>
                                    </w:rPr>
                                    <w:t>标号、级别、</w:t>
                                  </w:r>
                                </w:p>
                                <w:p>
                                  <w:r>
                                    <w:rPr>
                                      <w:sz w:val="24"/>
                                    </w:rPr>
                                    <w:t>限值</w:t>
                                  </w:r>
                                </w:p>
                              </w:txbxContent>
                            </v:textbox>
                          </v:shape>
                        </w:pict>
                      </mc:Fallback>
                    </mc:AlternateContent>
                  </w:r>
                  <w:r>
                    <w:rPr>
                      <w:rFonts w:ascii="Times New Roman" w:hAnsi="Times New Roman"/>
                      <w:color w:val="000000"/>
                      <w:szCs w:val="21"/>
                    </w:rPr>
                    <w:t>GB12348-2008</w:t>
                  </w:r>
                </w:p>
              </w:tc>
              <w:tc>
                <w:tcPr>
                  <w:tcW w:w="1315" w:type="dxa"/>
                  <w:tcBorders>
                    <w:top w:val="single" w:color="auto" w:sz="4" w:space="0"/>
                    <w:left w:val="single" w:color="auto" w:sz="4" w:space="0"/>
                    <w:bottom w:val="single" w:color="auto" w:sz="4" w:space="0"/>
                    <w:right w:val="single" w:color="auto" w:sz="4" w:space="0"/>
                  </w:tcBorders>
                  <w:vAlign w:val="center"/>
                </w:tcPr>
                <w:p>
                  <w:pPr>
                    <w:spacing w:line="240" w:lineRule="auto"/>
                    <w:ind w:left="-105" w:leftChars="-50" w:right="-105" w:rightChars="-50"/>
                    <w:jc w:val="both"/>
                    <w:rPr>
                      <w:rFonts w:ascii="Times New Roman" w:hAnsi="Times New Roman"/>
                      <w:color w:val="000000"/>
                      <w:szCs w:val="21"/>
                    </w:rPr>
                  </w:pPr>
                  <w:r>
                    <w:rPr>
                      <w:rFonts w:ascii="Times New Roman" w:hAnsi="Times New Roman"/>
                      <w:color w:val="000000"/>
                      <w:szCs w:val="21"/>
                    </w:rPr>
                    <w:t>2类</w:t>
                  </w:r>
                </w:p>
              </w:tc>
              <w:tc>
                <w:tcPr>
                  <w:tcW w:w="1300" w:type="dxa"/>
                  <w:tcBorders>
                    <w:top w:val="single" w:color="auto" w:sz="4" w:space="0"/>
                    <w:left w:val="single" w:color="auto" w:sz="4" w:space="0"/>
                    <w:bottom w:val="single" w:color="auto" w:sz="4" w:space="0"/>
                    <w:right w:val="single" w:color="auto" w:sz="4" w:space="0"/>
                  </w:tcBorders>
                  <w:vAlign w:val="center"/>
                </w:tcPr>
                <w:p>
                  <w:pPr>
                    <w:spacing w:line="240" w:lineRule="auto"/>
                    <w:ind w:left="-105" w:leftChars="-50" w:right="-105" w:rightChars="-50"/>
                    <w:jc w:val="both"/>
                    <w:rPr>
                      <w:rFonts w:ascii="Times New Roman" w:hAnsi="Times New Roman"/>
                      <w:color w:val="000000"/>
                      <w:szCs w:val="21"/>
                    </w:rPr>
                  </w:pPr>
                  <w:r>
                    <w:rPr>
                      <w:rFonts w:ascii="Times New Roman" w:hAnsi="Times New Roman"/>
                      <w:color w:val="000000"/>
                      <w:szCs w:val="21"/>
                    </w:rPr>
                    <w:t>60</w:t>
                  </w:r>
                </w:p>
              </w:tc>
              <w:tc>
                <w:tcPr>
                  <w:tcW w:w="1300" w:type="dxa"/>
                  <w:tcBorders>
                    <w:top w:val="single" w:color="auto" w:sz="4" w:space="0"/>
                    <w:left w:val="single" w:color="auto" w:sz="4" w:space="0"/>
                    <w:bottom w:val="single" w:color="auto" w:sz="4" w:space="0"/>
                    <w:right w:val="single" w:color="auto" w:sz="4" w:space="0"/>
                  </w:tcBorders>
                  <w:vAlign w:val="center"/>
                </w:tcPr>
                <w:p>
                  <w:pPr>
                    <w:spacing w:line="240" w:lineRule="auto"/>
                    <w:ind w:left="-105" w:leftChars="-50" w:right="-105" w:rightChars="-50"/>
                    <w:jc w:val="both"/>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50</w:t>
                  </w:r>
                </w:p>
              </w:tc>
            </w:tr>
          </w:tbl>
          <w:p>
            <w:pPr>
              <w:spacing w:line="360" w:lineRule="auto"/>
              <w:ind w:firstLine="480" w:firstLineChars="200"/>
              <w:jc w:val="both"/>
              <w:rPr>
                <w:rFonts w:ascii="Times New Roman" w:hAnsi="Times New Roman"/>
                <w:color w:val="000000"/>
                <w:sz w:val="24"/>
              </w:rPr>
            </w:pPr>
          </w:p>
          <w:p>
            <w:pPr>
              <w:numPr>
                <w:ilvl w:val="0"/>
                <w:numId w:val="0"/>
              </w:numPr>
              <w:spacing w:beforeLines="0" w:afterLines="0"/>
              <w:ind w:leftChars="0"/>
              <w:jc w:val="both"/>
              <w:rPr>
                <w:rFonts w:hint="eastAsia" w:ascii="宋体" w:hAnsi="宋体" w:eastAsia="宋体"/>
                <w:sz w:val="24"/>
              </w:rPr>
            </w:pPr>
            <w:r>
              <w:rPr>
                <w:rFonts w:hint="eastAsia" w:ascii="宋体" w:hAnsi="宋体"/>
                <w:sz w:val="24"/>
                <w:lang w:val="en-US" w:eastAsia="zh-CN"/>
              </w:rPr>
              <w:t>4、</w:t>
            </w:r>
            <w:r>
              <w:rPr>
                <w:rFonts w:hint="eastAsia" w:ascii="宋体" w:hAnsi="宋体" w:eastAsia="宋体"/>
                <w:sz w:val="24"/>
              </w:rPr>
              <w:t>固废</w:t>
            </w:r>
          </w:p>
          <w:p>
            <w:pPr>
              <w:numPr>
                <w:ilvl w:val="0"/>
                <w:numId w:val="0"/>
              </w:numPr>
              <w:spacing w:beforeLines="0" w:afterLines="0"/>
              <w:ind w:leftChars="0"/>
              <w:jc w:val="both"/>
              <w:rPr>
                <w:rFonts w:hint="eastAsia" w:ascii="宋体" w:hAnsi="宋体" w:eastAsia="宋体"/>
                <w:sz w:val="24"/>
              </w:rPr>
            </w:pPr>
          </w:p>
          <w:p>
            <w:pPr>
              <w:spacing w:beforeLines="0" w:afterLines="0" w:line="360" w:lineRule="auto"/>
              <w:ind w:firstLine="480" w:firstLineChars="200"/>
              <w:jc w:val="both"/>
              <w:rPr>
                <w:rFonts w:hint="eastAsia" w:ascii="宋体" w:hAnsi="宋体" w:eastAsia="宋体"/>
                <w:sz w:val="24"/>
              </w:rPr>
            </w:pPr>
            <w:r>
              <w:rPr>
                <w:rFonts w:hint="eastAsia" w:ascii="宋体" w:hAnsi="宋体" w:eastAsia="宋体"/>
                <w:sz w:val="24"/>
              </w:rPr>
              <w:t>固体废弃物依据《国家危险废物名录》和《危险废物鉴别标准》（</w:t>
            </w:r>
            <w:r>
              <w:rPr>
                <w:rFonts w:hint="eastAsia" w:ascii="TimesNewRomanPSMT" w:hAnsi="TimesNewRomanPSMT" w:eastAsia="TimesNewRomanPSMT"/>
                <w:sz w:val="24"/>
              </w:rPr>
              <w:t>GB5085.1~5085.7-2007</w:t>
            </w:r>
            <w:r>
              <w:rPr>
                <w:rFonts w:hint="eastAsia" w:ascii="宋体" w:hAnsi="宋体" w:eastAsia="宋体"/>
                <w:sz w:val="24"/>
              </w:rPr>
              <w:t>）及《固体废物鉴别标准通则》（</w:t>
            </w:r>
            <w:r>
              <w:rPr>
                <w:rFonts w:hint="eastAsia" w:ascii="TimesNewRomanPSMT" w:hAnsi="TimesNewRomanPSMT" w:eastAsia="TimesNewRomanPSMT"/>
                <w:sz w:val="24"/>
              </w:rPr>
              <w:t>GB34330-2017</w:t>
            </w:r>
            <w:r>
              <w:rPr>
                <w:rFonts w:hint="eastAsia" w:ascii="宋体" w:hAnsi="宋体" w:eastAsia="宋体"/>
                <w:sz w:val="24"/>
              </w:rPr>
              <w:t>），来鉴别一般工业废物和危险废物；根据固废类别分别执行《一般工业固体固废贮存、处置场污染控制标准》（</w:t>
            </w:r>
            <w:r>
              <w:rPr>
                <w:rFonts w:hint="eastAsia" w:ascii="TimesNewRomanPSMT" w:hAnsi="TimesNewRomanPSMT" w:eastAsia="TimesNewRomanPSMT"/>
                <w:sz w:val="24"/>
              </w:rPr>
              <w:t>GB18599-2001</w:t>
            </w:r>
            <w:r>
              <w:rPr>
                <w:rFonts w:hint="eastAsia" w:ascii="宋体" w:hAnsi="宋体" w:eastAsia="宋体"/>
                <w:sz w:val="24"/>
              </w:rPr>
              <w:t>）及修改单（环保部公告</w:t>
            </w:r>
            <w:r>
              <w:rPr>
                <w:rFonts w:hint="eastAsia" w:ascii="TimesNewRomanPSMT" w:hAnsi="TimesNewRomanPSMT" w:eastAsia="TimesNewRomanPSMT"/>
                <w:sz w:val="24"/>
              </w:rPr>
              <w:t xml:space="preserve">2013 </w:t>
            </w:r>
            <w:r>
              <w:rPr>
                <w:rFonts w:hint="eastAsia" w:ascii="宋体" w:hAnsi="宋体" w:eastAsia="宋体"/>
                <w:sz w:val="24"/>
              </w:rPr>
              <w:t>年第</w:t>
            </w:r>
            <w:r>
              <w:rPr>
                <w:rFonts w:hint="eastAsia" w:ascii="TimesNewRomanPSMT" w:hAnsi="TimesNewRomanPSMT" w:eastAsia="TimesNewRomanPSMT"/>
                <w:sz w:val="24"/>
              </w:rPr>
              <w:t xml:space="preserve">36 </w:t>
            </w:r>
            <w:r>
              <w:rPr>
                <w:rFonts w:hint="eastAsia" w:ascii="宋体" w:hAnsi="宋体" w:eastAsia="宋体"/>
                <w:sz w:val="24"/>
              </w:rPr>
              <w:t>号）、</w:t>
            </w:r>
          </w:p>
          <w:p>
            <w:pPr>
              <w:spacing w:beforeLines="0" w:afterLines="0" w:line="360" w:lineRule="auto"/>
              <w:jc w:val="both"/>
              <w:rPr>
                <w:rFonts w:ascii="Times New Roman" w:hAnsi="Times New Roman"/>
                <w:bCs/>
                <w:color w:val="000000"/>
                <w:sz w:val="24"/>
              </w:rPr>
            </w:pPr>
            <w:r>
              <w:rPr>
                <w:rFonts w:hint="eastAsia" w:ascii="宋体" w:hAnsi="宋体" w:eastAsia="宋体"/>
                <w:sz w:val="24"/>
              </w:rPr>
              <w:t>《危险废物贮存污染控制标准》（</w:t>
            </w:r>
            <w:r>
              <w:rPr>
                <w:rFonts w:hint="eastAsia" w:ascii="TimesNewRomanPSMT" w:hAnsi="TimesNewRomanPSMT" w:eastAsia="TimesNewRomanPSMT"/>
                <w:sz w:val="24"/>
              </w:rPr>
              <w:t>GB18597-2001</w:t>
            </w:r>
            <w:r>
              <w:rPr>
                <w:rFonts w:hint="eastAsia" w:ascii="宋体" w:hAnsi="宋体" w:eastAsia="宋体"/>
                <w:sz w:val="24"/>
              </w:rPr>
              <w:t>）及修改单（环保部公告</w:t>
            </w:r>
            <w:r>
              <w:rPr>
                <w:rFonts w:hint="eastAsia" w:ascii="TimesNewRomanPSMT" w:hAnsi="TimesNewRomanPSMT" w:eastAsia="TimesNewRomanPSMT"/>
                <w:sz w:val="24"/>
              </w:rPr>
              <w:t xml:space="preserve">2013 </w:t>
            </w:r>
            <w:r>
              <w:rPr>
                <w:rFonts w:hint="eastAsia" w:ascii="宋体" w:hAnsi="宋体" w:eastAsia="宋体"/>
                <w:sz w:val="24"/>
              </w:rPr>
              <w:t>年第</w:t>
            </w:r>
            <w:r>
              <w:rPr>
                <w:rFonts w:hint="eastAsia" w:ascii="TimesNewRomanPSMT" w:hAnsi="TimesNewRomanPSMT" w:eastAsia="TimesNewRomanPSMT"/>
                <w:sz w:val="24"/>
              </w:rPr>
              <w:t xml:space="preserve">36 </w:t>
            </w:r>
            <w:r>
              <w:rPr>
                <w:rFonts w:hint="eastAsia" w:ascii="宋体" w:hAnsi="宋体" w:eastAsia="宋体"/>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7" w:hRule="atLeast"/>
        </w:trPr>
        <w:tc>
          <w:tcPr>
            <w:tcW w:w="1794" w:type="dxa"/>
            <w:vAlign w:val="top"/>
          </w:tcPr>
          <w:p>
            <w:pPr>
              <w:adjustRightInd w:val="0"/>
              <w:snapToGrid w:val="0"/>
              <w:jc w:val="both"/>
              <w:rPr>
                <w:rFonts w:hint="eastAsia" w:ascii="Times New Roman" w:hAnsi="Times New Roman" w:eastAsia="宋体"/>
                <w:color w:val="000000"/>
                <w:sz w:val="24"/>
                <w:lang w:eastAsia="zh-CN"/>
              </w:rPr>
            </w:pPr>
            <w:r>
              <w:rPr>
                <w:rFonts w:hint="eastAsia" w:ascii="Times New Roman" w:hAnsi="Times New Roman"/>
                <w:color w:val="000000"/>
                <w:sz w:val="24"/>
                <w:lang w:eastAsia="zh-CN"/>
              </w:rPr>
              <w:t>总量控制指标</w:t>
            </w:r>
          </w:p>
        </w:tc>
        <w:tc>
          <w:tcPr>
            <w:tcW w:w="6886" w:type="dxa"/>
            <w:gridSpan w:val="5"/>
            <w:vAlign w:val="top"/>
          </w:tcPr>
          <w:p>
            <w:pPr>
              <w:spacing w:beforeLines="0" w:afterLines="0" w:line="360" w:lineRule="auto"/>
              <w:jc w:val="both"/>
              <w:rPr>
                <w:rFonts w:hint="eastAsia" w:asciiTheme="minorEastAsia" w:hAnsiTheme="minorEastAsia" w:eastAsiaTheme="minorEastAsia" w:cstheme="minorEastAsia"/>
                <w:sz w:val="24"/>
                <w:szCs w:val="24"/>
              </w:rPr>
            </w:pPr>
          </w:p>
          <w:p>
            <w:pPr>
              <w:spacing w:beforeLines="0" w:afterLines="0"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①环评建议以CODcr 量0.437t/a、NH3-N 量0.038t/a 作为项目实施后水污染物进枫桥污水处理厂的总量控制建议值。</w:t>
            </w:r>
          </w:p>
          <w:p>
            <w:pPr>
              <w:spacing w:beforeLines="0" w:afterLines="0" w:line="360" w:lineRule="auto"/>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②</w:t>
            </w:r>
            <w:r>
              <w:rPr>
                <w:rFonts w:hint="eastAsia" w:asciiTheme="minorEastAsia" w:hAnsiTheme="minorEastAsia" w:eastAsiaTheme="minorEastAsia" w:cstheme="minorEastAsia"/>
                <w:sz w:val="24"/>
                <w:szCs w:val="24"/>
              </w:rPr>
              <w:t>环评建议以SO</w:t>
            </w:r>
            <w:r>
              <w:rPr>
                <w:rFonts w:hint="eastAsia" w:asciiTheme="minorEastAsia" w:hAnsiTheme="minorEastAsia" w:eastAsiaTheme="minorEastAsia" w:cstheme="minorEastAsia"/>
                <w:sz w:val="32"/>
                <w:szCs w:val="32"/>
                <w:vertAlign w:val="subscript"/>
              </w:rPr>
              <w:t>2</w:t>
            </w:r>
            <w:r>
              <w:rPr>
                <w:rFonts w:hint="eastAsia" w:asciiTheme="minorEastAsia" w:hAnsiTheme="minorEastAsia" w:eastAsiaTheme="minorEastAsia" w:cstheme="minorEastAsia"/>
                <w:sz w:val="32"/>
                <w:szCs w:val="32"/>
                <w:vertAlign w:val="subscript"/>
                <w:lang w:val="en-US" w:eastAsia="zh-CN"/>
              </w:rPr>
              <w:t xml:space="preserve">  </w:t>
            </w:r>
            <w:r>
              <w:rPr>
                <w:rFonts w:hint="eastAsia" w:asciiTheme="minorEastAsia" w:hAnsiTheme="minorEastAsia" w:eastAsiaTheme="minorEastAsia" w:cstheme="minorEastAsia"/>
                <w:sz w:val="24"/>
                <w:szCs w:val="24"/>
              </w:rPr>
              <w:t>0.40t/a 和NO</w:t>
            </w:r>
            <w:r>
              <w:rPr>
                <w:rFonts w:hint="eastAsia" w:asciiTheme="minorEastAsia" w:hAnsiTheme="minorEastAsia" w:eastAsiaTheme="minorEastAsia" w:cstheme="minorEastAsia"/>
                <w:sz w:val="32"/>
                <w:szCs w:val="32"/>
                <w:vertAlign w:val="subscript"/>
              </w:rPr>
              <w:t>X</w:t>
            </w:r>
            <w:r>
              <w:rPr>
                <w:rFonts w:hint="eastAsia" w:asciiTheme="minorEastAsia" w:hAnsiTheme="minorEastAsia" w:eastAsiaTheme="minorEastAsia" w:cstheme="minorEastAsia"/>
                <w:sz w:val="24"/>
                <w:szCs w:val="24"/>
                <w:vertAlign w:val="subscript"/>
                <w:lang w:val="en-US" w:eastAsia="zh-CN"/>
              </w:rPr>
              <w:t xml:space="preserve"> </w:t>
            </w:r>
            <w:r>
              <w:rPr>
                <w:rFonts w:hint="eastAsia" w:asciiTheme="minorEastAsia" w:hAnsiTheme="minorEastAsia" w:eastAsiaTheme="minorEastAsia" w:cstheme="minorEastAsia"/>
                <w:sz w:val="24"/>
                <w:szCs w:val="24"/>
              </w:rPr>
              <w:t>1.871t/a 作为项目大气污染物处理达标后排入环境的总量控制建议值。</w:t>
            </w:r>
          </w:p>
        </w:tc>
      </w:tr>
    </w:tbl>
    <w:p>
      <w:pPr>
        <w:shd w:val="solid" w:color="FFFFFF" w:fill="auto"/>
        <w:autoSpaceDN w:val="0"/>
        <w:spacing w:after="150" w:line="315" w:lineRule="atLeast"/>
        <w:rPr>
          <w:b/>
          <w:color w:val="000000"/>
          <w:spacing w:val="8"/>
          <w:sz w:val="24"/>
          <w:shd w:val="clear" w:color="auto" w:fill="FFFFFF"/>
        </w:rPr>
        <w:sectPr>
          <w:headerReference r:id="rId3" w:type="default"/>
          <w:footerReference r:id="rId4" w:type="default"/>
          <w:pgSz w:w="11906" w:h="16838"/>
          <w:pgMar w:top="1440" w:right="1800" w:bottom="1440" w:left="1800" w:header="1134" w:footer="964" w:gutter="0"/>
          <w:pgNumType w:fmt="decimal"/>
          <w:cols w:space="720" w:num="1"/>
          <w:docGrid w:linePitch="312" w:charSpace="0"/>
        </w:sectPr>
      </w:pPr>
    </w:p>
    <w:tbl>
      <w:tblPr>
        <w:tblStyle w:val="6"/>
        <w:tblW w:w="8810" w:type="dxa"/>
        <w:tblInd w:w="105" w:type="dxa"/>
        <w:tblLayout w:type="fixed"/>
        <w:tblCellMar>
          <w:top w:w="0" w:type="dxa"/>
          <w:left w:w="0" w:type="dxa"/>
          <w:bottom w:w="0" w:type="dxa"/>
          <w:right w:w="0" w:type="dxa"/>
        </w:tblCellMar>
      </w:tblPr>
      <w:tblGrid>
        <w:gridCol w:w="8810"/>
      </w:tblGrid>
      <w:tr>
        <w:tblPrEx>
          <w:tblLayout w:type="fixed"/>
          <w:tblCellMar>
            <w:top w:w="0" w:type="dxa"/>
            <w:left w:w="0" w:type="dxa"/>
            <w:bottom w:w="0" w:type="dxa"/>
            <w:right w:w="0" w:type="dxa"/>
          </w:tblCellMar>
        </w:tblPrEx>
        <w:trPr>
          <w:trHeight w:val="1828" w:hRule="atLeast"/>
        </w:trPr>
        <w:tc>
          <w:tcPr>
            <w:tcW w:w="8810" w:type="dxa"/>
            <w:tcBorders>
              <w:top w:val="single" w:color="000000" w:sz="6" w:space="0"/>
              <w:left w:val="single" w:color="000000" w:sz="6" w:space="0"/>
              <w:bottom w:val="single" w:color="auto" w:sz="4" w:space="0"/>
              <w:right w:val="single" w:color="000000" w:sz="6" w:space="0"/>
            </w:tcBorders>
            <w:shd w:val="solid" w:color="FFFFFF" w:fill="auto"/>
            <w:tcMar>
              <w:top w:w="0" w:type="dxa"/>
              <w:left w:w="105" w:type="dxa"/>
              <w:bottom w:w="0" w:type="dxa"/>
              <w:right w:w="105" w:type="dxa"/>
            </w:tcMar>
            <w:vAlign w:val="top"/>
          </w:tcPr>
          <w:p>
            <w:pPr>
              <w:spacing w:line="360" w:lineRule="auto"/>
              <w:jc w:val="left"/>
              <w:rPr>
                <w:rFonts w:ascii="Times New Roman" w:hAnsi="Times New Roman"/>
                <w:b/>
                <w:bCs/>
                <w:color w:val="000000"/>
                <w:sz w:val="24"/>
                <w:highlight w:val="none"/>
              </w:rPr>
            </w:pPr>
            <w:r>
              <w:rPr>
                <w:rFonts w:hint="eastAsia"/>
                <w:b/>
                <w:color w:val="000000"/>
                <w:spacing w:val="8"/>
                <w:sz w:val="24"/>
                <w:shd w:val="clear" w:color="auto" w:fill="FFFFFF"/>
                <w:lang w:val="en-US" w:eastAsia="zh-CN"/>
              </w:rPr>
              <w:t xml:space="preserve"> </w:t>
            </w:r>
            <w:r>
              <w:rPr>
                <w:rFonts w:ascii="Times New Roman" w:hAnsi="Times New Roman"/>
                <w:b/>
                <w:bCs/>
                <w:color w:val="000000"/>
                <w:sz w:val="24"/>
              </w:rPr>
              <w:t>2.</w:t>
            </w:r>
            <w:r>
              <w:rPr>
                <w:rFonts w:ascii="Times New Roman" w:hAnsi="Times New Roman"/>
                <w:b/>
                <w:bCs/>
                <w:color w:val="000000"/>
                <w:sz w:val="24"/>
                <w:highlight w:val="none"/>
              </w:rPr>
              <w:t>工程建设内容</w:t>
            </w:r>
          </w:p>
          <w:p>
            <w:pPr>
              <w:spacing w:line="360" w:lineRule="auto"/>
              <w:ind w:firstLine="482" w:firstLineChars="200"/>
              <w:jc w:val="left"/>
              <w:rPr>
                <w:rFonts w:ascii="Times New Roman" w:hAnsi="Times New Roman"/>
                <w:b/>
                <w:bCs/>
                <w:color w:val="000000"/>
                <w:sz w:val="24"/>
              </w:rPr>
            </w:pPr>
            <w:r>
              <w:rPr>
                <w:rFonts w:ascii="Times New Roman" w:hAnsi="Times New Roman"/>
                <w:b/>
                <w:bCs/>
                <w:color w:val="000000"/>
                <w:sz w:val="24"/>
              </w:rPr>
              <w:t>2.1基本情况</w:t>
            </w:r>
          </w:p>
          <w:p>
            <w:pPr>
              <w:spacing w:beforeLines="0" w:afterLines="0" w:line="360" w:lineRule="auto"/>
              <w:ind w:firstLine="480" w:firstLineChars="200"/>
              <w:jc w:val="left"/>
              <w:rPr>
                <w:rFonts w:hint="default" w:ascii="Times New Roman" w:hAnsi="Times New Roman"/>
                <w:color w:val="000000"/>
                <w:sz w:val="24"/>
                <w:lang w:val="en-US"/>
              </w:rPr>
            </w:pPr>
            <w:r>
              <w:rPr>
                <w:rFonts w:hint="eastAsia" w:ascii="宋体" w:hAnsi="宋体" w:eastAsia="宋体"/>
                <w:sz w:val="24"/>
              </w:rPr>
              <w:t>诸暨市三水纺织有限公司成立于</w:t>
            </w:r>
            <w:r>
              <w:rPr>
                <w:rFonts w:hint="eastAsia" w:ascii="TimesNewRomanPSMT" w:hAnsi="TimesNewRomanPSMT" w:eastAsia="TimesNewRomanPSMT"/>
                <w:sz w:val="24"/>
              </w:rPr>
              <w:t xml:space="preserve">2012 </w:t>
            </w:r>
            <w:r>
              <w:rPr>
                <w:rFonts w:hint="eastAsia" w:ascii="宋体" w:hAnsi="宋体" w:eastAsia="宋体"/>
                <w:sz w:val="24"/>
              </w:rPr>
              <w:t>年</w:t>
            </w:r>
            <w:r>
              <w:rPr>
                <w:rFonts w:hint="eastAsia" w:ascii="TimesNewRomanPSMT" w:hAnsi="TimesNewRomanPSMT" w:eastAsia="TimesNewRomanPSMT"/>
                <w:sz w:val="24"/>
              </w:rPr>
              <w:t xml:space="preserve">1 </w:t>
            </w:r>
            <w:r>
              <w:rPr>
                <w:rFonts w:hint="eastAsia" w:ascii="宋体" w:hAnsi="宋体" w:eastAsia="宋体"/>
                <w:sz w:val="24"/>
              </w:rPr>
              <w:t>月，是一家专业从事浆纱销售的企业，通过充分的市场调研和现有企业所拥有的经营渠道，认为浆纱的市场前景良好，决定投资</w:t>
            </w:r>
            <w:r>
              <w:rPr>
                <w:rFonts w:hint="eastAsia" w:ascii="TimesNewRomanPSMT" w:hAnsi="TimesNewRomanPSMT" w:eastAsia="TimesNewRomanPSMT"/>
                <w:sz w:val="24"/>
              </w:rPr>
              <w:t xml:space="preserve">3016 </w:t>
            </w:r>
            <w:r>
              <w:rPr>
                <w:rFonts w:hint="eastAsia" w:ascii="宋体" w:hAnsi="宋体" w:eastAsia="宋体"/>
                <w:sz w:val="24"/>
              </w:rPr>
              <w:t>万元，利用企业位于诸暨市枫桥镇齐东村、梅苑村</w:t>
            </w:r>
            <w:r>
              <w:rPr>
                <w:rFonts w:hint="eastAsia" w:ascii="TimesNewRomanPSMT" w:hAnsi="TimesNewRomanPSMT" w:eastAsia="TimesNewRomanPSMT"/>
                <w:sz w:val="24"/>
              </w:rPr>
              <w:t xml:space="preserve">B1 </w:t>
            </w:r>
            <w:r>
              <w:rPr>
                <w:rFonts w:hint="eastAsia" w:ascii="宋体" w:hAnsi="宋体" w:eastAsia="宋体"/>
                <w:sz w:val="24"/>
              </w:rPr>
              <w:t>地块的闲置厂房，实施年产</w:t>
            </w:r>
            <w:r>
              <w:rPr>
                <w:rFonts w:hint="eastAsia" w:ascii="TimesNewRomanPSMT" w:hAnsi="TimesNewRomanPSMT" w:eastAsia="TimesNewRomanPSMT"/>
                <w:sz w:val="24"/>
              </w:rPr>
              <w:t xml:space="preserve">3000 </w:t>
            </w:r>
            <w:r>
              <w:rPr>
                <w:rFonts w:hint="eastAsia" w:ascii="宋体" w:hAnsi="宋体" w:eastAsia="宋体"/>
                <w:sz w:val="24"/>
              </w:rPr>
              <w:t>吨浆纱生产线项目。</w:t>
            </w:r>
          </w:p>
          <w:p>
            <w:pPr>
              <w:spacing w:line="360" w:lineRule="auto"/>
              <w:ind w:firstLine="482" w:firstLineChars="200"/>
              <w:jc w:val="left"/>
              <w:rPr>
                <w:rFonts w:ascii="Times New Roman" w:hAnsi="Times New Roman"/>
                <w:b/>
                <w:bCs/>
                <w:color w:val="000000"/>
                <w:sz w:val="24"/>
              </w:rPr>
            </w:pPr>
            <w:r>
              <w:rPr>
                <w:rFonts w:ascii="Times New Roman" w:hAnsi="Times New Roman"/>
                <w:b/>
                <w:bCs/>
                <w:color w:val="000000"/>
                <w:sz w:val="24"/>
              </w:rPr>
              <w:t>2.2地理位置及平面布置</w:t>
            </w:r>
            <w:bookmarkStart w:id="3" w:name="_Toc282414247"/>
            <w:bookmarkStart w:id="4" w:name="_Toc180210694"/>
            <w:bookmarkStart w:id="5" w:name="_Toc177375985"/>
            <w:bookmarkStart w:id="6" w:name="_Toc270345811"/>
            <w:bookmarkStart w:id="7" w:name="_Toc247383063"/>
          </w:p>
          <w:p>
            <w:pPr>
              <w:spacing w:beforeLines="0" w:afterLines="0" w:line="360" w:lineRule="auto"/>
              <w:ind w:firstLine="480" w:firstLineChars="200"/>
              <w:jc w:val="center"/>
              <w:rPr>
                <w:rFonts w:hint="eastAsia" w:ascii="宋体" w:hAnsi="宋体" w:eastAsia="宋体"/>
                <w:sz w:val="24"/>
              </w:rPr>
            </w:pPr>
            <w:r>
              <w:rPr>
                <w:rFonts w:hint="eastAsia" w:ascii="宋体" w:hAnsi="宋体" w:eastAsia="宋体"/>
                <w:sz w:val="24"/>
              </w:rPr>
              <w:t>项目利用企业位于诸暨市枫桥镇齐东村、梅苑村</w:t>
            </w:r>
            <w:r>
              <w:rPr>
                <w:rFonts w:hint="eastAsia" w:ascii="TimesNewRomanPSMT" w:hAnsi="TimesNewRomanPSMT" w:eastAsia="TimesNewRomanPSMT"/>
                <w:sz w:val="24"/>
              </w:rPr>
              <w:t xml:space="preserve">B1 </w:t>
            </w:r>
            <w:r>
              <w:rPr>
                <w:rFonts w:hint="eastAsia" w:ascii="宋体" w:hAnsi="宋体" w:eastAsia="宋体"/>
                <w:sz w:val="24"/>
              </w:rPr>
              <w:t>地块的闲置厂房实施，地理位置优越，交通便利，项目地周围环境情况如下：东北面：为诸暨市宁佳金属制品有限公司；东南面：为规划路，隔路为诸暨市车林制动系统科技有限公司；西南面：为诸暨市富豪橡胶有限公司；西北面：为规划路，隔路为浙江富淳弹簧有限公</w:t>
            </w:r>
          </w:p>
          <w:p>
            <w:pPr>
              <w:spacing w:beforeLines="0" w:afterLines="0" w:line="360" w:lineRule="auto"/>
              <w:jc w:val="left"/>
              <w:rPr>
                <w:rFonts w:hint="eastAsia" w:ascii="宋体" w:hAnsi="宋体" w:eastAsia="宋体"/>
                <w:sz w:val="24"/>
              </w:rPr>
            </w:pPr>
            <w:r>
              <w:rPr>
                <w:rFonts w:hint="eastAsia" w:ascii="宋体" w:hAnsi="宋体" w:eastAsia="宋体"/>
                <w:sz w:val="24"/>
              </w:rPr>
              <w:t>司。</w:t>
            </w:r>
          </w:p>
          <w:p>
            <w:pPr>
              <w:spacing w:beforeLines="0" w:afterLines="0" w:line="360" w:lineRule="auto"/>
              <w:ind w:firstLine="480" w:firstLineChars="200"/>
              <w:jc w:val="center"/>
              <w:rPr>
                <w:rFonts w:hint="eastAsia" w:ascii="宋体" w:hAnsi="宋体" w:eastAsia="宋体"/>
                <w:sz w:val="24"/>
              </w:rPr>
            </w:pPr>
          </w:p>
          <w:p>
            <w:pPr>
              <w:spacing w:beforeLines="0" w:afterLines="0" w:line="360" w:lineRule="auto"/>
              <w:ind w:firstLine="420" w:firstLineChars="200"/>
              <w:jc w:val="center"/>
              <w:rPr>
                <w:rFonts w:hint="default" w:ascii="Times New Roman" w:hAnsi="Times New Roman"/>
                <w:color w:val="000000"/>
                <w:sz w:val="24"/>
                <w:lang w:val="en-US"/>
              </w:rPr>
            </w:pPr>
            <w:r>
              <w:drawing>
                <wp:inline distT="0" distB="0" distL="114300" distR="114300">
                  <wp:extent cx="4485640" cy="2837815"/>
                  <wp:effectExtent l="0" t="0" r="10160" b="63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8"/>
                          <a:stretch>
                            <a:fillRect/>
                          </a:stretch>
                        </pic:blipFill>
                        <pic:spPr>
                          <a:xfrm>
                            <a:off x="0" y="0"/>
                            <a:ext cx="4485640" cy="2837815"/>
                          </a:xfrm>
                          <a:prstGeom prst="rect">
                            <a:avLst/>
                          </a:prstGeom>
                          <a:noFill/>
                          <a:ln>
                            <a:noFill/>
                          </a:ln>
                        </pic:spPr>
                      </pic:pic>
                    </a:graphicData>
                  </a:graphic>
                </wp:inline>
              </w:drawing>
            </w:r>
          </w:p>
          <w:p>
            <w:pPr>
              <w:spacing w:line="360" w:lineRule="auto"/>
              <w:jc w:val="left"/>
              <w:rPr>
                <w:rFonts w:hint="eastAsia" w:ascii="Times New Roman" w:hAnsi="Times New Roman" w:eastAsia="宋体"/>
                <w:bCs/>
                <w:color w:val="000000"/>
                <w:sz w:val="24"/>
                <w:highlight w:val="none"/>
                <w:lang w:val="en-US" w:eastAsia="zh-CN"/>
              </w:rPr>
            </w:pPr>
            <w:r>
              <w:rPr>
                <w:rFonts w:hint="eastAsia"/>
                <w:lang w:val="en-US" w:eastAsia="zh-CN"/>
              </w:rPr>
              <w:t xml:space="preserve">         </w:t>
            </w:r>
          </w:p>
          <w:p>
            <w:pPr>
              <w:spacing w:line="360" w:lineRule="auto"/>
              <w:ind w:firstLine="480" w:firstLineChars="200"/>
              <w:jc w:val="center"/>
              <w:rPr>
                <w:rFonts w:hint="default" w:ascii="Times New Roman" w:hAnsi="Times New Roman"/>
                <w:bCs/>
                <w:color w:val="000000"/>
                <w:sz w:val="24"/>
                <w:lang w:val="en-US" w:eastAsia="zh-CN"/>
              </w:rPr>
            </w:pPr>
            <w:r>
              <w:rPr>
                <w:rFonts w:hint="eastAsia" w:ascii="Times New Roman" w:hAnsi="Times New Roman"/>
                <w:bCs/>
                <w:color w:val="000000"/>
                <w:sz w:val="24"/>
                <w:lang w:val="en-US" w:eastAsia="zh-CN"/>
              </w:rPr>
              <w:t>图2-1企业地理位置</w:t>
            </w:r>
          </w:p>
          <w:bookmarkEnd w:id="3"/>
          <w:bookmarkEnd w:id="4"/>
          <w:bookmarkEnd w:id="5"/>
          <w:bookmarkEnd w:id="6"/>
          <w:bookmarkEnd w:id="7"/>
          <w:p>
            <w:pPr>
              <w:spacing w:line="360" w:lineRule="auto"/>
              <w:ind w:firstLine="482" w:firstLineChars="200"/>
              <w:jc w:val="left"/>
              <w:rPr>
                <w:rFonts w:ascii="Times New Roman" w:hAnsi="Times New Roman"/>
                <w:b/>
                <w:color w:val="000000"/>
                <w:sz w:val="24"/>
              </w:rPr>
            </w:pPr>
            <w:bookmarkStart w:id="8" w:name="_Toc424652933"/>
          </w:p>
          <w:p>
            <w:pPr>
              <w:spacing w:line="360" w:lineRule="auto"/>
              <w:ind w:firstLine="482" w:firstLineChars="200"/>
              <w:jc w:val="left"/>
              <w:rPr>
                <w:rFonts w:ascii="Times New Roman" w:hAnsi="Times New Roman"/>
                <w:b/>
                <w:color w:val="000000"/>
                <w:sz w:val="24"/>
              </w:rPr>
            </w:pPr>
          </w:p>
          <w:p>
            <w:pPr>
              <w:spacing w:line="360" w:lineRule="auto"/>
              <w:ind w:firstLine="482" w:firstLineChars="200"/>
              <w:jc w:val="left"/>
              <w:rPr>
                <w:rFonts w:ascii="Times New Roman" w:hAnsi="Times New Roman"/>
                <w:b/>
                <w:color w:val="000000"/>
                <w:sz w:val="24"/>
              </w:rPr>
            </w:pPr>
          </w:p>
          <w:p>
            <w:pPr>
              <w:spacing w:line="360" w:lineRule="auto"/>
              <w:ind w:firstLine="482" w:firstLineChars="200"/>
              <w:jc w:val="left"/>
              <w:rPr>
                <w:rFonts w:ascii="Times New Roman" w:hAnsi="Times New Roman"/>
                <w:b/>
                <w:color w:val="000000"/>
                <w:sz w:val="24"/>
              </w:rPr>
            </w:pPr>
          </w:p>
          <w:p>
            <w:pPr>
              <w:spacing w:line="360" w:lineRule="auto"/>
              <w:ind w:firstLine="482" w:firstLineChars="200"/>
              <w:jc w:val="left"/>
              <w:rPr>
                <w:rFonts w:ascii="Times New Roman" w:hAnsi="Times New Roman"/>
                <w:b/>
                <w:color w:val="000000"/>
                <w:sz w:val="24"/>
              </w:rPr>
            </w:pPr>
          </w:p>
          <w:p>
            <w:pPr>
              <w:spacing w:line="360" w:lineRule="auto"/>
              <w:ind w:firstLine="482" w:firstLineChars="200"/>
              <w:jc w:val="left"/>
              <w:rPr>
                <w:rFonts w:ascii="Times New Roman" w:hAnsi="Times New Roman"/>
                <w:b/>
                <w:bCs/>
                <w:color w:val="000000"/>
                <w:sz w:val="24"/>
              </w:rPr>
            </w:pPr>
            <w:r>
              <w:rPr>
                <w:rFonts w:ascii="Times New Roman" w:hAnsi="Times New Roman"/>
                <w:b/>
                <w:color w:val="000000"/>
                <w:sz w:val="24"/>
              </w:rPr>
              <w:t>2.3</w:t>
            </w:r>
            <w:bookmarkEnd w:id="8"/>
            <w:r>
              <w:rPr>
                <w:rFonts w:ascii="Times New Roman" w:hAnsi="Times New Roman"/>
                <w:b/>
                <w:bCs/>
                <w:color w:val="000000"/>
                <w:sz w:val="24"/>
              </w:rPr>
              <w:t>原辅材料消耗：</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主要原辅材料消耗量见表2-1。</w:t>
            </w:r>
          </w:p>
          <w:p>
            <w:pPr>
              <w:pStyle w:val="11"/>
              <w:spacing w:before="0" w:line="240" w:lineRule="auto"/>
              <w:ind w:firstLine="422"/>
              <w:jc w:val="center"/>
              <w:rPr>
                <w:rFonts w:ascii="Times New Roman" w:hAnsi="Times New Roman"/>
                <w:b/>
                <w:color w:val="000000"/>
                <w:kern w:val="2"/>
                <w:sz w:val="21"/>
                <w:szCs w:val="21"/>
              </w:rPr>
            </w:pPr>
            <w:r>
              <w:rPr>
                <w:rFonts w:ascii="Times New Roman" w:hAnsi="Times New Roman"/>
                <w:b/>
                <w:color w:val="000000"/>
                <w:kern w:val="2"/>
                <w:sz w:val="21"/>
                <w:szCs w:val="21"/>
              </w:rPr>
              <w:t>表2-1 主要原辅料消耗一览表</w:t>
            </w:r>
          </w:p>
          <w:tbl>
            <w:tblPr>
              <w:tblStyle w:val="6"/>
              <w:tblW w:w="7652" w:type="dxa"/>
              <w:jc w:val="center"/>
              <w:tblInd w:w="-20" w:type="dxa"/>
              <w:tblLayout w:type="fixed"/>
              <w:tblCellMar>
                <w:top w:w="15" w:type="dxa"/>
                <w:left w:w="15" w:type="dxa"/>
                <w:bottom w:w="15" w:type="dxa"/>
                <w:right w:w="15" w:type="dxa"/>
              </w:tblCellMar>
            </w:tblPr>
            <w:tblGrid>
              <w:gridCol w:w="903"/>
              <w:gridCol w:w="2034"/>
              <w:gridCol w:w="1359"/>
              <w:gridCol w:w="1678"/>
              <w:gridCol w:w="1678"/>
            </w:tblGrid>
            <w:tr>
              <w:tblPrEx>
                <w:tblLayout w:type="fixed"/>
                <w:tblCellMar>
                  <w:top w:w="15" w:type="dxa"/>
                  <w:left w:w="15" w:type="dxa"/>
                  <w:bottom w:w="15" w:type="dxa"/>
                  <w:right w:w="15" w:type="dxa"/>
                </w:tblCellMar>
              </w:tblPrEx>
              <w:trPr>
                <w:trHeight w:val="405" w:hRule="atLeast"/>
                <w:jc w:val="center"/>
              </w:trPr>
              <w:tc>
                <w:tcPr>
                  <w:tcW w:w="90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序号</w:t>
                  </w:r>
                </w:p>
              </w:tc>
              <w:tc>
                <w:tcPr>
                  <w:tcW w:w="203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材料名称</w:t>
                  </w:r>
                </w:p>
              </w:tc>
              <w:tc>
                <w:tcPr>
                  <w:tcW w:w="135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单位</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审批年耗量</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实际年耗量</w:t>
                  </w:r>
                </w:p>
              </w:tc>
            </w:tr>
            <w:tr>
              <w:tblPrEx>
                <w:tblLayout w:type="fixed"/>
                <w:tblCellMar>
                  <w:top w:w="15" w:type="dxa"/>
                  <w:left w:w="15" w:type="dxa"/>
                  <w:bottom w:w="15" w:type="dxa"/>
                  <w:right w:w="15" w:type="dxa"/>
                </w:tblCellMar>
              </w:tblPrEx>
              <w:trPr>
                <w:trHeight w:val="405" w:hRule="atLeast"/>
                <w:jc w:val="center"/>
              </w:trPr>
              <w:tc>
                <w:tcPr>
                  <w:tcW w:w="90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1</w:t>
                  </w:r>
                </w:p>
              </w:tc>
              <w:tc>
                <w:tcPr>
                  <w:tcW w:w="203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棉纱</w:t>
                  </w:r>
                </w:p>
              </w:tc>
              <w:tc>
                <w:tcPr>
                  <w:tcW w:w="135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2442</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2300</w:t>
                  </w:r>
                </w:p>
              </w:tc>
            </w:tr>
            <w:tr>
              <w:tblPrEx>
                <w:tblLayout w:type="fixed"/>
                <w:tblCellMar>
                  <w:top w:w="15" w:type="dxa"/>
                  <w:left w:w="15" w:type="dxa"/>
                  <w:bottom w:w="15" w:type="dxa"/>
                  <w:right w:w="15" w:type="dxa"/>
                </w:tblCellMar>
              </w:tblPrEx>
              <w:trPr>
                <w:trHeight w:val="405" w:hRule="atLeast"/>
                <w:jc w:val="center"/>
              </w:trPr>
              <w:tc>
                <w:tcPr>
                  <w:tcW w:w="90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2</w:t>
                  </w:r>
                </w:p>
              </w:tc>
              <w:tc>
                <w:tcPr>
                  <w:tcW w:w="203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JT-8型变性淀粉</w:t>
                  </w:r>
                </w:p>
              </w:tc>
              <w:tc>
                <w:tcPr>
                  <w:tcW w:w="135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330</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300</w:t>
                  </w:r>
                </w:p>
              </w:tc>
            </w:tr>
            <w:tr>
              <w:tblPrEx>
                <w:tblLayout w:type="fixed"/>
                <w:tblCellMar>
                  <w:top w:w="15" w:type="dxa"/>
                  <w:left w:w="15" w:type="dxa"/>
                  <w:bottom w:w="15" w:type="dxa"/>
                  <w:right w:w="15" w:type="dxa"/>
                </w:tblCellMar>
              </w:tblPrEx>
              <w:trPr>
                <w:trHeight w:val="405" w:hRule="atLeast"/>
                <w:jc w:val="center"/>
              </w:trPr>
              <w:tc>
                <w:tcPr>
                  <w:tcW w:w="90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3</w:t>
                  </w:r>
                </w:p>
              </w:tc>
              <w:tc>
                <w:tcPr>
                  <w:tcW w:w="203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石蜡</w:t>
                  </w:r>
                </w:p>
              </w:tc>
              <w:tc>
                <w:tcPr>
                  <w:tcW w:w="135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9.0</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7</w:t>
                  </w:r>
                </w:p>
              </w:tc>
            </w:tr>
            <w:tr>
              <w:tblPrEx>
                <w:tblLayout w:type="fixed"/>
                <w:tblCellMar>
                  <w:top w:w="15" w:type="dxa"/>
                  <w:left w:w="15" w:type="dxa"/>
                  <w:bottom w:w="15" w:type="dxa"/>
                  <w:right w:w="15" w:type="dxa"/>
                </w:tblCellMar>
              </w:tblPrEx>
              <w:trPr>
                <w:trHeight w:val="405" w:hRule="atLeast"/>
                <w:jc w:val="center"/>
              </w:trPr>
              <w:tc>
                <w:tcPr>
                  <w:tcW w:w="90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4</w:t>
                  </w:r>
                </w:p>
              </w:tc>
              <w:tc>
                <w:tcPr>
                  <w:tcW w:w="203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合成胶粉</w:t>
                  </w:r>
                </w:p>
              </w:tc>
              <w:tc>
                <w:tcPr>
                  <w:tcW w:w="135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150</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135</w:t>
                  </w:r>
                </w:p>
              </w:tc>
            </w:tr>
            <w:tr>
              <w:tblPrEx>
                <w:tblLayout w:type="fixed"/>
                <w:tblCellMar>
                  <w:top w:w="15" w:type="dxa"/>
                  <w:left w:w="15" w:type="dxa"/>
                  <w:bottom w:w="15" w:type="dxa"/>
                  <w:right w:w="15" w:type="dxa"/>
                </w:tblCellMar>
              </w:tblPrEx>
              <w:trPr>
                <w:trHeight w:val="405" w:hRule="atLeast"/>
                <w:jc w:val="center"/>
              </w:trPr>
              <w:tc>
                <w:tcPr>
                  <w:tcW w:w="90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5</w:t>
                  </w:r>
                </w:p>
              </w:tc>
              <w:tc>
                <w:tcPr>
                  <w:tcW w:w="203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天然气</w:t>
                  </w:r>
                </w:p>
              </w:tc>
              <w:tc>
                <w:tcPr>
                  <w:tcW w:w="135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eastAsia="zh-CN"/>
                    </w:rPr>
                    <w:t>万</w:t>
                  </w:r>
                  <w:r>
                    <w:rPr>
                      <w:rFonts w:hint="eastAsia" w:ascii="Times New Roman" w:hAnsi="Times New Roman"/>
                      <w:color w:val="000000"/>
                      <w:szCs w:val="21"/>
                      <w:lang w:val="en-US" w:eastAsia="zh-CN"/>
                    </w:rPr>
                    <w:t>立方/a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100</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90</w:t>
                  </w:r>
                </w:p>
              </w:tc>
            </w:tr>
            <w:tr>
              <w:tblPrEx>
                <w:tblLayout w:type="fixed"/>
                <w:tblCellMar>
                  <w:top w:w="15" w:type="dxa"/>
                  <w:left w:w="15" w:type="dxa"/>
                  <w:bottom w:w="15" w:type="dxa"/>
                  <w:right w:w="15" w:type="dxa"/>
                </w:tblCellMar>
              </w:tblPrEx>
              <w:trPr>
                <w:trHeight w:val="405" w:hRule="atLeast"/>
                <w:jc w:val="center"/>
              </w:trPr>
              <w:tc>
                <w:tcPr>
                  <w:tcW w:w="90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6</w:t>
                  </w:r>
                </w:p>
              </w:tc>
              <w:tc>
                <w:tcPr>
                  <w:tcW w:w="203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水</w:t>
                  </w:r>
                </w:p>
              </w:tc>
              <w:tc>
                <w:tcPr>
                  <w:tcW w:w="135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10959.9</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8000</w:t>
                  </w:r>
                </w:p>
              </w:tc>
            </w:tr>
            <w:tr>
              <w:tblPrEx>
                <w:tblLayout w:type="fixed"/>
                <w:tblCellMar>
                  <w:top w:w="15" w:type="dxa"/>
                  <w:left w:w="15" w:type="dxa"/>
                  <w:bottom w:w="15" w:type="dxa"/>
                  <w:right w:w="15" w:type="dxa"/>
                </w:tblCellMar>
              </w:tblPrEx>
              <w:trPr>
                <w:trHeight w:val="405" w:hRule="atLeast"/>
                <w:jc w:val="center"/>
              </w:trPr>
              <w:tc>
                <w:tcPr>
                  <w:tcW w:w="90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7</w:t>
                  </w:r>
                </w:p>
              </w:tc>
              <w:tc>
                <w:tcPr>
                  <w:tcW w:w="203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电</w:t>
                  </w:r>
                </w:p>
              </w:tc>
              <w:tc>
                <w:tcPr>
                  <w:tcW w:w="135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万千瓦时/a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10</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9.5</w:t>
                  </w:r>
                </w:p>
              </w:tc>
            </w:tr>
          </w:tbl>
          <w:p>
            <w:pPr>
              <w:pStyle w:val="13"/>
              <w:spacing w:line="360" w:lineRule="auto"/>
              <w:ind w:firstLine="482" w:firstLineChars="200"/>
              <w:rPr>
                <w:rFonts w:ascii="Times New Roman" w:hAnsi="Times New Roman"/>
                <w:b/>
                <w:bCs/>
                <w:color w:val="000000"/>
                <w:sz w:val="24"/>
                <w:szCs w:val="24"/>
              </w:rPr>
            </w:pPr>
          </w:p>
          <w:p>
            <w:pPr>
              <w:pStyle w:val="13"/>
              <w:spacing w:line="360" w:lineRule="auto"/>
              <w:ind w:firstLine="482" w:firstLineChars="200"/>
              <w:rPr>
                <w:rFonts w:ascii="Times New Roman" w:hAnsi="Times New Roman"/>
                <w:bCs/>
                <w:snapToGrid w:val="0"/>
                <w:color w:val="000000"/>
                <w:sz w:val="24"/>
              </w:rPr>
            </w:pPr>
            <w:r>
              <w:rPr>
                <w:rFonts w:ascii="Times New Roman" w:hAnsi="Times New Roman"/>
                <w:b/>
                <w:bCs/>
                <w:color w:val="000000"/>
                <w:sz w:val="24"/>
                <w:szCs w:val="24"/>
              </w:rPr>
              <w:t>2.4</w:t>
            </w:r>
            <w:r>
              <w:rPr>
                <w:rFonts w:ascii="Times New Roman" w:hAnsi="Times New Roman"/>
                <w:b/>
                <w:color w:val="000000"/>
                <w:sz w:val="24"/>
                <w:szCs w:val="24"/>
              </w:rPr>
              <w:t>生产设备</w:t>
            </w:r>
          </w:p>
          <w:p>
            <w:pPr>
              <w:pStyle w:val="11"/>
              <w:spacing w:before="0" w:line="360" w:lineRule="auto"/>
              <w:ind w:firstLine="480"/>
              <w:rPr>
                <w:rFonts w:ascii="Times New Roman" w:hAnsi="Times New Roman"/>
                <w:color w:val="000000"/>
                <w:kern w:val="2"/>
              </w:rPr>
            </w:pPr>
            <w:r>
              <w:rPr>
                <w:rFonts w:ascii="Times New Roman" w:hAnsi="Times New Roman"/>
                <w:color w:val="000000"/>
                <w:kern w:val="2"/>
              </w:rPr>
              <w:t>建设项目主要生产设备见表2-2。</w:t>
            </w:r>
          </w:p>
          <w:p>
            <w:pPr>
              <w:pStyle w:val="11"/>
              <w:spacing w:before="0" w:line="240" w:lineRule="auto"/>
              <w:ind w:firstLine="422"/>
              <w:jc w:val="center"/>
              <w:rPr>
                <w:rFonts w:ascii="Times New Roman" w:hAnsi="Times New Roman"/>
                <w:b/>
                <w:color w:val="000000"/>
                <w:kern w:val="2"/>
                <w:sz w:val="21"/>
                <w:szCs w:val="21"/>
              </w:rPr>
            </w:pPr>
            <w:r>
              <w:rPr>
                <w:rFonts w:ascii="Times New Roman" w:hAnsi="Times New Roman"/>
                <w:b/>
                <w:color w:val="000000"/>
                <w:kern w:val="2"/>
                <w:sz w:val="21"/>
                <w:szCs w:val="21"/>
              </w:rPr>
              <w:t>表2-2 建设项目生产设备一览表</w:t>
            </w:r>
          </w:p>
          <w:tbl>
            <w:tblPr>
              <w:tblStyle w:val="6"/>
              <w:tblW w:w="8301" w:type="dxa"/>
              <w:tblInd w:w="0" w:type="dxa"/>
              <w:tblLayout w:type="fixed"/>
              <w:tblCellMar>
                <w:top w:w="15" w:type="dxa"/>
                <w:left w:w="15" w:type="dxa"/>
                <w:bottom w:w="15" w:type="dxa"/>
                <w:right w:w="15" w:type="dxa"/>
              </w:tblCellMar>
            </w:tblPr>
            <w:tblGrid>
              <w:gridCol w:w="1024"/>
              <w:gridCol w:w="1638"/>
              <w:gridCol w:w="818"/>
              <w:gridCol w:w="1366"/>
              <w:gridCol w:w="1366"/>
              <w:gridCol w:w="1047"/>
              <w:gridCol w:w="1042"/>
            </w:tblGrid>
            <w:tr>
              <w:tblPrEx>
                <w:tblLayout w:type="fixed"/>
                <w:tblCellMar>
                  <w:top w:w="15" w:type="dxa"/>
                  <w:left w:w="15" w:type="dxa"/>
                  <w:bottom w:w="15" w:type="dxa"/>
                  <w:right w:w="15" w:type="dxa"/>
                </w:tblCellMar>
              </w:tblPrEx>
              <w:trPr>
                <w:trHeight w:val="732" w:hRule="atLeast"/>
              </w:trPr>
              <w:tc>
                <w:tcPr>
                  <w:tcW w:w="10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序号</w:t>
                  </w:r>
                </w:p>
              </w:tc>
              <w:tc>
                <w:tcPr>
                  <w:tcW w:w="163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设备名称</w:t>
                  </w:r>
                </w:p>
              </w:tc>
              <w:tc>
                <w:tcPr>
                  <w:tcW w:w="8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单位</w:t>
                  </w:r>
                </w:p>
              </w:tc>
              <w:tc>
                <w:tcPr>
                  <w:tcW w:w="136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lang w:eastAsia="zh-CN"/>
                    </w:rPr>
                  </w:pPr>
                  <w:r>
                    <w:rPr>
                      <w:rFonts w:hint="eastAsia" w:ascii="Times New Roman" w:hAnsi="Times New Roman"/>
                      <w:color w:val="000000"/>
                      <w:sz w:val="22"/>
                      <w:lang w:eastAsia="zh-CN"/>
                    </w:rPr>
                    <w:t>型号</w:t>
                  </w:r>
                </w:p>
              </w:tc>
              <w:tc>
                <w:tcPr>
                  <w:tcW w:w="136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环评数量</w:t>
                  </w:r>
                </w:p>
              </w:tc>
              <w:tc>
                <w:tcPr>
                  <w:tcW w:w="10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auto"/>
                      <w:sz w:val="22"/>
                      <w:szCs w:val="22"/>
                    </w:rPr>
                  </w:pPr>
                  <w:r>
                    <w:rPr>
                      <w:rFonts w:ascii="Times New Roman" w:hAnsi="Times New Roman"/>
                      <w:color w:val="auto"/>
                      <w:sz w:val="22"/>
                    </w:rPr>
                    <w:t>实际数量</w:t>
                  </w:r>
                </w:p>
              </w:tc>
              <w:tc>
                <w:tcPr>
                  <w:tcW w:w="104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auto"/>
                      <w:kern w:val="0"/>
                      <w:sz w:val="22"/>
                      <w:szCs w:val="22"/>
                      <w:lang w:bidi="ar"/>
                    </w:rPr>
                  </w:pPr>
                  <w:r>
                    <w:rPr>
                      <w:rFonts w:ascii="Times New Roman" w:hAnsi="Times New Roman"/>
                      <w:color w:val="auto"/>
                      <w:sz w:val="22"/>
                    </w:rPr>
                    <w:t>变化量</w:t>
                  </w:r>
                </w:p>
              </w:tc>
            </w:tr>
            <w:tr>
              <w:tblPrEx>
                <w:tblLayout w:type="fixed"/>
                <w:tblCellMar>
                  <w:top w:w="15" w:type="dxa"/>
                  <w:left w:w="15" w:type="dxa"/>
                  <w:bottom w:w="15" w:type="dxa"/>
                  <w:right w:w="15" w:type="dxa"/>
                </w:tblCellMar>
              </w:tblPrEx>
              <w:trPr>
                <w:trHeight w:val="403" w:hRule="atLeast"/>
              </w:trPr>
              <w:tc>
                <w:tcPr>
                  <w:tcW w:w="10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1</w:t>
                  </w:r>
                </w:p>
              </w:tc>
              <w:tc>
                <w:tcPr>
                  <w:tcW w:w="163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浆纱机</w:t>
                  </w:r>
                </w:p>
              </w:tc>
              <w:tc>
                <w:tcPr>
                  <w:tcW w:w="8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eastAsia="zh-CN"/>
                    </w:rPr>
                  </w:pPr>
                  <w:r>
                    <w:rPr>
                      <w:rFonts w:hint="eastAsia" w:ascii="Times New Roman" w:hAnsi="Times New Roman"/>
                      <w:color w:val="000000"/>
                      <w:sz w:val="22"/>
                      <w:szCs w:val="22"/>
                      <w:lang w:eastAsia="zh-CN"/>
                    </w:rPr>
                    <w:t>台</w:t>
                  </w:r>
                </w:p>
              </w:tc>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lang w:val="en-US" w:eastAsia="zh-CN"/>
                    </w:rPr>
                  </w:pPr>
                  <w:r>
                    <w:rPr>
                      <w:rFonts w:hint="eastAsia" w:ascii="Times New Roman" w:hAnsi="Times New Roman"/>
                      <w:color w:val="000000"/>
                      <w:lang w:val="en-US" w:eastAsia="zh-CN"/>
                    </w:rPr>
                    <w:t>-</w:t>
                  </w:r>
                </w:p>
              </w:tc>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3</w:t>
                  </w: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w:t>
                  </w:r>
                </w:p>
              </w:tc>
              <w:tc>
                <w:tcPr>
                  <w:tcW w:w="104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kern w:val="0"/>
                      <w:sz w:val="22"/>
                      <w:szCs w:val="22"/>
                      <w:lang w:val="en-US" w:eastAsia="zh-CN" w:bidi="ar"/>
                    </w:rPr>
                  </w:pPr>
                  <w:r>
                    <w:rPr>
                      <w:rFonts w:hint="eastAsia" w:ascii="Times New Roman" w:hAnsi="Times New Roman"/>
                      <w:color w:val="000000"/>
                      <w:kern w:val="0"/>
                      <w:sz w:val="22"/>
                      <w:szCs w:val="22"/>
                      <w:lang w:val="en-US" w:eastAsia="zh-CN" w:bidi="ar"/>
                    </w:rPr>
                    <w:t>-1</w:t>
                  </w:r>
                </w:p>
              </w:tc>
            </w:tr>
            <w:tr>
              <w:tblPrEx>
                <w:tblLayout w:type="fixed"/>
                <w:tblCellMar>
                  <w:top w:w="15" w:type="dxa"/>
                  <w:left w:w="15" w:type="dxa"/>
                  <w:bottom w:w="15" w:type="dxa"/>
                  <w:right w:w="15" w:type="dxa"/>
                </w:tblCellMar>
              </w:tblPrEx>
              <w:trPr>
                <w:trHeight w:val="403" w:hRule="atLeast"/>
              </w:trPr>
              <w:tc>
                <w:tcPr>
                  <w:tcW w:w="10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2</w:t>
                  </w:r>
                </w:p>
              </w:tc>
              <w:tc>
                <w:tcPr>
                  <w:tcW w:w="163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整纱机</w:t>
                  </w:r>
                </w:p>
              </w:tc>
              <w:tc>
                <w:tcPr>
                  <w:tcW w:w="8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eastAsia="zh-CN"/>
                    </w:rPr>
                  </w:pPr>
                  <w:r>
                    <w:rPr>
                      <w:rFonts w:hint="eastAsia" w:ascii="Times New Roman" w:hAnsi="Times New Roman"/>
                      <w:color w:val="000000"/>
                      <w:sz w:val="22"/>
                      <w:szCs w:val="22"/>
                      <w:lang w:eastAsia="zh-CN"/>
                    </w:rPr>
                    <w:t>台</w:t>
                  </w:r>
                </w:p>
              </w:tc>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lang w:val="en-US" w:eastAsia="zh-CN"/>
                    </w:rPr>
                  </w:pPr>
                  <w:r>
                    <w:rPr>
                      <w:rFonts w:hint="eastAsia" w:ascii="Times New Roman" w:hAnsi="Times New Roman"/>
                      <w:color w:val="000000"/>
                      <w:lang w:val="en-US" w:eastAsia="zh-CN"/>
                    </w:rPr>
                    <w:t>-</w:t>
                  </w:r>
                </w:p>
              </w:tc>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10</w:t>
                  </w: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9</w:t>
                  </w:r>
                </w:p>
              </w:tc>
              <w:tc>
                <w:tcPr>
                  <w:tcW w:w="104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kern w:val="0"/>
                      <w:sz w:val="22"/>
                      <w:szCs w:val="22"/>
                      <w:lang w:val="en-US" w:eastAsia="zh-CN" w:bidi="ar"/>
                    </w:rPr>
                  </w:pPr>
                  <w:r>
                    <w:rPr>
                      <w:rFonts w:hint="eastAsia" w:ascii="Times New Roman" w:hAnsi="Times New Roman"/>
                      <w:color w:val="000000"/>
                      <w:kern w:val="0"/>
                      <w:sz w:val="22"/>
                      <w:szCs w:val="22"/>
                      <w:lang w:val="en-US" w:eastAsia="zh-CN" w:bidi="ar"/>
                    </w:rPr>
                    <w:t>-1</w:t>
                  </w:r>
                </w:p>
              </w:tc>
            </w:tr>
            <w:tr>
              <w:tblPrEx>
                <w:tblLayout w:type="fixed"/>
                <w:tblCellMar>
                  <w:top w:w="15" w:type="dxa"/>
                  <w:left w:w="15" w:type="dxa"/>
                  <w:bottom w:w="15" w:type="dxa"/>
                  <w:right w:w="15" w:type="dxa"/>
                </w:tblCellMar>
              </w:tblPrEx>
              <w:trPr>
                <w:trHeight w:val="403" w:hRule="atLeast"/>
              </w:trPr>
              <w:tc>
                <w:tcPr>
                  <w:tcW w:w="10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lang w:val="en-US" w:eastAsia="zh-CN"/>
                    </w:rPr>
                  </w:pPr>
                  <w:r>
                    <w:rPr>
                      <w:rFonts w:hint="eastAsia" w:ascii="Times New Roman" w:hAnsi="Times New Roman"/>
                      <w:color w:val="000000"/>
                      <w:sz w:val="22"/>
                      <w:lang w:val="en-US" w:eastAsia="zh-CN"/>
                    </w:rPr>
                    <w:t>3</w:t>
                  </w:r>
                </w:p>
              </w:tc>
              <w:tc>
                <w:tcPr>
                  <w:tcW w:w="163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天然气锅炉</w:t>
                  </w:r>
                </w:p>
              </w:tc>
              <w:tc>
                <w:tcPr>
                  <w:tcW w:w="8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lang w:eastAsia="zh-CN"/>
                    </w:rPr>
                  </w:pPr>
                  <w:r>
                    <w:rPr>
                      <w:rFonts w:hint="eastAsia" w:ascii="Times New Roman" w:hAnsi="Times New Roman"/>
                      <w:color w:val="000000"/>
                      <w:sz w:val="22"/>
                      <w:lang w:eastAsia="zh-CN"/>
                    </w:rPr>
                    <w:t>台</w:t>
                  </w:r>
                </w:p>
              </w:tc>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lang w:val="en-US" w:eastAsia="zh-CN"/>
                    </w:rPr>
                  </w:pPr>
                  <w:r>
                    <w:rPr>
                      <w:rFonts w:hint="eastAsia" w:ascii="Times New Roman" w:hAnsi="Times New Roman"/>
                      <w:color w:val="000000"/>
                      <w:lang w:val="en-US" w:eastAsia="zh-CN"/>
                    </w:rPr>
                    <w:t>4t/h</w:t>
                  </w:r>
                </w:p>
              </w:tc>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lang w:val="en-US" w:eastAsia="zh-CN"/>
                    </w:rPr>
                  </w:pPr>
                  <w:r>
                    <w:rPr>
                      <w:rFonts w:hint="eastAsia" w:ascii="Times New Roman" w:hAnsi="Times New Roman"/>
                      <w:color w:val="000000"/>
                      <w:lang w:val="en-US" w:eastAsia="zh-CN"/>
                    </w:rPr>
                    <w:t>1</w:t>
                  </w: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sz w:val="22"/>
                      <w:lang w:val="en-US" w:eastAsia="zh-CN"/>
                    </w:rPr>
                  </w:pPr>
                  <w:r>
                    <w:rPr>
                      <w:rFonts w:hint="eastAsia" w:ascii="Times New Roman" w:hAnsi="Times New Roman"/>
                      <w:color w:val="000000"/>
                      <w:sz w:val="22"/>
                      <w:lang w:val="en-US" w:eastAsia="zh-CN"/>
                    </w:rPr>
                    <w:t>1</w:t>
                  </w:r>
                </w:p>
              </w:tc>
              <w:tc>
                <w:tcPr>
                  <w:tcW w:w="104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 w:val="22"/>
                      <w:lang w:val="en-US" w:eastAsia="zh-CN"/>
                    </w:rPr>
                  </w:pPr>
                  <w:r>
                    <w:rPr>
                      <w:rFonts w:hint="eastAsia" w:ascii="Times New Roman" w:hAnsi="Times New Roman"/>
                      <w:color w:val="000000"/>
                      <w:sz w:val="22"/>
                      <w:lang w:val="en-US" w:eastAsia="zh-CN"/>
                    </w:rPr>
                    <w:t>0</w:t>
                  </w:r>
                </w:p>
              </w:tc>
            </w:tr>
            <w:tr>
              <w:tblPrEx>
                <w:tblLayout w:type="fixed"/>
                <w:tblCellMar>
                  <w:top w:w="15" w:type="dxa"/>
                  <w:left w:w="15" w:type="dxa"/>
                  <w:bottom w:w="15" w:type="dxa"/>
                  <w:right w:w="15" w:type="dxa"/>
                </w:tblCellMar>
              </w:tblPrEx>
              <w:trPr>
                <w:trHeight w:val="403" w:hRule="atLeast"/>
              </w:trPr>
              <w:tc>
                <w:tcPr>
                  <w:tcW w:w="10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lang w:val="en-US" w:eastAsia="zh-CN"/>
                    </w:rPr>
                  </w:pPr>
                  <w:r>
                    <w:rPr>
                      <w:rFonts w:hint="eastAsia" w:ascii="Times New Roman" w:hAnsi="Times New Roman"/>
                      <w:color w:val="000000"/>
                      <w:sz w:val="22"/>
                      <w:lang w:val="en-US" w:eastAsia="zh-CN"/>
                    </w:rPr>
                    <w:t>4</w:t>
                  </w:r>
                </w:p>
              </w:tc>
              <w:tc>
                <w:tcPr>
                  <w:tcW w:w="163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浆桶</w:t>
                  </w:r>
                </w:p>
              </w:tc>
              <w:tc>
                <w:tcPr>
                  <w:tcW w:w="8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lang w:eastAsia="zh-CN"/>
                    </w:rPr>
                  </w:pPr>
                  <w:r>
                    <w:rPr>
                      <w:rFonts w:hint="eastAsia" w:ascii="Times New Roman" w:hAnsi="Times New Roman"/>
                      <w:color w:val="000000"/>
                      <w:sz w:val="22"/>
                      <w:lang w:eastAsia="zh-CN"/>
                    </w:rPr>
                    <w:t>台</w:t>
                  </w:r>
                </w:p>
              </w:tc>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lang w:val="en-US" w:eastAsia="zh-CN"/>
                    </w:rPr>
                  </w:pPr>
                  <w:r>
                    <w:rPr>
                      <w:rFonts w:hint="eastAsia" w:ascii="Times New Roman" w:hAnsi="Times New Roman"/>
                      <w:color w:val="000000"/>
                      <w:lang w:val="en-US" w:eastAsia="zh-CN"/>
                    </w:rPr>
                    <w:t>-</w:t>
                  </w:r>
                </w:p>
              </w:tc>
              <w:tc>
                <w:tcPr>
                  <w:tcW w:w="136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lang w:val="en-US" w:eastAsia="zh-CN"/>
                    </w:rPr>
                  </w:pPr>
                  <w:r>
                    <w:rPr>
                      <w:rFonts w:hint="eastAsia" w:ascii="Times New Roman" w:hAnsi="Times New Roman"/>
                      <w:color w:val="000000"/>
                      <w:lang w:val="en-US" w:eastAsia="zh-CN"/>
                    </w:rPr>
                    <w:t>8</w:t>
                  </w: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sz w:val="22"/>
                      <w:lang w:val="en-US" w:eastAsia="zh-CN"/>
                    </w:rPr>
                  </w:pPr>
                  <w:r>
                    <w:rPr>
                      <w:rFonts w:hint="eastAsia" w:ascii="Times New Roman" w:hAnsi="Times New Roman"/>
                      <w:color w:val="000000"/>
                      <w:sz w:val="22"/>
                      <w:lang w:val="en-US" w:eastAsia="zh-CN"/>
                    </w:rPr>
                    <w:t>8</w:t>
                  </w:r>
                </w:p>
              </w:tc>
              <w:tc>
                <w:tcPr>
                  <w:tcW w:w="104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color w:val="000000"/>
                      <w:sz w:val="22"/>
                      <w:lang w:val="en-US" w:eastAsia="zh-CN"/>
                    </w:rPr>
                  </w:pPr>
                  <w:r>
                    <w:rPr>
                      <w:rFonts w:hint="eastAsia" w:ascii="Times New Roman" w:hAnsi="Times New Roman"/>
                      <w:color w:val="000000"/>
                      <w:sz w:val="22"/>
                      <w:lang w:val="en-US" w:eastAsia="zh-CN"/>
                    </w:rPr>
                    <w:t>0</w:t>
                  </w:r>
                </w:p>
              </w:tc>
            </w:tr>
          </w:tbl>
          <w:p>
            <w:pPr>
              <w:shd w:val="solid" w:color="FFFFFF" w:fill="auto"/>
              <w:autoSpaceDN w:val="0"/>
              <w:spacing w:before="45" w:after="150" w:line="315" w:lineRule="atLeast"/>
              <w:ind w:firstLine="378" w:firstLineChars="147"/>
              <w:rPr>
                <w:rFonts w:ascii="Times New Roman" w:hAnsi="Times New Roman"/>
                <w:b/>
                <w:bCs/>
                <w:color w:val="FF0000"/>
                <w:spacing w:val="8"/>
                <w:sz w:val="24"/>
                <w:shd w:val="clear" w:color="auto" w:fill="FFFFFF"/>
              </w:rPr>
            </w:pPr>
            <w:r>
              <w:rPr>
                <w:rFonts w:ascii="Times New Roman" w:hAnsi="Times New Roman"/>
                <w:b/>
                <w:bCs/>
                <w:color w:val="FF0000"/>
                <w:spacing w:val="8"/>
                <w:sz w:val="24"/>
                <w:shd w:val="clear" w:color="auto" w:fill="FFFFFF"/>
              </w:rPr>
              <w:t xml:space="preserve"> </w:t>
            </w:r>
          </w:p>
          <w:p>
            <w:pPr>
              <w:shd w:val="solid" w:color="FFFFFF" w:fill="auto"/>
              <w:autoSpaceDN w:val="0"/>
              <w:spacing w:before="45" w:after="150" w:line="315" w:lineRule="atLeast"/>
              <w:ind w:firstLine="378" w:firstLineChars="147"/>
              <w:rPr>
                <w:rFonts w:ascii="Times New Roman" w:hAnsi="Times New Roman"/>
                <w:b/>
                <w:bCs/>
                <w:color w:val="FF0000"/>
                <w:spacing w:val="8"/>
                <w:sz w:val="25"/>
                <w:shd w:val="clear" w:color="auto" w:fill="FFFFFF"/>
              </w:rPr>
            </w:pPr>
            <w:r>
              <w:rPr>
                <w:rFonts w:ascii="Times New Roman" w:hAnsi="Times New Roman"/>
                <w:b/>
                <w:bCs/>
                <w:color w:val="000000" w:themeColor="text1"/>
                <w:spacing w:val="8"/>
                <w:sz w:val="24"/>
                <w:shd w:val="clear" w:color="auto" w:fill="FFFFFF"/>
                <w14:textFill>
                  <w14:solidFill>
                    <w14:schemeClr w14:val="tx1"/>
                  </w14:solidFill>
                </w14:textFill>
              </w:rPr>
              <w:t>2.5水平衡：</w:t>
            </w:r>
          </w:p>
          <w:p>
            <w:pPr>
              <w:spacing w:beforeLines="0" w:afterLines="0" w:line="360" w:lineRule="auto"/>
              <w:ind w:firstLine="480" w:firstLineChars="200"/>
              <w:jc w:val="left"/>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给水由枫桥镇自来水管道供给；排水采用雨、污分流系统。厂区屋面和道路雨水经雨水管道收集后排入市政雨水管网；项目食堂含油废水经隔油池处理、粪便污水经化粪池处理、设备清洗废水经企业污水处理设施处理后与其他生活污水一起汇合达标后纳入市政污水管网，送枫桥污水处理厂处理达到《城镇污水处理厂污染物排放标准》（GB18918-2002）中一级A 标准后排放</w:t>
            </w:r>
            <w:r>
              <w:rPr>
                <w:rFonts w:hint="eastAsia" w:asciiTheme="minorEastAsia" w:hAnsiTheme="minorEastAsia" w:eastAsiaTheme="minorEastAsia" w:cstheme="minorEastAsia"/>
                <w:sz w:val="24"/>
                <w:lang w:eastAsia="zh-CN"/>
              </w:rPr>
              <w:t>，具体见图</w:t>
            </w:r>
            <w:r>
              <w:rPr>
                <w:rFonts w:hint="eastAsia" w:asciiTheme="minorEastAsia" w:hAnsiTheme="minorEastAsia" w:eastAsiaTheme="minorEastAsia" w:cstheme="minorEastAsia"/>
                <w:sz w:val="24"/>
                <w:lang w:val="en-US" w:eastAsia="zh-CN"/>
              </w:rPr>
              <w:t>2-2。</w:t>
            </w:r>
          </w:p>
          <w:p>
            <w:pPr>
              <w:spacing w:beforeLines="0" w:afterLines="0" w:line="360" w:lineRule="auto"/>
              <w:ind w:firstLine="420" w:firstLineChars="200"/>
              <w:jc w:val="left"/>
            </w:pPr>
          </w:p>
          <w:p>
            <w:pPr>
              <w:spacing w:beforeLines="0" w:afterLines="0" w:line="360" w:lineRule="auto"/>
              <w:ind w:firstLine="420" w:firstLineChars="200"/>
              <w:jc w:val="left"/>
            </w:pPr>
          </w:p>
          <w:p>
            <w:pPr>
              <w:spacing w:beforeLines="0" w:afterLines="0" w:line="360" w:lineRule="auto"/>
              <w:ind w:firstLine="420" w:firstLineChars="200"/>
              <w:jc w:val="left"/>
            </w:pPr>
          </w:p>
          <w:p>
            <w:pPr>
              <w:spacing w:beforeLines="0" w:afterLines="0" w:line="360" w:lineRule="auto"/>
              <w:ind w:firstLine="420" w:firstLineChars="200"/>
              <w:jc w:val="left"/>
            </w:pPr>
          </w:p>
          <w:p>
            <w:pPr>
              <w:spacing w:beforeLines="0" w:afterLines="0" w:line="360" w:lineRule="auto"/>
              <w:ind w:firstLine="420" w:firstLineChars="200"/>
              <w:jc w:val="left"/>
            </w:pPr>
          </w:p>
          <w:p>
            <w:pPr>
              <w:spacing w:beforeLines="0" w:afterLines="0" w:line="360" w:lineRule="auto"/>
              <w:ind w:firstLine="420" w:firstLineChars="200"/>
              <w:jc w:val="left"/>
            </w:pPr>
          </w:p>
          <w:p>
            <w:pPr>
              <w:spacing w:beforeLines="0" w:afterLines="0" w:line="360" w:lineRule="auto"/>
              <w:ind w:firstLine="480" w:firstLineChars="200"/>
              <w:jc w:val="center"/>
              <w:rPr>
                <w:rFonts w:hint="default" w:eastAsia="宋体"/>
                <w:sz w:val="24"/>
                <w:szCs w:val="32"/>
                <w:lang w:val="en-US" w:eastAsia="zh-CN"/>
              </w:rPr>
            </w:pPr>
            <w:r>
              <w:rPr>
                <w:rFonts w:hint="eastAsia"/>
                <w:sz w:val="24"/>
                <w:szCs w:val="32"/>
                <w:lang w:eastAsia="zh-CN"/>
              </w:rPr>
              <w:t>图</w:t>
            </w:r>
            <w:r>
              <w:rPr>
                <w:rFonts w:hint="eastAsia"/>
                <w:sz w:val="24"/>
                <w:szCs w:val="32"/>
                <w:lang w:val="en-US" w:eastAsia="zh-CN"/>
              </w:rPr>
              <w:t>2-2水平衡示意图</w:t>
            </w:r>
          </w:p>
          <w:p>
            <w:pPr>
              <w:spacing w:beforeLines="0" w:afterLines="0" w:line="360" w:lineRule="auto"/>
              <w:ind w:firstLine="420" w:firstLineChars="200"/>
              <w:jc w:val="left"/>
              <w:rPr>
                <w:rFonts w:hint="eastAsia" w:asciiTheme="minorEastAsia" w:hAnsiTheme="minorEastAsia" w:eastAsiaTheme="minorEastAsia" w:cstheme="minorEastAsia"/>
                <w:sz w:val="24"/>
              </w:rPr>
            </w:pPr>
            <w:r>
              <w:drawing>
                <wp:inline distT="0" distB="0" distL="114300" distR="114300">
                  <wp:extent cx="4934585" cy="1847215"/>
                  <wp:effectExtent l="0" t="0" r="18415" b="6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9"/>
                          <a:stretch>
                            <a:fillRect/>
                          </a:stretch>
                        </pic:blipFill>
                        <pic:spPr>
                          <a:xfrm>
                            <a:off x="0" y="0"/>
                            <a:ext cx="4934585" cy="1847215"/>
                          </a:xfrm>
                          <a:prstGeom prst="rect">
                            <a:avLst/>
                          </a:prstGeom>
                          <a:noFill/>
                          <a:ln>
                            <a:noFill/>
                          </a:ln>
                        </pic:spPr>
                      </pic:pic>
                    </a:graphicData>
                  </a:graphic>
                </wp:inline>
              </w:drawing>
            </w:r>
          </w:p>
          <w:p>
            <w:pPr>
              <w:spacing w:beforeLines="0" w:afterLines="0"/>
              <w:jc w:val="left"/>
              <w:rPr>
                <w:rFonts w:ascii="Times New Roman" w:hAnsi="Times New Roman"/>
                <w:b/>
                <w:bCs/>
                <w:color w:val="000000"/>
                <w:sz w:val="24"/>
              </w:rPr>
            </w:pPr>
            <w:r>
              <w:rPr>
                <w:rFonts w:ascii="Times New Roman" w:hAnsi="Times New Roman"/>
                <w:b/>
                <w:bCs/>
                <w:color w:val="000000"/>
                <w:sz w:val="24"/>
              </w:rPr>
              <w:t>2.6主要工艺流程及产</w:t>
            </w:r>
            <w:r>
              <w:rPr>
                <w:rFonts w:hint="eastAsia" w:ascii="Times New Roman" w:hAnsi="Times New Roman"/>
                <w:b/>
                <w:bCs/>
                <w:color w:val="000000"/>
                <w:sz w:val="24"/>
                <w:lang w:eastAsia="zh-CN"/>
              </w:rPr>
              <w:t>污</w:t>
            </w:r>
            <w:r>
              <w:rPr>
                <w:rFonts w:ascii="Times New Roman" w:hAnsi="Times New Roman"/>
                <w:b/>
                <w:bCs/>
                <w:color w:val="000000"/>
                <w:sz w:val="24"/>
              </w:rPr>
              <w:t>环节</w:t>
            </w:r>
          </w:p>
          <w:p>
            <w:pPr>
              <w:spacing w:beforeLines="0" w:afterLines="0"/>
              <w:jc w:val="left"/>
              <w:rPr>
                <w:rFonts w:ascii="Times New Roman" w:hAnsi="Times New Roman"/>
                <w:b/>
                <w:bCs/>
                <w:color w:val="000000"/>
                <w:sz w:val="24"/>
              </w:rPr>
            </w:pPr>
          </w:p>
          <w:p>
            <w:pPr>
              <w:spacing w:beforeLines="0" w:afterLines="0" w:line="360" w:lineRule="auto"/>
              <w:ind w:firstLine="480" w:firstLineChars="200"/>
              <w:jc w:val="left"/>
              <w:rPr>
                <w:rFonts w:hint="eastAsia" w:asciiTheme="minorEastAsia" w:hAnsiTheme="minorEastAsia" w:eastAsiaTheme="minorEastAsia" w:cstheme="minorEastAsia"/>
                <w:color w:val="000000"/>
                <w:sz w:val="24"/>
                <w:lang w:eastAsia="zh-CN"/>
              </w:rPr>
            </w:pPr>
            <w:r>
              <w:rPr>
                <w:rFonts w:hint="eastAsia" w:asciiTheme="minorEastAsia" w:hAnsiTheme="minorEastAsia" w:eastAsiaTheme="minorEastAsia" w:cstheme="minorEastAsia"/>
                <w:sz w:val="24"/>
              </w:rPr>
              <w:t>原料（棉纱）根据产品要求在整经机上进行牵轴，然后在浆纱机上上浆，经检验合格后入库。上浆的目的就是使一部分浆液浸透到纱线的内部纤维之间，使纱线互相黏结，提高纱线的抗拉强度。一部分浆液被覆盖在纱线的表面，使纱线表面的纤维绒头贴服在纱线上，使纱线表面变得光滑，表面的浆液经烘干（100℃）后形成一层富有韧性的浆膜，增加纱线的抗摩擦能力。调浆工艺流程说明：将原料JT-8 型变性淀粉、合成胶粉、石蜡、水按比例计量后倒入浆料桶中用搅拌机进行充分的密闭搅拌，然后通过蒸汽加热煮沸，焖30 分钟后即可进入上浆工序使用。</w:t>
            </w:r>
            <w:r>
              <w:rPr>
                <w:rFonts w:hint="eastAsia" w:asciiTheme="minorEastAsia" w:hAnsiTheme="minorEastAsia" w:eastAsiaTheme="minorEastAsia" w:cstheme="minorEastAsia"/>
                <w:color w:val="000000"/>
                <w:sz w:val="24"/>
              </w:rPr>
              <w:t>工艺流程</w:t>
            </w:r>
            <w:r>
              <w:rPr>
                <w:rFonts w:hint="eastAsia" w:asciiTheme="minorEastAsia" w:hAnsiTheme="minorEastAsia" w:eastAsiaTheme="minorEastAsia" w:cstheme="minorEastAsia"/>
                <w:color w:val="000000"/>
                <w:sz w:val="24"/>
                <w:lang w:eastAsia="zh-CN"/>
              </w:rPr>
              <w:t>详见图</w:t>
            </w:r>
            <w:r>
              <w:rPr>
                <w:rFonts w:hint="eastAsia" w:asciiTheme="minorEastAsia" w:hAnsiTheme="minorEastAsia" w:eastAsiaTheme="minorEastAsia" w:cstheme="minorEastAsia"/>
                <w:color w:val="000000"/>
                <w:sz w:val="24"/>
                <w:lang w:val="en-US" w:eastAsia="zh-CN"/>
              </w:rPr>
              <w:t>2-3</w:t>
            </w:r>
            <w:r>
              <w:rPr>
                <w:rFonts w:hint="eastAsia" w:asciiTheme="minorEastAsia" w:hAnsiTheme="minorEastAsia" w:eastAsiaTheme="minorEastAsia" w:cstheme="minorEastAsia"/>
                <w:color w:val="000000"/>
                <w:sz w:val="24"/>
                <w:lang w:eastAsia="zh-CN"/>
              </w:rPr>
              <w:t>：</w:t>
            </w:r>
          </w:p>
          <w:p>
            <w:pPr>
              <w:spacing w:line="360" w:lineRule="auto"/>
              <w:ind w:firstLine="2640" w:firstLineChars="1100"/>
              <w:jc w:val="both"/>
              <w:rPr>
                <w:rFonts w:ascii="Times New Roman" w:hAnsi="Times New Roman"/>
                <w:b w:val="0"/>
                <w:bCs/>
                <w:color w:val="000000"/>
                <w:sz w:val="24"/>
                <w:szCs w:val="24"/>
              </w:rPr>
            </w:pPr>
            <w:r>
              <w:rPr>
                <w:rFonts w:ascii="Times New Roman" w:hAnsi="Times New Roman"/>
                <w:b w:val="0"/>
                <w:bCs/>
                <w:color w:val="000000"/>
                <w:sz w:val="24"/>
                <w:szCs w:val="24"/>
              </w:rPr>
              <w:t>图2-</w:t>
            </w:r>
            <w:r>
              <w:rPr>
                <w:rFonts w:hint="eastAsia" w:ascii="Times New Roman" w:hAnsi="Times New Roman"/>
                <w:b w:val="0"/>
                <w:bCs/>
                <w:color w:val="000000"/>
                <w:sz w:val="24"/>
                <w:szCs w:val="24"/>
                <w:lang w:val="en-US" w:eastAsia="zh-CN"/>
              </w:rPr>
              <w:t>3</w:t>
            </w:r>
            <w:r>
              <w:rPr>
                <w:rFonts w:ascii="Times New Roman" w:hAnsi="Times New Roman"/>
                <w:b w:val="0"/>
                <w:bCs/>
                <w:color w:val="000000"/>
                <w:sz w:val="24"/>
                <w:szCs w:val="24"/>
              </w:rPr>
              <w:t>本项目工艺流程图</w:t>
            </w:r>
          </w:p>
          <w:p>
            <w:pPr>
              <w:spacing w:line="360" w:lineRule="auto"/>
              <w:jc w:val="center"/>
              <w:rPr>
                <w:rFonts w:ascii="Times New Roman" w:hAnsi="Times New Roman"/>
                <w:b w:val="0"/>
                <w:bCs/>
                <w:color w:val="000000"/>
                <w:sz w:val="24"/>
                <w:szCs w:val="24"/>
              </w:rPr>
            </w:pPr>
            <w:r>
              <w:drawing>
                <wp:inline distT="0" distB="0" distL="114300" distR="114300">
                  <wp:extent cx="3851275" cy="2667000"/>
                  <wp:effectExtent l="0" t="0" r="1587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0"/>
                          <a:stretch>
                            <a:fillRect/>
                          </a:stretch>
                        </pic:blipFill>
                        <pic:spPr>
                          <a:xfrm>
                            <a:off x="0" y="0"/>
                            <a:ext cx="3851275" cy="2667000"/>
                          </a:xfrm>
                          <a:prstGeom prst="rect">
                            <a:avLst/>
                          </a:prstGeom>
                          <a:noFill/>
                          <a:ln>
                            <a:noFill/>
                          </a:ln>
                        </pic:spPr>
                      </pic:pic>
                    </a:graphicData>
                  </a:graphic>
                </wp:inline>
              </w:drawing>
            </w:r>
          </w:p>
          <w:p>
            <w:pPr>
              <w:spacing w:line="360" w:lineRule="auto"/>
              <w:ind w:firstLine="2640" w:firstLineChars="1100"/>
              <w:jc w:val="both"/>
              <w:rPr>
                <w:rFonts w:ascii="Times New Roman" w:hAnsi="Times New Roman"/>
                <w:b w:val="0"/>
                <w:bCs/>
                <w:color w:val="000000"/>
                <w:sz w:val="24"/>
                <w:szCs w:val="24"/>
              </w:rPr>
            </w:pPr>
          </w:p>
          <w:p>
            <w:pPr>
              <w:spacing w:line="360" w:lineRule="auto"/>
              <w:rPr>
                <w:rFonts w:ascii="Times New Roman" w:hAnsi="Times New Roman"/>
                <w:b/>
                <w:color w:val="000000"/>
                <w:szCs w:val="21"/>
              </w:rPr>
            </w:pPr>
          </w:p>
          <w:p>
            <w:pPr>
              <w:spacing w:line="360" w:lineRule="auto"/>
              <w:ind w:firstLine="480" w:firstLineChars="200"/>
              <w:rPr>
                <w:rFonts w:hint="eastAsia" w:ascii="Times New Roman" w:hAnsi="Times New Roman"/>
                <w:color w:val="auto"/>
                <w:sz w:val="24"/>
                <w:lang w:eastAsia="zh-CN"/>
              </w:rPr>
            </w:pPr>
            <w:r>
              <w:rPr>
                <w:rFonts w:hint="eastAsia" w:ascii="Times New Roman" w:hAnsi="Times New Roman"/>
                <w:color w:val="auto"/>
                <w:sz w:val="24"/>
                <w:lang w:eastAsia="zh-CN"/>
              </w:rPr>
              <w:t>污染工序简要分析如下：</w:t>
            </w:r>
          </w:p>
          <w:p>
            <w:pPr>
              <w:spacing w:beforeLines="0" w:afterLines="0" w:line="360" w:lineRule="auto"/>
              <w:jc w:val="left"/>
              <w:rPr>
                <w:rFonts w:hint="eastAsia" w:ascii="宋体" w:hAnsi="宋体" w:eastAsia="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eastAsia="宋体"/>
                <w:sz w:val="24"/>
                <w:szCs w:val="24"/>
              </w:rPr>
              <w:t>废气：主要为生产车间产生的食堂油烟废气、棉尘、天然气蒸汽锅炉燃料废气；</w:t>
            </w:r>
          </w:p>
          <w:p>
            <w:pPr>
              <w:spacing w:beforeLines="0" w:afterLines="0" w:line="360" w:lineRule="auto"/>
              <w:jc w:val="left"/>
              <w:rPr>
                <w:rFonts w:hint="eastAsia" w:ascii="宋体" w:hAnsi="宋体" w:eastAsia="宋体"/>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w:t>
            </w:r>
            <w:r>
              <w:rPr>
                <w:rFonts w:hint="eastAsia" w:ascii="宋体" w:hAnsi="宋体" w:eastAsia="宋体"/>
                <w:sz w:val="24"/>
                <w:szCs w:val="24"/>
              </w:rPr>
              <w:t>废水：主要为员工产生的生活污水和设备清洗废水；</w:t>
            </w:r>
          </w:p>
          <w:p>
            <w:pPr>
              <w:spacing w:beforeLines="0" w:afterLines="0" w:line="360" w:lineRule="auto"/>
              <w:jc w:val="left"/>
              <w:rPr>
                <w:rFonts w:hint="eastAsia" w:ascii="TimesNewRomanPSMT" w:hAnsi="TimesNewRomanPSMT" w:eastAsia="TimesNewRomanPSMT"/>
                <w:sz w:val="24"/>
                <w:szCs w:val="24"/>
              </w:rPr>
            </w:pPr>
            <w:r>
              <w:rPr>
                <w:rFonts w:hint="eastAsia" w:ascii="宋体" w:hAnsi="宋体"/>
                <w:sz w:val="24"/>
                <w:szCs w:val="24"/>
                <w:lang w:eastAsia="zh-CN"/>
              </w:rPr>
              <w:t>（</w:t>
            </w:r>
            <w:r>
              <w:rPr>
                <w:rFonts w:hint="eastAsia" w:ascii="宋体" w:hAnsi="宋体"/>
                <w:sz w:val="24"/>
                <w:szCs w:val="24"/>
                <w:lang w:val="en-US" w:eastAsia="zh-CN"/>
              </w:rPr>
              <w:t>3</w:t>
            </w:r>
            <w:r>
              <w:rPr>
                <w:rFonts w:hint="eastAsia" w:ascii="宋体" w:hAnsi="宋体"/>
                <w:sz w:val="24"/>
                <w:szCs w:val="24"/>
                <w:lang w:eastAsia="zh-CN"/>
              </w:rPr>
              <w:t>）</w:t>
            </w:r>
            <w:r>
              <w:rPr>
                <w:rFonts w:hint="eastAsia" w:ascii="宋体" w:hAnsi="宋体" w:eastAsia="宋体"/>
                <w:sz w:val="24"/>
                <w:szCs w:val="24"/>
              </w:rPr>
              <w:t>噪声：主要为生产设备运行时产生的机械噪声；</w:t>
            </w:r>
          </w:p>
          <w:p>
            <w:pPr>
              <w:spacing w:beforeLines="0" w:afterLines="0" w:line="360" w:lineRule="auto"/>
              <w:jc w:val="left"/>
              <w:rPr>
                <w:rFonts w:hint="eastAsia" w:ascii="宋体" w:hAnsi="宋体" w:eastAsia="宋体"/>
                <w:sz w:val="24"/>
                <w:szCs w:val="24"/>
              </w:rPr>
            </w:pPr>
            <w:r>
              <w:rPr>
                <w:rFonts w:hint="eastAsia" w:ascii="宋体" w:hAnsi="宋体"/>
                <w:sz w:val="24"/>
                <w:szCs w:val="24"/>
                <w:lang w:eastAsia="zh-CN"/>
              </w:rPr>
              <w:t>（</w:t>
            </w:r>
            <w:r>
              <w:rPr>
                <w:rFonts w:hint="eastAsia" w:ascii="宋体" w:hAnsi="宋体"/>
                <w:sz w:val="24"/>
                <w:szCs w:val="24"/>
                <w:lang w:val="en-US" w:eastAsia="zh-CN"/>
              </w:rPr>
              <w:t>4</w:t>
            </w:r>
            <w:r>
              <w:rPr>
                <w:rFonts w:hint="eastAsia" w:ascii="宋体" w:hAnsi="宋体"/>
                <w:sz w:val="24"/>
                <w:szCs w:val="24"/>
                <w:lang w:eastAsia="zh-CN"/>
              </w:rPr>
              <w:t>）</w:t>
            </w:r>
            <w:r>
              <w:rPr>
                <w:rFonts w:hint="eastAsia" w:ascii="宋体" w:hAnsi="宋体" w:eastAsia="宋体"/>
                <w:sz w:val="24"/>
                <w:szCs w:val="24"/>
              </w:rPr>
              <w:t>固废：主要为生产过程中产生的废纱、废包装材料、棉尘收尘及职工的生活垃圾等。</w:t>
            </w: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p>
            <w:pPr>
              <w:spacing w:beforeLines="0" w:afterLines="0" w:line="360" w:lineRule="auto"/>
              <w:jc w:val="left"/>
              <w:rPr>
                <w:rFonts w:hint="eastAsia" w:ascii="宋体" w:hAnsi="宋体" w:eastAsia="宋体"/>
                <w:sz w:val="24"/>
                <w:szCs w:val="24"/>
              </w:rPr>
            </w:pPr>
          </w:p>
        </w:tc>
      </w:tr>
    </w:tbl>
    <w:p>
      <w:pPr>
        <w:shd w:val="solid" w:color="FFFFFF" w:fill="auto"/>
        <w:autoSpaceDN w:val="0"/>
        <w:spacing w:after="150" w:line="315" w:lineRule="atLeast"/>
        <w:rPr>
          <w:color w:val="000000"/>
          <w:spacing w:val="8"/>
          <w:sz w:val="25"/>
          <w:shd w:val="clear" w:color="auto" w:fill="FFFFFF"/>
        </w:rPr>
        <w:sectPr>
          <w:pgSz w:w="11906" w:h="16838"/>
          <w:pgMar w:top="1440" w:right="1800" w:bottom="1440" w:left="1800" w:header="1134" w:footer="964" w:gutter="0"/>
          <w:pgNumType w:fmt="decimal"/>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表三</w:t>
      </w:r>
    </w:p>
    <w:tbl>
      <w:tblPr>
        <w:tblStyle w:val="6"/>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91"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vAlign w:val="top"/>
          </w:tcPr>
          <w:p>
            <w:pPr>
              <w:shd w:val="solid" w:color="FFFFFF" w:fill="auto"/>
              <w:autoSpaceDN w:val="0"/>
              <w:spacing w:after="150" w:line="315" w:lineRule="atLeast"/>
              <w:rPr>
                <w:rFonts w:ascii="Times New Roman" w:hAnsi="Times New Roman"/>
                <w:color w:val="000000"/>
                <w:spacing w:val="8"/>
                <w:sz w:val="25"/>
                <w:highlight w:val="yellow"/>
                <w:shd w:val="clear" w:color="auto" w:fill="FFFFFF"/>
              </w:rPr>
            </w:pPr>
            <w:r>
              <w:rPr>
                <w:rFonts w:ascii="Times New Roman" w:hAnsi="Times New Roman"/>
                <w:b/>
                <w:bCs/>
                <w:color w:val="000000"/>
                <w:spacing w:val="8"/>
                <w:sz w:val="24"/>
                <w:shd w:val="clear" w:color="auto" w:fill="FFFFFF"/>
              </w:rPr>
              <w:t>3.环境保护设施</w:t>
            </w:r>
          </w:p>
          <w:p>
            <w:pPr>
              <w:spacing w:line="360" w:lineRule="auto"/>
              <w:ind w:firstLine="482" w:firstLineChars="200"/>
              <w:jc w:val="left"/>
              <w:rPr>
                <w:rFonts w:ascii="Times New Roman" w:hAnsi="Times New Roman"/>
                <w:b/>
                <w:bCs/>
                <w:color w:val="000000"/>
                <w:spacing w:val="8"/>
                <w:sz w:val="24"/>
                <w:shd w:val="clear" w:color="auto" w:fill="FFFFFF"/>
              </w:rPr>
            </w:pPr>
            <w:r>
              <w:rPr>
                <w:rFonts w:ascii="Times New Roman" w:hAnsi="Times New Roman"/>
                <w:b/>
                <w:bCs/>
                <w:color w:val="000000"/>
                <w:sz w:val="24"/>
              </w:rPr>
              <w:t>3.1</w:t>
            </w:r>
            <w:r>
              <w:rPr>
                <w:rFonts w:ascii="Times New Roman" w:hAnsi="Times New Roman"/>
                <w:b/>
                <w:bCs/>
                <w:color w:val="000000"/>
                <w:spacing w:val="8"/>
                <w:sz w:val="24"/>
                <w:shd w:val="clear" w:color="auto" w:fill="FFFFFF"/>
              </w:rPr>
              <w:t>主要污染源及污染物处理措施落实情况</w:t>
            </w:r>
          </w:p>
          <w:p>
            <w:pPr>
              <w:spacing w:line="360" w:lineRule="auto"/>
              <w:ind w:firstLine="544"/>
              <w:jc w:val="lef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3.1.1废水</w:t>
            </w:r>
          </w:p>
          <w:p>
            <w:pPr>
              <w:spacing w:beforeLines="0" w:afterLines="0" w:line="360" w:lineRule="auto"/>
              <w:ind w:firstLine="480" w:firstLineChars="200"/>
              <w:jc w:val="left"/>
              <w:rPr>
                <w:rFonts w:hint="eastAsia" w:ascii="宋体" w:hAnsi="宋体" w:eastAsia="宋体"/>
                <w:sz w:val="24"/>
              </w:rPr>
            </w:pPr>
            <w:r>
              <w:rPr>
                <w:rFonts w:hint="eastAsia" w:ascii="宋体" w:hAnsi="宋体" w:eastAsia="宋体"/>
                <w:sz w:val="24"/>
              </w:rPr>
              <w:t>项目排水实行雨污分流和清污分流，厂区屋面和道路雨水经厂区现有雨水管道收集后排入市政雨水管网；项目食堂含油废水经隔油池处理、粪便污水经化粪池处理、设备清洗废水经企业污水处理设施处理达标后与其它生活污水一起汇集达标排入工业区截污管网，最终经枫桥污水处理厂集中处理达标排放，对周围水环境无影响，周围水环境质量能维持现有等级，满足功能要求。</w:t>
            </w:r>
          </w:p>
          <w:p>
            <w:pPr>
              <w:spacing w:beforeLines="0" w:afterLines="0" w:line="360" w:lineRule="auto"/>
              <w:jc w:val="left"/>
              <w:rPr>
                <w:rFonts w:hint="eastAsia" w:ascii="宋体" w:hAnsi="宋体" w:eastAsia="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eastAsia="宋体"/>
                <w:sz w:val="24"/>
              </w:rPr>
              <w:t>生活污水</w:t>
            </w:r>
          </w:p>
          <w:p>
            <w:pPr>
              <w:spacing w:beforeLines="0" w:afterLines="0" w:line="360" w:lineRule="auto"/>
              <w:ind w:firstLine="480" w:firstLineChars="200"/>
              <w:jc w:val="left"/>
              <w:rPr>
                <w:rFonts w:hint="eastAsia" w:ascii="宋体" w:hAnsi="宋体" w:eastAsia="宋体"/>
                <w:sz w:val="24"/>
              </w:rPr>
            </w:pPr>
            <w:r>
              <w:rPr>
                <w:rFonts w:hint="eastAsia" w:ascii="宋体" w:hAnsi="宋体" w:eastAsia="宋体"/>
                <w:sz w:val="24"/>
              </w:rPr>
              <w:t>项目需员工</w:t>
            </w:r>
            <w:r>
              <w:rPr>
                <w:rFonts w:hint="eastAsia" w:ascii="TimesNewRomanPSMT" w:hAnsi="TimesNewRomanPSMT" w:eastAsia="TimesNewRomanPSMT"/>
                <w:sz w:val="24"/>
              </w:rPr>
              <w:t xml:space="preserve">50 </w:t>
            </w:r>
            <w:r>
              <w:rPr>
                <w:rFonts w:hint="eastAsia" w:ascii="宋体" w:hAnsi="宋体" w:eastAsia="宋体"/>
                <w:sz w:val="24"/>
              </w:rPr>
              <w:t>人，其中住宿</w:t>
            </w:r>
            <w:r>
              <w:rPr>
                <w:rFonts w:hint="eastAsia" w:ascii="TimesNewRomanPSMT" w:hAnsi="TimesNewRomanPSMT" w:eastAsia="TimesNewRomanPSMT"/>
                <w:sz w:val="24"/>
              </w:rPr>
              <w:t xml:space="preserve">20 </w:t>
            </w:r>
            <w:r>
              <w:rPr>
                <w:rFonts w:hint="eastAsia" w:ascii="宋体" w:hAnsi="宋体" w:eastAsia="宋体"/>
                <w:sz w:val="24"/>
              </w:rPr>
              <w:t>人，不住宿</w:t>
            </w:r>
            <w:r>
              <w:rPr>
                <w:rFonts w:hint="eastAsia" w:ascii="TimesNewRomanPSMT" w:hAnsi="TimesNewRomanPSMT" w:eastAsia="TimesNewRomanPSMT"/>
                <w:sz w:val="24"/>
              </w:rPr>
              <w:t xml:space="preserve">30 </w:t>
            </w:r>
            <w:r>
              <w:rPr>
                <w:rFonts w:hint="eastAsia" w:ascii="宋体" w:hAnsi="宋体" w:eastAsia="宋体"/>
                <w:sz w:val="24"/>
              </w:rPr>
              <w:t>人。年工作日</w:t>
            </w:r>
            <w:r>
              <w:rPr>
                <w:rFonts w:hint="eastAsia" w:ascii="TimesNewRomanPSMT" w:hAnsi="TimesNewRomanPSMT" w:eastAsia="TimesNewRomanPSMT"/>
                <w:sz w:val="24"/>
              </w:rPr>
              <w:t xml:space="preserve">300 </w:t>
            </w:r>
            <w:r>
              <w:rPr>
                <w:rFonts w:hint="eastAsia" w:ascii="宋体" w:hAnsi="宋体" w:eastAsia="宋体"/>
                <w:sz w:val="24"/>
              </w:rPr>
              <w:t>天。不住宿员工生活用水</w:t>
            </w:r>
            <w:r>
              <w:rPr>
                <w:rFonts w:hint="eastAsia" w:ascii="TimesNewRomanPSMT" w:hAnsi="TimesNewRomanPSMT" w:eastAsia="TimesNewRomanPSMT"/>
                <w:sz w:val="24"/>
              </w:rPr>
              <w:t>50L/</w:t>
            </w:r>
            <w:r>
              <w:rPr>
                <w:rFonts w:hint="eastAsia" w:ascii="宋体" w:hAnsi="宋体" w:eastAsia="宋体"/>
                <w:sz w:val="24"/>
              </w:rPr>
              <w:t>人</w:t>
            </w:r>
            <w:r>
              <w:rPr>
                <w:rFonts w:hint="eastAsia" w:ascii="TimesNewRomanPSMT" w:hAnsi="TimesNewRomanPSMT"/>
                <w:sz w:val="24"/>
                <w:lang w:val="en-US" w:eastAsia="zh-CN"/>
              </w:rPr>
              <w:t>/</w:t>
            </w:r>
            <w:r>
              <w:rPr>
                <w:rFonts w:hint="eastAsia" w:ascii="TimesNewRomanPSMT" w:hAnsi="TimesNewRomanPSMT" w:eastAsia="TimesNewRomanPSMT"/>
                <w:sz w:val="24"/>
              </w:rPr>
              <w:t>d</w:t>
            </w:r>
            <w:r>
              <w:rPr>
                <w:rFonts w:hint="eastAsia" w:ascii="宋体" w:hAnsi="宋体" w:eastAsia="宋体"/>
                <w:sz w:val="24"/>
              </w:rPr>
              <w:t>，住宿员工生活用水</w:t>
            </w:r>
            <w:r>
              <w:rPr>
                <w:rFonts w:hint="eastAsia" w:ascii="TimesNewRomanPSMT" w:hAnsi="TimesNewRomanPSMT" w:eastAsia="TimesNewRomanPSMT"/>
                <w:sz w:val="24"/>
              </w:rPr>
              <w:t>150L/</w:t>
            </w:r>
            <w:r>
              <w:rPr>
                <w:rFonts w:hint="eastAsia" w:ascii="宋体" w:hAnsi="宋体" w:eastAsia="宋体"/>
                <w:sz w:val="24"/>
              </w:rPr>
              <w:t>人</w:t>
            </w:r>
            <w:r>
              <w:rPr>
                <w:rFonts w:hint="eastAsia" w:ascii="TimesNewRomanPSMT" w:hAnsi="TimesNewRomanPSMT"/>
                <w:sz w:val="24"/>
                <w:lang w:val="en-US" w:eastAsia="zh-CN"/>
              </w:rPr>
              <w:t>/</w:t>
            </w:r>
            <w:r>
              <w:rPr>
                <w:rFonts w:hint="eastAsia" w:ascii="TimesNewRomanPSMT" w:hAnsi="TimesNewRomanPSMT" w:eastAsia="TimesNewRomanPSMT"/>
                <w:sz w:val="24"/>
              </w:rPr>
              <w:t>d</w:t>
            </w:r>
            <w:r>
              <w:rPr>
                <w:rFonts w:hint="eastAsia" w:ascii="宋体" w:hAnsi="宋体" w:eastAsia="宋体"/>
                <w:sz w:val="24"/>
              </w:rPr>
              <w:t>，废水排放系数</w:t>
            </w:r>
            <w:r>
              <w:rPr>
                <w:rFonts w:hint="eastAsia" w:ascii="TimesNewRomanPSMT" w:hAnsi="TimesNewRomanPSMT" w:eastAsia="TimesNewRomanPSMT"/>
                <w:sz w:val="24"/>
              </w:rPr>
              <w:t>0.80</w:t>
            </w:r>
            <w:r>
              <w:rPr>
                <w:rFonts w:hint="eastAsia" w:ascii="宋体" w:hAnsi="宋体" w:eastAsia="宋体"/>
                <w:sz w:val="24"/>
              </w:rPr>
              <w:t>，项目生活用水量为</w:t>
            </w:r>
            <w:r>
              <w:rPr>
                <w:rFonts w:hint="eastAsia" w:ascii="TimesNewRomanPSMT" w:hAnsi="TimesNewRomanPSMT" w:eastAsia="TimesNewRomanPSMT"/>
                <w:sz w:val="24"/>
              </w:rPr>
              <w:t>4.5t/d</w:t>
            </w:r>
            <w:r>
              <w:rPr>
                <w:rFonts w:hint="eastAsia" w:ascii="宋体" w:hAnsi="宋体" w:eastAsia="宋体"/>
                <w:sz w:val="24"/>
              </w:rPr>
              <w:t>，产生生活废水</w:t>
            </w:r>
            <w:r>
              <w:rPr>
                <w:rFonts w:hint="eastAsia" w:ascii="TimesNewRomanPSMT" w:hAnsi="TimesNewRomanPSMT" w:eastAsia="TimesNewRomanPSMT"/>
                <w:sz w:val="24"/>
              </w:rPr>
              <w:t>3.6t/d</w:t>
            </w:r>
            <w:r>
              <w:rPr>
                <w:rFonts w:hint="eastAsia" w:ascii="宋体" w:hAnsi="宋体" w:eastAsia="宋体"/>
                <w:sz w:val="24"/>
              </w:rPr>
              <w:t>（</w:t>
            </w:r>
            <w:r>
              <w:rPr>
                <w:rFonts w:hint="eastAsia" w:ascii="TimesNewRomanPSMT" w:hAnsi="TimesNewRomanPSMT" w:eastAsia="TimesNewRomanPSMT"/>
                <w:sz w:val="24"/>
              </w:rPr>
              <w:t>1080t/a</w:t>
            </w:r>
            <w:r>
              <w:rPr>
                <w:rFonts w:hint="eastAsia" w:ascii="宋体" w:hAnsi="宋体" w:eastAsia="宋体"/>
                <w:sz w:val="24"/>
              </w:rPr>
              <w:t>）</w:t>
            </w:r>
            <w:r>
              <w:rPr>
                <w:rFonts w:hint="eastAsia" w:ascii="宋体" w:hAnsi="宋体"/>
                <w:sz w:val="24"/>
                <w:lang w:eastAsia="zh-CN"/>
              </w:rPr>
              <w:t>。根据检测报告可知，</w:t>
            </w:r>
            <w:r>
              <w:rPr>
                <w:rFonts w:hint="eastAsia" w:ascii="宋体" w:hAnsi="宋体" w:eastAsia="宋体"/>
                <w:sz w:val="24"/>
              </w:rPr>
              <w:t>生活废水</w:t>
            </w:r>
            <w:r>
              <w:rPr>
                <w:rFonts w:hint="eastAsia" w:ascii="TimesNewRomanPSMT" w:hAnsi="TimesNewRomanPSMT" w:eastAsia="TimesNewRomanPSMT"/>
                <w:sz w:val="24"/>
              </w:rPr>
              <w:t>CODcr</w:t>
            </w:r>
            <w:r>
              <w:rPr>
                <w:rFonts w:hint="eastAsia" w:ascii="TimesNewRomanPSMT" w:hAnsi="TimesNewRomanPSMT"/>
                <w:sz w:val="24"/>
                <w:lang w:eastAsia="zh-CN"/>
              </w:rPr>
              <w:t>取最大值为</w:t>
            </w:r>
            <w:r>
              <w:rPr>
                <w:rFonts w:hint="eastAsia" w:ascii="TimesNewRomanPSMT" w:hAnsi="TimesNewRomanPSMT"/>
                <w:sz w:val="24"/>
                <w:lang w:val="en-US" w:eastAsia="zh-CN"/>
              </w:rPr>
              <w:t>271</w:t>
            </w:r>
            <w:r>
              <w:rPr>
                <w:rFonts w:hint="eastAsia" w:ascii="TimesNewRomanPSMT" w:hAnsi="TimesNewRomanPSMT" w:eastAsia="TimesNewRomanPSMT"/>
                <w:sz w:val="24"/>
              </w:rPr>
              <w:t>mg/L</w:t>
            </w:r>
            <w:r>
              <w:rPr>
                <w:rFonts w:hint="eastAsia" w:ascii="宋体" w:hAnsi="宋体" w:eastAsia="宋体"/>
                <w:sz w:val="24"/>
              </w:rPr>
              <w:t>，氨氮</w:t>
            </w:r>
            <w:r>
              <w:rPr>
                <w:rFonts w:hint="eastAsia" w:ascii="TimesNewRomanPSMT" w:hAnsi="TimesNewRomanPSMT"/>
                <w:sz w:val="24"/>
                <w:lang w:val="en-US" w:eastAsia="zh-CN"/>
              </w:rPr>
              <w:t>1.18</w:t>
            </w:r>
            <w:r>
              <w:rPr>
                <w:rFonts w:hint="eastAsia" w:ascii="TimesNewRomanPSMT" w:hAnsi="TimesNewRomanPSMT" w:eastAsia="TimesNewRomanPSMT"/>
                <w:sz w:val="24"/>
              </w:rPr>
              <w:t>mg/L</w:t>
            </w:r>
            <w:r>
              <w:rPr>
                <w:rFonts w:hint="eastAsia" w:ascii="宋体" w:hAnsi="宋体" w:eastAsia="宋体"/>
                <w:sz w:val="24"/>
              </w:rPr>
              <w:t>，则</w:t>
            </w:r>
            <w:r>
              <w:rPr>
                <w:rFonts w:hint="eastAsia" w:ascii="TimesNewRomanPSMT" w:hAnsi="TimesNewRomanPSMT" w:eastAsia="TimesNewRomanPSMT"/>
                <w:sz w:val="24"/>
              </w:rPr>
              <w:t xml:space="preserve">CODcr </w:t>
            </w:r>
            <w:r>
              <w:rPr>
                <w:rFonts w:hint="eastAsia" w:ascii="宋体" w:hAnsi="宋体" w:eastAsia="宋体"/>
                <w:sz w:val="24"/>
              </w:rPr>
              <w:t>产生量</w:t>
            </w:r>
            <w:r>
              <w:rPr>
                <w:rFonts w:hint="eastAsia" w:ascii="宋体" w:hAnsi="宋体"/>
                <w:sz w:val="24"/>
                <w:lang w:eastAsia="zh-CN"/>
              </w:rPr>
              <w:t>为</w:t>
            </w:r>
            <w:r>
              <w:rPr>
                <w:rFonts w:hint="eastAsia" w:ascii="TimesNewRomanPSMT" w:hAnsi="TimesNewRomanPSMT" w:eastAsia="TimesNewRomanPSMT"/>
                <w:sz w:val="24"/>
              </w:rPr>
              <w:t>0.</w:t>
            </w:r>
            <w:r>
              <w:rPr>
                <w:rFonts w:hint="eastAsia" w:ascii="TimesNewRomanPSMT" w:hAnsi="TimesNewRomanPSMT"/>
                <w:sz w:val="24"/>
                <w:lang w:val="en-US" w:eastAsia="zh-CN"/>
              </w:rPr>
              <w:t>292</w:t>
            </w:r>
            <w:r>
              <w:rPr>
                <w:rFonts w:hint="eastAsia" w:ascii="TimesNewRomanPSMT" w:hAnsi="TimesNewRomanPSMT" w:eastAsia="TimesNewRomanPSMT"/>
                <w:sz w:val="24"/>
              </w:rPr>
              <w:t>t/a</w:t>
            </w:r>
            <w:r>
              <w:rPr>
                <w:rFonts w:hint="eastAsia" w:ascii="宋体" w:hAnsi="宋体" w:eastAsia="宋体"/>
                <w:sz w:val="24"/>
              </w:rPr>
              <w:t>，氨氮产生量为</w:t>
            </w:r>
            <w:r>
              <w:rPr>
                <w:rFonts w:hint="eastAsia" w:ascii="TimesNewRomanPSMT" w:hAnsi="TimesNewRomanPSMT"/>
                <w:sz w:val="24"/>
                <w:lang w:val="en-US" w:eastAsia="zh-CN"/>
              </w:rPr>
              <w:t>0.0012</w:t>
            </w:r>
            <w:r>
              <w:rPr>
                <w:rFonts w:hint="eastAsia" w:ascii="TimesNewRomanPSMT" w:hAnsi="TimesNewRomanPSMT" w:eastAsia="TimesNewRomanPSMT"/>
                <w:sz w:val="24"/>
              </w:rPr>
              <w:t>t/a</w:t>
            </w:r>
            <w:r>
              <w:rPr>
                <w:rFonts w:hint="eastAsia" w:ascii="宋体" w:hAnsi="宋体" w:eastAsia="宋体"/>
                <w:sz w:val="24"/>
              </w:rPr>
              <w:t>。</w:t>
            </w:r>
          </w:p>
          <w:p>
            <w:pPr>
              <w:spacing w:beforeLines="0" w:afterLines="0" w:line="360" w:lineRule="auto"/>
              <w:jc w:val="left"/>
              <w:rPr>
                <w:rFonts w:hint="eastAsia" w:ascii="宋体" w:hAnsi="宋体" w:eastAsia="宋体"/>
                <w:sz w:val="24"/>
                <w:lang w:eastAsia="zh-CN"/>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eastAsia="宋体"/>
                <w:sz w:val="24"/>
              </w:rPr>
              <w:t>生</w:t>
            </w:r>
            <w:r>
              <w:rPr>
                <w:rFonts w:hint="eastAsia" w:ascii="宋体" w:hAnsi="宋体"/>
                <w:sz w:val="24"/>
                <w:lang w:eastAsia="zh-CN"/>
              </w:rPr>
              <w:t>产</w:t>
            </w:r>
            <w:r>
              <w:rPr>
                <w:rFonts w:hint="eastAsia" w:ascii="宋体" w:hAnsi="宋体" w:eastAsia="宋体"/>
                <w:sz w:val="24"/>
              </w:rPr>
              <w:t>污水</w:t>
            </w:r>
          </w:p>
          <w:p>
            <w:pPr>
              <w:spacing w:beforeLines="0" w:afterLines="0" w:line="360" w:lineRule="auto"/>
              <w:ind w:firstLine="480" w:firstLineChars="200"/>
              <w:jc w:val="left"/>
              <w:rPr>
                <w:rFonts w:hint="eastAsia" w:ascii="Times New Roman" w:hAnsi="Times New Roman"/>
                <w:color w:val="000000"/>
                <w:spacing w:val="8"/>
                <w:sz w:val="24"/>
                <w:shd w:val="clear" w:color="auto" w:fill="FFFFFF"/>
                <w:lang w:eastAsia="zh-CN"/>
              </w:rPr>
            </w:pPr>
            <w:r>
              <w:rPr>
                <w:rFonts w:hint="eastAsia" w:ascii="宋体" w:hAnsi="宋体" w:eastAsia="宋体"/>
                <w:sz w:val="24"/>
              </w:rPr>
              <w:t>项目生产</w:t>
            </w:r>
            <w:r>
              <w:rPr>
                <w:rFonts w:hint="eastAsia" w:ascii="宋体" w:hAnsi="宋体"/>
                <w:sz w:val="24"/>
                <w:lang w:eastAsia="zh-CN"/>
              </w:rPr>
              <w:t>污</w:t>
            </w:r>
            <w:r>
              <w:rPr>
                <w:rFonts w:hint="eastAsia" w:ascii="宋体" w:hAnsi="宋体" w:eastAsia="宋体"/>
                <w:sz w:val="24"/>
              </w:rPr>
              <w:t>水产生量共计</w:t>
            </w:r>
            <w:r>
              <w:rPr>
                <w:rFonts w:hint="eastAsia" w:ascii="TimesNewRomanPSMT" w:hAnsi="TimesNewRomanPSMT" w:eastAsia="TimesNewRomanPSMT"/>
                <w:sz w:val="24"/>
              </w:rPr>
              <w:t>7.92t/a</w:t>
            </w:r>
            <w:r>
              <w:rPr>
                <w:rFonts w:hint="eastAsia" w:ascii="宋体" w:hAnsi="宋体" w:eastAsia="宋体"/>
                <w:sz w:val="24"/>
              </w:rPr>
              <w:t>，</w:t>
            </w:r>
            <w:r>
              <w:rPr>
                <w:rFonts w:hint="eastAsia" w:ascii="宋体" w:hAnsi="宋体"/>
                <w:sz w:val="24"/>
                <w:lang w:eastAsia="zh-CN"/>
              </w:rPr>
              <w:t>根据检测报告可知，</w:t>
            </w:r>
            <w:r>
              <w:rPr>
                <w:rFonts w:hint="eastAsia" w:ascii="宋体" w:hAnsi="宋体" w:eastAsia="宋体"/>
                <w:sz w:val="24"/>
              </w:rPr>
              <w:t>生</w:t>
            </w:r>
            <w:r>
              <w:rPr>
                <w:rFonts w:hint="eastAsia" w:ascii="宋体" w:hAnsi="宋体"/>
                <w:sz w:val="24"/>
                <w:lang w:eastAsia="zh-CN"/>
              </w:rPr>
              <w:t>产污</w:t>
            </w:r>
            <w:r>
              <w:rPr>
                <w:rFonts w:hint="eastAsia" w:ascii="宋体" w:hAnsi="宋体" w:eastAsia="宋体"/>
                <w:sz w:val="24"/>
              </w:rPr>
              <w:t>水</w:t>
            </w:r>
            <w:r>
              <w:rPr>
                <w:rFonts w:hint="eastAsia" w:ascii="TimesNewRomanPSMT" w:hAnsi="TimesNewRomanPSMT" w:eastAsia="TimesNewRomanPSMT"/>
                <w:sz w:val="24"/>
              </w:rPr>
              <w:t>CODcr</w:t>
            </w:r>
            <w:r>
              <w:rPr>
                <w:rFonts w:hint="eastAsia" w:ascii="TimesNewRomanPSMT" w:hAnsi="TimesNewRomanPSMT"/>
                <w:sz w:val="24"/>
                <w:lang w:eastAsia="zh-CN"/>
              </w:rPr>
              <w:t>取最大值为</w:t>
            </w:r>
            <w:r>
              <w:rPr>
                <w:rFonts w:hint="eastAsia" w:ascii="TimesNewRomanPSMT" w:hAnsi="TimesNewRomanPSMT"/>
                <w:sz w:val="24"/>
                <w:lang w:val="en-US" w:eastAsia="zh-CN"/>
              </w:rPr>
              <w:t>173</w:t>
            </w:r>
            <w:r>
              <w:rPr>
                <w:rFonts w:hint="eastAsia" w:ascii="TimesNewRomanPSMT" w:hAnsi="TimesNewRomanPSMT" w:eastAsia="TimesNewRomanPSMT"/>
                <w:sz w:val="24"/>
              </w:rPr>
              <w:t>mg/L</w:t>
            </w:r>
            <w:r>
              <w:rPr>
                <w:rFonts w:hint="eastAsia" w:ascii="宋体" w:hAnsi="宋体" w:eastAsia="宋体"/>
                <w:sz w:val="24"/>
              </w:rPr>
              <w:t>，氨氮</w:t>
            </w:r>
            <w:r>
              <w:rPr>
                <w:rFonts w:hint="eastAsia" w:ascii="TimesNewRomanPSMT" w:hAnsi="TimesNewRomanPSMT"/>
                <w:sz w:val="24"/>
                <w:lang w:val="en-US" w:eastAsia="zh-CN"/>
              </w:rPr>
              <w:t>7.36</w:t>
            </w:r>
            <w:r>
              <w:rPr>
                <w:rFonts w:hint="eastAsia" w:ascii="TimesNewRomanPSMT" w:hAnsi="TimesNewRomanPSMT" w:eastAsia="TimesNewRomanPSMT"/>
                <w:sz w:val="24"/>
              </w:rPr>
              <w:t>mg/L</w:t>
            </w:r>
            <w:r>
              <w:rPr>
                <w:rFonts w:hint="eastAsia" w:ascii="宋体" w:hAnsi="宋体" w:eastAsia="宋体"/>
                <w:sz w:val="24"/>
              </w:rPr>
              <w:t>，则</w:t>
            </w:r>
            <w:r>
              <w:rPr>
                <w:rFonts w:hint="eastAsia" w:ascii="TimesNewRomanPSMT" w:hAnsi="TimesNewRomanPSMT" w:eastAsia="TimesNewRomanPSMT"/>
                <w:sz w:val="24"/>
              </w:rPr>
              <w:t xml:space="preserve">CODcr </w:t>
            </w:r>
            <w:r>
              <w:rPr>
                <w:rFonts w:hint="eastAsia" w:ascii="宋体" w:hAnsi="宋体" w:eastAsia="宋体"/>
                <w:sz w:val="24"/>
              </w:rPr>
              <w:t>产生量</w:t>
            </w:r>
            <w:r>
              <w:rPr>
                <w:rFonts w:hint="eastAsia" w:ascii="宋体" w:hAnsi="宋体"/>
                <w:sz w:val="24"/>
                <w:lang w:eastAsia="zh-CN"/>
              </w:rPr>
              <w:t>为</w:t>
            </w:r>
            <w:r>
              <w:rPr>
                <w:rFonts w:hint="eastAsia" w:ascii="TimesNewRomanPSMT" w:hAnsi="TimesNewRomanPSMT"/>
                <w:sz w:val="24"/>
                <w:lang w:val="en-US" w:eastAsia="zh-CN"/>
              </w:rPr>
              <w:t>0.0014</w:t>
            </w:r>
            <w:r>
              <w:rPr>
                <w:rFonts w:hint="eastAsia" w:ascii="TimesNewRomanPSMT" w:hAnsi="TimesNewRomanPSMT" w:eastAsia="TimesNewRomanPSMT"/>
                <w:sz w:val="24"/>
              </w:rPr>
              <w:t>t/a</w:t>
            </w:r>
            <w:r>
              <w:rPr>
                <w:rFonts w:hint="eastAsia" w:ascii="宋体" w:hAnsi="宋体" w:eastAsia="宋体"/>
                <w:sz w:val="24"/>
              </w:rPr>
              <w:t>，氨氮产生量为</w:t>
            </w:r>
            <w:r>
              <w:rPr>
                <w:rFonts w:hint="eastAsia" w:ascii="TimesNewRomanPSMT" w:hAnsi="TimesNewRomanPSMT"/>
                <w:sz w:val="24"/>
                <w:lang w:val="en-US" w:eastAsia="zh-CN"/>
              </w:rPr>
              <w:t>0.00006</w:t>
            </w:r>
            <w:r>
              <w:rPr>
                <w:rFonts w:hint="eastAsia" w:ascii="TimesNewRomanPSMT" w:hAnsi="TimesNewRomanPSMT" w:eastAsia="TimesNewRomanPSMT"/>
                <w:sz w:val="24"/>
              </w:rPr>
              <w:t>t/a</w:t>
            </w:r>
            <w:r>
              <w:rPr>
                <w:rFonts w:hint="eastAsia" w:ascii="宋体" w:hAnsi="宋体" w:eastAsia="宋体"/>
                <w:sz w:val="24"/>
              </w:rPr>
              <w:t>。设备清洗废水需经一套厌氧</w:t>
            </w:r>
            <w:r>
              <w:rPr>
                <w:rFonts w:hint="eastAsia" w:ascii="TimesNewRomanPSMT" w:hAnsi="TimesNewRomanPSMT" w:eastAsia="TimesNewRomanPSMT"/>
                <w:sz w:val="24"/>
              </w:rPr>
              <w:t>/</w:t>
            </w:r>
            <w:r>
              <w:rPr>
                <w:rFonts w:hint="eastAsia" w:ascii="宋体" w:hAnsi="宋体" w:eastAsia="宋体"/>
                <w:sz w:val="24"/>
              </w:rPr>
              <w:t>好氧预处理设施一套，设计处理能力</w:t>
            </w:r>
            <w:r>
              <w:rPr>
                <w:rFonts w:hint="eastAsia" w:ascii="TimesNewRomanPSMT" w:hAnsi="TimesNewRomanPSMT" w:eastAsia="TimesNewRomanPSMT"/>
                <w:sz w:val="24"/>
              </w:rPr>
              <w:t>0.5t/d</w:t>
            </w:r>
            <w:r>
              <w:rPr>
                <w:rFonts w:hint="eastAsia" w:ascii="宋体" w:hAnsi="宋体" w:eastAsia="宋体"/>
                <w:sz w:val="24"/>
              </w:rPr>
              <w:t>，处理后的废水经预处理达标后纳入市政污水管网，送枫桥镇污水处理厂处理达《城镇污水处理厂污染物排放标准》</w:t>
            </w:r>
            <w:r>
              <w:rPr>
                <w:rFonts w:hint="eastAsia" w:ascii="TimesNewRomanPSMT" w:hAnsi="TimesNewRomanPSMT" w:eastAsia="TimesNewRomanPSMT"/>
                <w:sz w:val="24"/>
              </w:rPr>
              <w:t>(GB18918-2002)</w:t>
            </w:r>
            <w:r>
              <w:rPr>
                <w:rFonts w:hint="eastAsia" w:ascii="宋体" w:hAnsi="宋体" w:eastAsia="宋体"/>
                <w:sz w:val="24"/>
              </w:rPr>
              <w:t>一级标准中的</w:t>
            </w:r>
            <w:r>
              <w:rPr>
                <w:rFonts w:hint="eastAsia" w:ascii="TimesNewRomanPSMT" w:hAnsi="TimesNewRomanPSMT" w:eastAsia="TimesNewRomanPSMT"/>
                <w:sz w:val="24"/>
              </w:rPr>
              <w:t xml:space="preserve">A </w:t>
            </w:r>
            <w:r>
              <w:rPr>
                <w:rFonts w:hint="eastAsia" w:ascii="宋体" w:hAnsi="宋体" w:eastAsia="宋体"/>
                <w:sz w:val="24"/>
              </w:rPr>
              <w:t>标准后排入枫桥江。</w:t>
            </w:r>
            <w:r>
              <w:rPr>
                <w:rFonts w:hint="eastAsia" w:ascii="Times New Roman" w:hAnsi="Times New Roman"/>
                <w:color w:val="000000"/>
                <w:spacing w:val="8"/>
                <w:sz w:val="24"/>
                <w:shd w:val="clear" w:color="auto" w:fill="FFFFFF"/>
                <w:lang w:eastAsia="zh-CN"/>
              </w:rPr>
              <w:t>工艺图详见图</w:t>
            </w:r>
            <w:r>
              <w:rPr>
                <w:rFonts w:hint="eastAsia" w:ascii="Times New Roman" w:hAnsi="Times New Roman"/>
                <w:color w:val="000000"/>
                <w:spacing w:val="8"/>
                <w:sz w:val="24"/>
                <w:shd w:val="clear" w:color="auto" w:fill="FFFFFF"/>
                <w:lang w:val="en-US" w:eastAsia="zh-CN"/>
              </w:rPr>
              <w:t>3-1</w:t>
            </w:r>
            <w:r>
              <w:rPr>
                <w:rFonts w:hint="eastAsia" w:ascii="Times New Roman" w:hAnsi="Times New Roman"/>
                <w:color w:val="000000"/>
                <w:spacing w:val="8"/>
                <w:sz w:val="24"/>
                <w:shd w:val="clear" w:color="auto" w:fill="FFFFFF"/>
                <w:lang w:eastAsia="zh-CN"/>
              </w:rPr>
              <w:t>：</w:t>
            </w:r>
          </w:p>
          <w:p>
            <w:pPr>
              <w:spacing w:line="360" w:lineRule="auto"/>
              <w:ind w:firstLine="512" w:firstLineChars="200"/>
              <w:jc w:val="center"/>
              <w:rPr>
                <w:rFonts w:hint="eastAsia" w:ascii="Times New Roman" w:hAnsi="Times New Roman"/>
                <w:color w:val="000000"/>
                <w:spacing w:val="8"/>
                <w:sz w:val="24"/>
                <w:shd w:val="clear" w:color="auto" w:fill="FFFFFF"/>
                <w:lang w:val="en-US" w:eastAsia="zh-CN"/>
              </w:rPr>
            </w:pPr>
            <w:r>
              <w:rPr>
                <w:rFonts w:hint="eastAsia" w:ascii="Times New Roman" w:hAnsi="Times New Roman"/>
                <w:color w:val="000000"/>
                <w:spacing w:val="8"/>
                <w:sz w:val="24"/>
                <w:shd w:val="clear" w:color="auto" w:fill="FFFFFF"/>
                <w:lang w:val="en-US" w:eastAsia="zh-CN"/>
              </w:rPr>
              <w:t>图3-1生产污水处理工艺图</w:t>
            </w:r>
          </w:p>
          <w:p>
            <w:pPr>
              <w:spacing w:line="360" w:lineRule="auto"/>
              <w:ind w:firstLine="420" w:firstLineChars="200"/>
              <w:jc w:val="center"/>
              <w:rPr>
                <w:rFonts w:hint="default" w:ascii="Times New Roman" w:hAnsi="Times New Roman"/>
                <w:color w:val="000000"/>
                <w:spacing w:val="8"/>
                <w:sz w:val="24"/>
                <w:shd w:val="clear" w:color="auto" w:fill="FFFFFF"/>
                <w:lang w:val="en-US" w:eastAsia="zh-CN"/>
              </w:rPr>
            </w:pPr>
            <w:r>
              <w:drawing>
                <wp:inline distT="0" distB="0" distL="114300" distR="114300">
                  <wp:extent cx="4904740" cy="1756410"/>
                  <wp:effectExtent l="0" t="0" r="10160" b="1524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1"/>
                          <a:stretch>
                            <a:fillRect/>
                          </a:stretch>
                        </pic:blipFill>
                        <pic:spPr>
                          <a:xfrm>
                            <a:off x="0" y="0"/>
                            <a:ext cx="4904740" cy="1756410"/>
                          </a:xfrm>
                          <a:prstGeom prst="rect">
                            <a:avLst/>
                          </a:prstGeom>
                          <a:noFill/>
                          <a:ln>
                            <a:noFill/>
                          </a:ln>
                        </pic:spPr>
                      </pic:pic>
                    </a:graphicData>
                  </a:graphic>
                </wp:inline>
              </w:drawing>
            </w:r>
          </w:p>
          <w:p>
            <w:pPr>
              <w:spacing w:beforeLines="0" w:afterLines="0"/>
              <w:jc w:val="left"/>
              <w:rPr>
                <w:rFonts w:hint="eastAsia" w:ascii="Times New Roman" w:hAnsi="Times New Roman"/>
                <w:b/>
                <w:bCs/>
                <w:color w:val="000000"/>
                <w:spacing w:val="8"/>
                <w:sz w:val="24"/>
                <w:shd w:val="clear" w:color="auto" w:fill="FFFFFF"/>
                <w:lang w:eastAsia="zh-CN"/>
              </w:rPr>
            </w:pPr>
            <w:r>
              <w:rPr>
                <w:rFonts w:ascii="Times New Roman" w:hAnsi="Times New Roman"/>
                <w:b/>
                <w:bCs/>
                <w:color w:val="000000"/>
                <w:spacing w:val="8"/>
                <w:sz w:val="24"/>
                <w:shd w:val="clear" w:color="auto" w:fill="FFFFFF"/>
              </w:rPr>
              <w:t>3.1.</w:t>
            </w:r>
            <w:r>
              <w:rPr>
                <w:rFonts w:hint="eastAsia" w:ascii="Times New Roman" w:hAnsi="Times New Roman"/>
                <w:b/>
                <w:bCs/>
                <w:color w:val="000000"/>
                <w:spacing w:val="8"/>
                <w:sz w:val="24"/>
                <w:shd w:val="clear" w:color="auto" w:fill="FFFFFF"/>
                <w:lang w:val="en-US" w:eastAsia="zh-CN"/>
              </w:rPr>
              <w:t>2</w:t>
            </w:r>
            <w:r>
              <w:rPr>
                <w:rFonts w:ascii="Times New Roman" w:hAnsi="Times New Roman"/>
                <w:b/>
                <w:bCs/>
                <w:color w:val="000000"/>
                <w:spacing w:val="8"/>
                <w:sz w:val="24"/>
                <w:shd w:val="clear" w:color="auto" w:fill="FFFFFF"/>
              </w:rPr>
              <w:t>废</w:t>
            </w:r>
            <w:r>
              <w:rPr>
                <w:rFonts w:hint="eastAsia" w:ascii="Times New Roman" w:hAnsi="Times New Roman"/>
                <w:b/>
                <w:bCs/>
                <w:color w:val="000000"/>
                <w:spacing w:val="8"/>
                <w:sz w:val="24"/>
                <w:shd w:val="clear" w:color="auto" w:fill="FFFFFF"/>
                <w:lang w:eastAsia="zh-CN"/>
              </w:rPr>
              <w:t>气</w:t>
            </w:r>
          </w:p>
          <w:p>
            <w:pPr>
              <w:spacing w:beforeLines="0" w:afterLines="0"/>
              <w:jc w:val="left"/>
              <w:rPr>
                <w:rFonts w:hint="eastAsia" w:ascii="Times New Roman" w:hAnsi="Times New Roman"/>
                <w:b/>
                <w:bCs/>
                <w:color w:val="000000"/>
                <w:spacing w:val="8"/>
                <w:sz w:val="24"/>
                <w:shd w:val="clear" w:color="auto" w:fill="FFFFFF"/>
                <w:lang w:eastAsia="zh-CN"/>
              </w:rPr>
            </w:pPr>
          </w:p>
          <w:p>
            <w:pPr>
              <w:spacing w:beforeLines="0" w:afterLines="0"/>
              <w:jc w:val="left"/>
              <w:rPr>
                <w:rFonts w:hint="eastAsia" w:ascii="宋体" w:hAnsi="宋体" w:eastAsia="宋体"/>
                <w:sz w:val="24"/>
              </w:rPr>
            </w:pPr>
            <w:r>
              <w:rPr>
                <w:rFonts w:hint="eastAsia" w:ascii="宋体" w:hAnsi="宋体" w:eastAsia="宋体"/>
                <w:sz w:val="24"/>
              </w:rPr>
              <w:t>①棉尘</w:t>
            </w:r>
          </w:p>
          <w:p>
            <w:pPr>
              <w:spacing w:beforeLines="0" w:afterLines="0" w:line="360" w:lineRule="auto"/>
              <w:ind w:firstLine="480" w:firstLineChars="200"/>
              <w:jc w:val="left"/>
              <w:rPr>
                <w:rFonts w:hint="eastAsia" w:ascii="Times New Roman" w:hAnsi="Times New Roman"/>
                <w:color w:val="000000"/>
                <w:spacing w:val="8"/>
                <w:sz w:val="24"/>
                <w:shd w:val="clear" w:color="auto" w:fill="FFFFFF"/>
                <w:lang w:val="en-US" w:eastAsia="zh-CN"/>
              </w:rPr>
            </w:pPr>
            <w:r>
              <w:rPr>
                <w:rFonts w:hint="eastAsia" w:asciiTheme="minorEastAsia" w:hAnsiTheme="minorEastAsia" w:eastAsiaTheme="minorEastAsia" w:cstheme="minorEastAsia"/>
                <w:sz w:val="24"/>
                <w:szCs w:val="24"/>
              </w:rPr>
              <w:t>本项目整经过程中产生由于棉纱摩擦会产生少量棉尘，按产生量为原料用量的0.1%计算，项目棉纱年用量为2442t/a，则棉尘产生量为2.442t/a，整经机上方设置</w:t>
            </w:r>
            <w:r>
              <w:rPr>
                <w:rFonts w:hint="eastAsia" w:asciiTheme="minorEastAsia" w:hAnsiTheme="minorEastAsia" w:eastAsiaTheme="minorEastAsia" w:cstheme="minorEastAsia"/>
                <w:sz w:val="24"/>
                <w:szCs w:val="24"/>
                <w:lang w:eastAsia="zh-CN"/>
              </w:rPr>
              <w:t>移动式</w:t>
            </w:r>
            <w:r>
              <w:rPr>
                <w:rFonts w:hint="eastAsia" w:asciiTheme="minorEastAsia" w:hAnsiTheme="minorEastAsia" w:eastAsiaTheme="minorEastAsia" w:cstheme="minorEastAsia"/>
                <w:sz w:val="24"/>
                <w:szCs w:val="24"/>
              </w:rPr>
              <w:t>集气罩，大部分棉尘通过集气罩收集（收集效率85%）</w:t>
            </w:r>
            <w:r>
              <w:rPr>
                <w:rFonts w:hint="eastAsia" w:asciiTheme="minorEastAsia" w:hAnsiTheme="minorEastAsia" w:eastAsiaTheme="minorEastAsia" w:cstheme="minorEastAsia"/>
                <w:sz w:val="24"/>
                <w:szCs w:val="24"/>
                <w:lang w:eastAsia="zh-CN"/>
              </w:rPr>
              <w:t>，不涉及外排。</w:t>
            </w:r>
            <w:r>
              <w:rPr>
                <w:rFonts w:hint="eastAsia" w:ascii="Times New Roman" w:hAnsi="Times New Roman"/>
                <w:color w:val="000000"/>
                <w:spacing w:val="8"/>
                <w:sz w:val="24"/>
                <w:shd w:val="clear" w:color="auto" w:fill="FFFFFF"/>
                <w:lang w:eastAsia="zh-CN"/>
              </w:rPr>
              <w:t>项目废气治理设施详见下表</w:t>
            </w:r>
            <w:r>
              <w:rPr>
                <w:rFonts w:hint="eastAsia" w:ascii="Times New Roman" w:hAnsi="Times New Roman"/>
                <w:color w:val="000000"/>
                <w:spacing w:val="8"/>
                <w:sz w:val="24"/>
                <w:shd w:val="clear" w:color="auto" w:fill="FFFFFF"/>
                <w:lang w:val="en-US" w:eastAsia="zh-CN"/>
              </w:rPr>
              <w:t>3-1：</w:t>
            </w:r>
          </w:p>
          <w:p>
            <w:pPr>
              <w:spacing w:line="360" w:lineRule="auto"/>
              <w:jc w:val="center"/>
              <w:rPr>
                <w:rFonts w:hint="default" w:ascii="Times New Roman" w:hAnsi="Times New Roman"/>
                <w:color w:val="000000"/>
                <w:spacing w:val="8"/>
                <w:sz w:val="24"/>
                <w:shd w:val="clear" w:color="auto" w:fill="FFFFFF"/>
                <w:lang w:val="en-US" w:eastAsia="zh-CN"/>
              </w:rPr>
            </w:pPr>
            <w:r>
              <w:rPr>
                <w:rFonts w:hint="eastAsia" w:ascii="Times New Roman" w:hAnsi="Times New Roman"/>
                <w:color w:val="000000"/>
                <w:spacing w:val="8"/>
                <w:sz w:val="24"/>
                <w:shd w:val="clear" w:color="auto" w:fill="FFFFFF"/>
                <w:lang w:eastAsia="zh-CN"/>
              </w:rPr>
              <w:t>表</w:t>
            </w:r>
            <w:r>
              <w:rPr>
                <w:rFonts w:hint="eastAsia" w:ascii="Times New Roman" w:hAnsi="Times New Roman"/>
                <w:color w:val="000000"/>
                <w:spacing w:val="8"/>
                <w:sz w:val="24"/>
                <w:shd w:val="clear" w:color="auto" w:fill="FFFFFF"/>
                <w:lang w:val="en-US" w:eastAsia="zh-CN"/>
              </w:rPr>
              <w:t>3-1废气治理设施</w:t>
            </w:r>
          </w:p>
          <w:tbl>
            <w:tblPr>
              <w:tblStyle w:val="7"/>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3045"/>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vAlign w:val="center"/>
                </w:tcPr>
                <w:p>
                  <w:pPr>
                    <w:spacing w:line="240" w:lineRule="auto"/>
                    <w:jc w:val="center"/>
                    <w:rPr>
                      <w:rFonts w:hint="default" w:ascii="Times New Roman" w:hAnsi="Times New Roman"/>
                      <w:color w:val="000000"/>
                      <w:spacing w:val="8"/>
                      <w:sz w:val="24"/>
                      <w:shd w:val="clear" w:color="auto" w:fill="FFFFFF"/>
                      <w:vertAlign w:val="baseline"/>
                      <w:lang w:val="en-US" w:eastAsia="zh-CN"/>
                    </w:rPr>
                  </w:pPr>
                  <w:r>
                    <w:rPr>
                      <w:rFonts w:hint="eastAsia" w:ascii="Times New Roman" w:hAnsi="Times New Roman"/>
                      <w:color w:val="000000"/>
                      <w:spacing w:val="8"/>
                      <w:sz w:val="24"/>
                      <w:shd w:val="clear" w:color="auto" w:fill="FFFFFF"/>
                      <w:vertAlign w:val="baseline"/>
                      <w:lang w:val="en-US" w:eastAsia="zh-CN"/>
                    </w:rPr>
                    <w:t>废气种类</w:t>
                  </w:r>
                </w:p>
              </w:tc>
              <w:tc>
                <w:tcPr>
                  <w:tcW w:w="3045" w:type="dxa"/>
                  <w:vAlign w:val="center"/>
                </w:tcPr>
                <w:p>
                  <w:pPr>
                    <w:spacing w:line="240" w:lineRule="auto"/>
                    <w:jc w:val="center"/>
                    <w:rPr>
                      <w:rFonts w:hint="default" w:ascii="Times New Roman" w:hAnsi="Times New Roman"/>
                      <w:color w:val="000000"/>
                      <w:spacing w:val="8"/>
                      <w:sz w:val="24"/>
                      <w:shd w:val="clear" w:color="auto" w:fill="FFFFFF"/>
                      <w:vertAlign w:val="baseline"/>
                      <w:lang w:val="en-US" w:eastAsia="zh-CN"/>
                    </w:rPr>
                  </w:pPr>
                  <w:r>
                    <w:rPr>
                      <w:rFonts w:hint="eastAsia" w:ascii="Times New Roman" w:hAnsi="Times New Roman"/>
                      <w:color w:val="000000"/>
                      <w:spacing w:val="8"/>
                      <w:sz w:val="24"/>
                      <w:shd w:val="clear" w:color="auto" w:fill="FFFFFF"/>
                      <w:vertAlign w:val="baseline"/>
                      <w:lang w:val="en-US" w:eastAsia="zh-CN"/>
                    </w:rPr>
                    <w:t>废气治理设施</w:t>
                  </w:r>
                </w:p>
              </w:tc>
              <w:tc>
                <w:tcPr>
                  <w:tcW w:w="4139" w:type="dxa"/>
                  <w:vAlign w:val="center"/>
                </w:tcPr>
                <w:p>
                  <w:pPr>
                    <w:spacing w:line="240" w:lineRule="auto"/>
                    <w:jc w:val="center"/>
                    <w:rPr>
                      <w:rFonts w:hint="default" w:ascii="Times New Roman" w:hAnsi="Times New Roman"/>
                      <w:color w:val="000000"/>
                      <w:spacing w:val="8"/>
                      <w:sz w:val="24"/>
                      <w:shd w:val="clear" w:color="auto" w:fill="FFFFFF"/>
                      <w:vertAlign w:val="baseline"/>
                      <w:lang w:val="en-US" w:eastAsia="zh-CN"/>
                    </w:rPr>
                  </w:pPr>
                  <w:r>
                    <w:rPr>
                      <w:rFonts w:hint="eastAsia" w:ascii="Times New Roman" w:hAnsi="Times New Roman"/>
                      <w:color w:val="000000"/>
                      <w:spacing w:val="8"/>
                      <w:sz w:val="24"/>
                      <w:shd w:val="clear" w:color="auto" w:fill="FFFFFF"/>
                      <w:vertAlign w:val="baseline"/>
                      <w:lang w:val="en-US" w:eastAsia="zh-CN"/>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vAlign w:val="center"/>
                </w:tcPr>
                <w:p>
                  <w:pPr>
                    <w:spacing w:line="240" w:lineRule="auto"/>
                    <w:jc w:val="center"/>
                    <w:rPr>
                      <w:rFonts w:hint="default" w:ascii="Times New Roman" w:hAnsi="Times New Roman"/>
                      <w:color w:val="000000"/>
                      <w:spacing w:val="8"/>
                      <w:sz w:val="24"/>
                      <w:shd w:val="clear" w:color="auto" w:fill="FFFFFF"/>
                      <w:vertAlign w:val="baseline"/>
                      <w:lang w:val="en-US" w:eastAsia="zh-CN"/>
                    </w:rPr>
                  </w:pPr>
                  <w:r>
                    <w:rPr>
                      <w:rFonts w:hint="eastAsia" w:ascii="Times New Roman" w:hAnsi="Times New Roman"/>
                      <w:color w:val="000000"/>
                      <w:spacing w:val="8"/>
                      <w:sz w:val="24"/>
                      <w:shd w:val="clear" w:color="auto" w:fill="FFFFFF"/>
                      <w:vertAlign w:val="baseline"/>
                      <w:lang w:val="en-US" w:eastAsia="zh-CN"/>
                    </w:rPr>
                    <w:t>棉尘</w:t>
                  </w:r>
                </w:p>
              </w:tc>
              <w:tc>
                <w:tcPr>
                  <w:tcW w:w="3045" w:type="dxa"/>
                  <w:vAlign w:val="center"/>
                </w:tcPr>
                <w:p>
                  <w:pPr>
                    <w:spacing w:line="240" w:lineRule="auto"/>
                    <w:jc w:val="center"/>
                    <w:rPr>
                      <w:rFonts w:hint="default" w:ascii="Times New Roman" w:hAnsi="Times New Roman"/>
                      <w:color w:val="000000"/>
                      <w:spacing w:val="8"/>
                      <w:sz w:val="24"/>
                      <w:shd w:val="clear" w:color="auto" w:fill="FFFFFF"/>
                      <w:vertAlign w:val="baseline"/>
                      <w:lang w:val="en-US" w:eastAsia="zh-CN"/>
                    </w:rPr>
                  </w:pPr>
                  <w:r>
                    <w:rPr>
                      <w:rFonts w:hint="eastAsia" w:ascii="Times New Roman" w:hAnsi="Times New Roman"/>
                      <w:color w:val="000000"/>
                      <w:spacing w:val="8"/>
                      <w:sz w:val="24"/>
                      <w:shd w:val="clear" w:color="auto" w:fill="FFFFFF"/>
                      <w:vertAlign w:val="baseline"/>
                      <w:lang w:val="en-US" w:eastAsia="zh-CN"/>
                    </w:rPr>
                    <w:t>移动式集气罩</w:t>
                  </w:r>
                </w:p>
              </w:tc>
              <w:tc>
                <w:tcPr>
                  <w:tcW w:w="4139" w:type="dxa"/>
                  <w:vAlign w:val="center"/>
                </w:tcPr>
                <w:p>
                  <w:pPr>
                    <w:spacing w:line="240" w:lineRule="auto"/>
                    <w:jc w:val="left"/>
                    <w:rPr>
                      <w:rFonts w:hint="default" w:ascii="Times New Roman" w:hAnsi="Times New Roman"/>
                      <w:color w:val="000000"/>
                      <w:spacing w:val="8"/>
                      <w:sz w:val="24"/>
                      <w:shd w:val="clear" w:color="auto" w:fill="FFFFFF"/>
                      <w:vertAlign w:val="baseline"/>
                      <w:lang w:val="en-US" w:eastAsia="zh-CN"/>
                    </w:rPr>
                  </w:pPr>
                  <w:r>
                    <w:rPr>
                      <w:rFonts w:hint="eastAsia" w:ascii="Times New Roman" w:hAnsi="Times New Roman"/>
                      <w:color w:val="000000"/>
                      <w:spacing w:val="8"/>
                      <w:sz w:val="24"/>
                      <w:shd w:val="clear" w:color="auto" w:fill="FFFFFF"/>
                      <w:vertAlign w:val="baseline"/>
                      <w:lang w:val="en-US" w:eastAsia="zh-CN"/>
                    </w:rPr>
                    <w:t>收集后出售综合利用，不涉及外排</w:t>
                  </w:r>
                </w:p>
              </w:tc>
            </w:tr>
          </w:tbl>
          <w:p>
            <w:pPr>
              <w:spacing w:beforeLines="0" w:afterLines="0"/>
              <w:jc w:val="left"/>
              <w:rPr>
                <w:rFonts w:hint="eastAsia" w:ascii="Times New Roman" w:hAnsi="Times New Roman"/>
                <w:b/>
                <w:bCs/>
                <w:color w:val="000000"/>
                <w:spacing w:val="8"/>
                <w:sz w:val="24"/>
                <w:shd w:val="clear" w:color="auto" w:fill="FFFFFF"/>
                <w:lang w:eastAsia="zh-CN"/>
              </w:rPr>
            </w:pPr>
          </w:p>
          <w:p>
            <w:pPr>
              <w:spacing w:beforeLines="0" w:afterLines="0"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②</w:t>
            </w:r>
            <w:r>
              <w:rPr>
                <w:rFonts w:hint="eastAsia" w:asciiTheme="minorEastAsia" w:hAnsiTheme="minorEastAsia" w:eastAsiaTheme="minorEastAsia" w:cstheme="minorEastAsia"/>
                <w:sz w:val="24"/>
                <w:szCs w:val="24"/>
              </w:rPr>
              <w:t>天然气蒸汽锅炉燃料废气</w:t>
            </w:r>
          </w:p>
          <w:p>
            <w:pPr>
              <w:spacing w:beforeLines="0" w:afterLines="0" w:line="360" w:lineRule="auto"/>
              <w:ind w:firstLine="480" w:firstLineChars="2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项目设有1 台4.0t/h 天然气蒸汽锅炉供浆料加热及烘干用热，采用天然气作为燃料，产生的燃烧废气由烟道收集后直接经8 米高排气筒达标排放，由于天然气燃烧产生的大气污染物排放量很少，经8 米高烟囱排放和大气扩散后对周围环境空气影响较小。</w:t>
            </w:r>
          </w:p>
          <w:p>
            <w:pPr>
              <w:spacing w:line="360" w:lineRule="auto"/>
              <w:jc w:val="lef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3.1.</w:t>
            </w:r>
            <w:r>
              <w:rPr>
                <w:rFonts w:hint="eastAsia" w:ascii="Times New Roman" w:hAnsi="Times New Roman"/>
                <w:b/>
                <w:bCs/>
                <w:color w:val="000000"/>
                <w:spacing w:val="8"/>
                <w:sz w:val="24"/>
                <w:shd w:val="clear" w:color="auto" w:fill="FFFFFF"/>
                <w:lang w:val="en-US" w:eastAsia="zh-CN"/>
              </w:rPr>
              <w:t>3</w:t>
            </w:r>
            <w:r>
              <w:rPr>
                <w:rFonts w:ascii="Times New Roman" w:hAnsi="Times New Roman"/>
                <w:b/>
                <w:bCs/>
                <w:color w:val="000000"/>
                <w:spacing w:val="8"/>
                <w:sz w:val="24"/>
                <w:shd w:val="clear" w:color="auto" w:fill="FFFFFF"/>
              </w:rPr>
              <w:t>噪声</w:t>
            </w:r>
          </w:p>
          <w:p>
            <w:pPr>
              <w:spacing w:line="360" w:lineRule="auto"/>
              <w:ind w:firstLine="512" w:firstLineChars="200"/>
              <w:jc w:val="left"/>
              <w:rPr>
                <w:rFonts w:hint="eastAsia" w:ascii="Times New Roman" w:hAnsi="Times New Roman"/>
                <w:b w:val="0"/>
                <w:bCs w:val="0"/>
                <w:color w:val="000000"/>
                <w:spacing w:val="8"/>
                <w:sz w:val="24"/>
                <w:shd w:val="clear" w:color="auto" w:fill="FFFFFF"/>
                <w:lang w:eastAsia="zh-CN"/>
              </w:rPr>
            </w:pPr>
            <w:r>
              <w:rPr>
                <w:rFonts w:hint="eastAsia" w:ascii="Times New Roman" w:hAnsi="Times New Roman"/>
                <w:b w:val="0"/>
                <w:bCs w:val="0"/>
                <w:color w:val="000000"/>
                <w:spacing w:val="8"/>
                <w:sz w:val="24"/>
                <w:shd w:val="clear" w:color="auto" w:fill="FFFFFF"/>
                <w:lang w:eastAsia="zh-CN"/>
              </w:rPr>
              <w:t>为了减小生产噪声对厂界及敏感目标的影响，改善区域声环境状况，企业可采取以下切实有效的降噪措施：</w:t>
            </w:r>
          </w:p>
          <w:p>
            <w:pPr>
              <w:spacing w:beforeLines="0" w:afterLines="0"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①</w:t>
            </w:r>
            <w:r>
              <w:rPr>
                <w:rFonts w:hint="eastAsia" w:asciiTheme="minorEastAsia" w:hAnsiTheme="minorEastAsia" w:eastAsiaTheme="minorEastAsia" w:cstheme="minorEastAsia"/>
                <w:sz w:val="24"/>
                <w:szCs w:val="24"/>
              </w:rPr>
              <w:t>选用先进的、低噪声、高效生产设备。</w:t>
            </w:r>
          </w:p>
          <w:p>
            <w:pPr>
              <w:spacing w:beforeLines="0" w:afterLines="0"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②</w:t>
            </w:r>
            <w:r>
              <w:rPr>
                <w:rFonts w:hint="eastAsia" w:asciiTheme="minorEastAsia" w:hAnsiTheme="minorEastAsia" w:eastAsiaTheme="minorEastAsia" w:cstheme="minorEastAsia"/>
                <w:sz w:val="24"/>
                <w:szCs w:val="24"/>
              </w:rPr>
              <w:t>合理布局，把生产设备集中布置在生产车间的中间。</w:t>
            </w:r>
          </w:p>
          <w:p>
            <w:pPr>
              <w:spacing w:beforeLines="0" w:afterLines="0"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③</w:t>
            </w:r>
            <w:r>
              <w:rPr>
                <w:rFonts w:hint="eastAsia" w:asciiTheme="minorEastAsia" w:hAnsiTheme="minorEastAsia" w:eastAsiaTheme="minorEastAsia" w:cstheme="minorEastAsia"/>
                <w:sz w:val="24"/>
                <w:szCs w:val="24"/>
              </w:rPr>
              <w:t>对高噪声设备（如浆纱机、整经机等）底座安装减振装置或减振垫。</w:t>
            </w:r>
          </w:p>
          <w:p>
            <w:pPr>
              <w:spacing w:beforeLines="0" w:afterLines="0"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④</w:t>
            </w:r>
            <w:r>
              <w:rPr>
                <w:rFonts w:hint="eastAsia" w:asciiTheme="minorEastAsia" w:hAnsiTheme="minorEastAsia" w:eastAsiaTheme="minorEastAsia" w:cstheme="minorEastAsia"/>
                <w:sz w:val="24"/>
                <w:szCs w:val="24"/>
              </w:rPr>
              <w:t>项目所需所有引风机进出口安装匹配消声器；</w:t>
            </w:r>
          </w:p>
          <w:p>
            <w:pPr>
              <w:spacing w:beforeLines="0" w:afterLines="0"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⑤</w:t>
            </w:r>
            <w:r>
              <w:rPr>
                <w:rFonts w:hint="eastAsia" w:asciiTheme="minorEastAsia" w:hAnsiTheme="minorEastAsia" w:eastAsiaTheme="minorEastAsia" w:cstheme="minorEastAsia"/>
                <w:sz w:val="24"/>
                <w:szCs w:val="24"/>
              </w:rPr>
              <w:t>生产车间的窗、门分别采用隔声窗、隔声门，确保隔声围护量在25dB 以上。</w:t>
            </w:r>
          </w:p>
          <w:p>
            <w:pPr>
              <w:spacing w:beforeLines="0" w:afterLines="0"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⑥</w:t>
            </w:r>
            <w:r>
              <w:rPr>
                <w:rFonts w:hint="eastAsia" w:asciiTheme="minorEastAsia" w:hAnsiTheme="minorEastAsia" w:eastAsiaTheme="minorEastAsia" w:cstheme="minorEastAsia"/>
                <w:sz w:val="24"/>
                <w:szCs w:val="24"/>
              </w:rPr>
              <w:t>日常加强对生产设备的维护保养，对主要生产设备的传动装置做好润滑，使设备处在最佳工作状态。</w:t>
            </w:r>
          </w:p>
          <w:p>
            <w:pPr>
              <w:spacing w:beforeLines="0" w:afterLines="0" w:line="360" w:lineRule="auto"/>
              <w:jc w:val="left"/>
              <w:rPr>
                <w:rFonts w:hint="default" w:ascii="Times New Roman" w:hAnsi="Times New Roman"/>
                <w:color w:val="000000"/>
                <w:spacing w:val="8"/>
                <w:sz w:val="24"/>
                <w:shd w:val="clear" w:color="auto" w:fill="FFFFFF"/>
                <w:lang w:val="en-US" w:eastAsia="zh-CN"/>
              </w:rPr>
            </w:pPr>
            <w:r>
              <w:rPr>
                <w:rFonts w:hint="eastAsia" w:asciiTheme="minorEastAsia" w:hAnsiTheme="minorEastAsia" w:eastAsiaTheme="minorEastAsia" w:cstheme="minorEastAsia"/>
                <w:sz w:val="24"/>
                <w:szCs w:val="24"/>
                <w:lang w:eastAsia="zh-CN"/>
              </w:rPr>
              <w:t>⑦</w:t>
            </w:r>
            <w:r>
              <w:rPr>
                <w:rFonts w:hint="eastAsia" w:asciiTheme="minorEastAsia" w:hAnsiTheme="minorEastAsia" w:eastAsiaTheme="minorEastAsia" w:cstheme="minorEastAsia"/>
                <w:sz w:val="24"/>
                <w:szCs w:val="24"/>
              </w:rPr>
              <w:t>加强厂区绿化工作。经厂房等建筑物隔声降噪，以及距离衰减后预计厂界昼间≤60dB，能达到《工业企业厂界环境噪声排放标准》（GB12348-2008）中2 类标准要求。</w:t>
            </w:r>
          </w:p>
          <w:p>
            <w:pPr>
              <w:shd w:val="solid" w:color="FFFFFF" w:fill="auto"/>
              <w:autoSpaceDN w:val="0"/>
              <w:spacing w:after="150" w:line="400" w:lineRule="exact"/>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3.2其它环保设施调查</w:t>
            </w:r>
          </w:p>
          <w:p>
            <w:pPr>
              <w:shd w:val="solid" w:color="FFFFFF" w:fill="auto"/>
              <w:autoSpaceDN w:val="0"/>
              <w:spacing w:after="150" w:line="400" w:lineRule="exact"/>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3.2.1环保机构设置及管理制度</w:t>
            </w:r>
          </w:p>
          <w:p>
            <w:pPr>
              <w:shd w:val="solid" w:color="FFFFFF" w:fill="auto"/>
              <w:autoSpaceDN w:val="0"/>
              <w:spacing w:after="150" w:line="360" w:lineRule="auto"/>
              <w:ind w:firstLine="480" w:firstLineChars="200"/>
              <w:rPr>
                <w:rFonts w:ascii="Times New Roman" w:hAnsi="Times New Roman"/>
                <w:color w:val="000000"/>
                <w:spacing w:val="8"/>
                <w:sz w:val="24"/>
                <w:shd w:val="clear" w:color="auto" w:fill="FFFFFF"/>
              </w:rPr>
            </w:pPr>
            <w:r>
              <w:rPr>
                <w:rFonts w:ascii="Times New Roman" w:hAnsi="Times New Roman"/>
                <w:bCs/>
                <w:color w:val="000000"/>
                <w:sz w:val="24"/>
              </w:rPr>
              <w:t>诸暨市</w:t>
            </w:r>
            <w:r>
              <w:rPr>
                <w:rFonts w:hint="eastAsia" w:ascii="Times New Roman" w:hAnsi="Times New Roman"/>
                <w:bCs/>
                <w:color w:val="000000"/>
                <w:sz w:val="24"/>
                <w:lang w:eastAsia="zh-CN"/>
              </w:rPr>
              <w:t>三水纺织有限公司</w:t>
            </w:r>
            <w:r>
              <w:rPr>
                <w:rFonts w:ascii="Times New Roman" w:hAnsi="Times New Roman"/>
                <w:color w:val="000000"/>
                <w:spacing w:val="8"/>
                <w:sz w:val="24"/>
                <w:shd w:val="clear" w:color="auto" w:fill="FFFFFF"/>
              </w:rPr>
              <w:t>目前建立相应环境管理机构，制定了《环境保护管理制度》，明确生产部门负责全公司环保工作的管理和检查督促；“三废”处理措施已基本按项目环评报告及综合整治要求建设完成，环保设施运行基本稳定。</w:t>
            </w:r>
          </w:p>
          <w:p>
            <w:pPr>
              <w:shd w:val="solid" w:color="FFFFFF" w:fill="auto"/>
              <w:autoSpaceDN w:val="0"/>
              <w:spacing w:after="150" w:line="360" w:lineRule="auto"/>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3.2.2环保设施投资及“三同时”落实情况</w:t>
            </w:r>
          </w:p>
          <w:p>
            <w:pPr>
              <w:tabs>
                <w:tab w:val="left" w:pos="1360"/>
                <w:tab w:val="left" w:pos="4940"/>
              </w:tabs>
              <w:autoSpaceDN w:val="0"/>
              <w:spacing w:after="150" w:line="360" w:lineRule="auto"/>
              <w:jc w:val="left"/>
              <w:rPr>
                <w:rFonts w:ascii="Times New Roman" w:hAnsi="Times New Roman"/>
                <w:color w:val="000000"/>
                <w:spacing w:val="8"/>
                <w:sz w:val="24"/>
                <w:shd w:val="clear" w:color="auto" w:fill="FFFFFF"/>
              </w:rPr>
            </w:pPr>
            <w:r>
              <w:rPr>
                <w:rFonts w:hint="eastAsia" w:ascii="Times New Roman" w:hAnsi="Times New Roman"/>
                <w:color w:val="auto"/>
                <w:spacing w:val="8"/>
                <w:sz w:val="24"/>
                <w:highlight w:val="none"/>
                <w:shd w:val="clear" w:color="auto" w:fill="FFFFFF"/>
                <w:lang w:val="en-US" w:eastAsia="zh-CN"/>
              </w:rPr>
              <w:t xml:space="preserve">    本</w:t>
            </w:r>
            <w:r>
              <w:rPr>
                <w:rFonts w:ascii="Times New Roman" w:hAnsi="Times New Roman"/>
                <w:color w:val="auto"/>
                <w:spacing w:val="8"/>
                <w:sz w:val="24"/>
                <w:highlight w:val="none"/>
                <w:shd w:val="clear" w:color="auto" w:fill="FFFFFF"/>
              </w:rPr>
              <w:t>项</w:t>
            </w:r>
            <w:r>
              <w:rPr>
                <w:rFonts w:ascii="Times New Roman" w:hAnsi="Times New Roman"/>
                <w:color w:val="000000"/>
                <w:spacing w:val="8"/>
                <w:sz w:val="24"/>
                <w:shd w:val="clear" w:color="auto" w:fill="FFFFFF"/>
              </w:rPr>
              <w:t>目总投资</w:t>
            </w:r>
            <w:r>
              <w:rPr>
                <w:rFonts w:hint="eastAsia" w:ascii="Times New Roman" w:hAnsi="Times New Roman"/>
                <w:color w:val="000000"/>
                <w:spacing w:val="8"/>
                <w:sz w:val="24"/>
                <w:shd w:val="clear" w:color="auto" w:fill="FFFFFF"/>
                <w:lang w:val="en-US" w:eastAsia="zh-CN"/>
              </w:rPr>
              <w:t>3016</w:t>
            </w:r>
            <w:r>
              <w:rPr>
                <w:rFonts w:ascii="Times New Roman" w:hAnsi="Times New Roman"/>
                <w:color w:val="000000"/>
                <w:spacing w:val="8"/>
                <w:sz w:val="24"/>
                <w:shd w:val="clear" w:color="auto" w:fill="FFFFFF"/>
              </w:rPr>
              <w:t>万元，其中环保投资</w:t>
            </w:r>
            <w:r>
              <w:rPr>
                <w:rFonts w:hint="eastAsia" w:ascii="Times New Roman" w:hAnsi="Times New Roman"/>
                <w:color w:val="000000"/>
                <w:spacing w:val="8"/>
                <w:sz w:val="24"/>
                <w:shd w:val="clear" w:color="auto" w:fill="FFFFFF"/>
                <w:lang w:val="en-US" w:eastAsia="zh-CN"/>
              </w:rPr>
              <w:t>86.5</w:t>
            </w:r>
            <w:r>
              <w:rPr>
                <w:rFonts w:ascii="Times New Roman" w:hAnsi="Times New Roman"/>
                <w:color w:val="000000"/>
                <w:spacing w:val="8"/>
                <w:sz w:val="24"/>
                <w:shd w:val="clear" w:color="auto" w:fill="FFFFFF"/>
              </w:rPr>
              <w:t>万元，环保投资占项目总投资比例为</w:t>
            </w:r>
            <w:r>
              <w:rPr>
                <w:rFonts w:hint="eastAsia" w:ascii="Times New Roman" w:hAnsi="Times New Roman"/>
                <w:color w:val="000000"/>
                <w:spacing w:val="8"/>
                <w:sz w:val="24"/>
                <w:shd w:val="clear" w:color="auto" w:fill="FFFFFF"/>
                <w:lang w:val="en-US" w:eastAsia="zh-CN"/>
              </w:rPr>
              <w:t>2.87</w:t>
            </w:r>
            <w:r>
              <w:rPr>
                <w:rFonts w:ascii="Times New Roman" w:hAnsi="Times New Roman"/>
                <w:color w:val="000000"/>
                <w:spacing w:val="8"/>
                <w:sz w:val="24"/>
                <w:shd w:val="clear" w:color="auto" w:fill="FFFFFF"/>
              </w:rPr>
              <w:t>％。本项目环保设施投资情况</w:t>
            </w:r>
            <w:r>
              <w:rPr>
                <w:rFonts w:hint="eastAsia" w:ascii="Times New Roman" w:hAnsi="Times New Roman"/>
                <w:color w:val="000000"/>
                <w:spacing w:val="8"/>
                <w:sz w:val="24"/>
                <w:shd w:val="clear" w:color="auto" w:fill="FFFFFF"/>
                <w:lang w:eastAsia="zh-CN"/>
              </w:rPr>
              <w:t>详见表</w:t>
            </w:r>
            <w:r>
              <w:rPr>
                <w:rFonts w:hint="eastAsia" w:ascii="Times New Roman" w:hAnsi="Times New Roman"/>
                <w:color w:val="000000"/>
                <w:spacing w:val="8"/>
                <w:sz w:val="24"/>
                <w:shd w:val="clear" w:color="auto" w:fill="FFFFFF"/>
                <w:lang w:val="en-US" w:eastAsia="zh-CN"/>
              </w:rPr>
              <w:t>3-3</w:t>
            </w:r>
            <w:r>
              <w:rPr>
                <w:rFonts w:ascii="Times New Roman" w:hAnsi="Times New Roman"/>
                <w:color w:val="000000"/>
                <w:spacing w:val="8"/>
                <w:sz w:val="24"/>
                <w:shd w:val="clear" w:color="auto" w:fill="FFFFFF"/>
              </w:rPr>
              <w:t xml:space="preserve">。 </w:t>
            </w:r>
          </w:p>
          <w:tbl>
            <w:tblPr>
              <w:tblStyle w:val="7"/>
              <w:tblpPr w:leftFromText="180" w:rightFromText="180" w:vertAnchor="text" w:horzAnchor="page" w:tblpX="202" w:tblpY="573"/>
              <w:tblOverlap w:val="never"/>
              <w:tblW w:w="8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765"/>
              <w:gridCol w:w="477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812" w:type="dxa"/>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时段</w:t>
                  </w:r>
                </w:p>
              </w:tc>
              <w:tc>
                <w:tcPr>
                  <w:tcW w:w="765" w:type="dxa"/>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类别</w:t>
                  </w:r>
                </w:p>
              </w:tc>
              <w:tc>
                <w:tcPr>
                  <w:tcW w:w="4770" w:type="dxa"/>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措施内容</w:t>
                  </w:r>
                </w:p>
              </w:tc>
              <w:tc>
                <w:tcPr>
                  <w:tcW w:w="1710" w:type="dxa"/>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一次性投资费用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2" w:type="dxa"/>
                  <w:vMerge w:val="restart"/>
                  <w:vAlign w:val="center"/>
                </w:tcPr>
                <w:p>
                  <w:pPr>
                    <w:tabs>
                      <w:tab w:val="left" w:pos="1360"/>
                      <w:tab w:val="left" w:pos="4940"/>
                    </w:tabs>
                    <w:autoSpaceDN w:val="0"/>
                    <w:spacing w:after="150" w:line="315" w:lineRule="atLeast"/>
                    <w:jc w:val="center"/>
                    <w:rPr>
                      <w:rFonts w:hint="eastAsia" w:ascii="Times New Roman" w:hAnsi="Times New Roman"/>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运营期</w:t>
                  </w:r>
                </w:p>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p>
              </w:tc>
              <w:tc>
                <w:tcPr>
                  <w:tcW w:w="765" w:type="dxa"/>
                  <w:vMerge w:val="restart"/>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废气</w:t>
                  </w:r>
                </w:p>
              </w:tc>
              <w:tc>
                <w:tcPr>
                  <w:tcW w:w="4770" w:type="dxa"/>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移动集气罩、旋风除尘器、排气筒等</w:t>
                  </w:r>
                </w:p>
              </w:tc>
              <w:tc>
                <w:tcPr>
                  <w:tcW w:w="1710" w:type="dxa"/>
                  <w:vAlign w:val="center"/>
                </w:tcPr>
                <w:p>
                  <w:pPr>
                    <w:tabs>
                      <w:tab w:val="left" w:pos="1360"/>
                      <w:tab w:val="left" w:pos="4940"/>
                    </w:tabs>
                    <w:autoSpaceDN w:val="0"/>
                    <w:spacing w:after="150" w:line="315" w:lineRule="atLeast"/>
                    <w:jc w:val="center"/>
                    <w:rPr>
                      <w:rFonts w:hint="default" w:ascii="Times New Roman" w:hAnsi="Times New Roman" w:eastAsia="宋体"/>
                      <w:color w:val="000000"/>
                      <w:spacing w:val="8"/>
                      <w:sz w:val="18"/>
                      <w:szCs w:val="18"/>
                      <w:shd w:val="clear" w:color="auto" w:fill="FFFFFF"/>
                      <w:vertAlign w:val="baseline"/>
                      <w:lang w:val="en-US" w:eastAsia="zh-CN"/>
                    </w:rPr>
                  </w:pPr>
                  <w:r>
                    <w:rPr>
                      <w:rFonts w:hint="eastAsia" w:ascii="Times New Roman" w:hAnsi="Times New Roman"/>
                      <w:color w:val="000000"/>
                      <w:spacing w:val="8"/>
                      <w:sz w:val="18"/>
                      <w:szCs w:val="18"/>
                      <w:shd w:val="clear" w:color="auto" w:fill="FFFFFF"/>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2" w:type="dxa"/>
                  <w:vMerge w:val="continue"/>
                  <w:vAlign w:val="center"/>
                </w:tcPr>
                <w:p>
                  <w:pPr>
                    <w:tabs>
                      <w:tab w:val="left" w:pos="1360"/>
                      <w:tab w:val="left" w:pos="4940"/>
                    </w:tabs>
                    <w:autoSpaceDN w:val="0"/>
                    <w:spacing w:after="150" w:line="315" w:lineRule="atLeast"/>
                    <w:jc w:val="center"/>
                  </w:pPr>
                </w:p>
              </w:tc>
              <w:tc>
                <w:tcPr>
                  <w:tcW w:w="765" w:type="dxa"/>
                  <w:vMerge w:val="continue"/>
                  <w:vAlign w:val="center"/>
                </w:tcPr>
                <w:p>
                  <w:pPr>
                    <w:tabs>
                      <w:tab w:val="left" w:pos="1360"/>
                      <w:tab w:val="left" w:pos="4940"/>
                    </w:tabs>
                    <w:autoSpaceDN w:val="0"/>
                    <w:spacing w:after="150" w:line="315" w:lineRule="atLeast"/>
                    <w:jc w:val="center"/>
                  </w:pPr>
                </w:p>
              </w:tc>
              <w:tc>
                <w:tcPr>
                  <w:tcW w:w="4770" w:type="dxa"/>
                  <w:vAlign w:val="center"/>
                </w:tcPr>
                <w:p>
                  <w:pPr>
                    <w:tabs>
                      <w:tab w:val="left" w:pos="1360"/>
                      <w:tab w:val="left" w:pos="4940"/>
                    </w:tabs>
                    <w:autoSpaceDN w:val="0"/>
                    <w:spacing w:after="150" w:line="315" w:lineRule="atLeast"/>
                    <w:jc w:val="center"/>
                    <w:rPr>
                      <w:rFonts w:hint="eastAsia" w:ascii="Times New Roman" w:hAnsi="Times New Roman"/>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废气排放口规范化装置</w:t>
                  </w:r>
                </w:p>
              </w:tc>
              <w:tc>
                <w:tcPr>
                  <w:tcW w:w="1710" w:type="dxa"/>
                  <w:vAlign w:val="center"/>
                </w:tcPr>
                <w:p>
                  <w:pPr>
                    <w:tabs>
                      <w:tab w:val="left" w:pos="1360"/>
                      <w:tab w:val="left" w:pos="4940"/>
                    </w:tabs>
                    <w:autoSpaceDN w:val="0"/>
                    <w:spacing w:after="150" w:line="315" w:lineRule="atLeast"/>
                    <w:jc w:val="center"/>
                    <w:rPr>
                      <w:rFonts w:hint="default" w:ascii="Times New Roman" w:hAnsi="Times New Roman"/>
                      <w:color w:val="000000"/>
                      <w:spacing w:val="8"/>
                      <w:sz w:val="18"/>
                      <w:szCs w:val="18"/>
                      <w:shd w:val="clear" w:color="auto" w:fill="FFFFFF"/>
                      <w:vertAlign w:val="baseline"/>
                      <w:lang w:val="en-US" w:eastAsia="zh-CN"/>
                    </w:rPr>
                  </w:pPr>
                  <w:r>
                    <w:rPr>
                      <w:rFonts w:hint="eastAsia" w:ascii="Times New Roman" w:hAnsi="Times New Roman"/>
                      <w:color w:val="000000"/>
                      <w:spacing w:val="8"/>
                      <w:sz w:val="18"/>
                      <w:szCs w:val="18"/>
                      <w:shd w:val="clear" w:color="auto" w:fill="FFFFFF"/>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2" w:type="dxa"/>
                  <w:vMerge w:val="continue"/>
                  <w:vAlign w:val="center"/>
                </w:tcPr>
                <w:p>
                  <w:pPr>
                    <w:tabs>
                      <w:tab w:val="left" w:pos="1360"/>
                      <w:tab w:val="left" w:pos="4940"/>
                    </w:tabs>
                    <w:autoSpaceDN w:val="0"/>
                    <w:spacing w:after="150" w:line="315" w:lineRule="atLeast"/>
                    <w:jc w:val="center"/>
                    <w:rPr>
                      <w:rFonts w:ascii="Times New Roman" w:hAnsi="Times New Roman"/>
                      <w:color w:val="000000"/>
                      <w:spacing w:val="8"/>
                      <w:sz w:val="18"/>
                      <w:szCs w:val="18"/>
                      <w:shd w:val="clear" w:color="auto" w:fill="FFFFFF"/>
                      <w:vertAlign w:val="baseline"/>
                    </w:rPr>
                  </w:pPr>
                </w:p>
              </w:tc>
              <w:tc>
                <w:tcPr>
                  <w:tcW w:w="765" w:type="dxa"/>
                  <w:vMerge w:val="restart"/>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废水</w:t>
                  </w:r>
                </w:p>
              </w:tc>
              <w:tc>
                <w:tcPr>
                  <w:tcW w:w="4770" w:type="dxa"/>
                  <w:vAlign w:val="center"/>
                </w:tcPr>
                <w:p>
                  <w:pPr>
                    <w:tabs>
                      <w:tab w:val="left" w:pos="1360"/>
                      <w:tab w:val="left" w:pos="4940"/>
                    </w:tabs>
                    <w:autoSpaceDN w:val="0"/>
                    <w:spacing w:after="150" w:line="315" w:lineRule="atLeast"/>
                    <w:jc w:val="center"/>
                    <w:rPr>
                      <w:rFonts w:hint="eastAsia" w:ascii="Times New Roman" w:hAnsi="Times New Roman"/>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雨污分流、清污分流系统、化粪池、隔油池、生产废水处理设</w:t>
                  </w:r>
                </w:p>
              </w:tc>
              <w:tc>
                <w:tcPr>
                  <w:tcW w:w="1710" w:type="dxa"/>
                  <w:vAlign w:val="center"/>
                </w:tcPr>
                <w:p>
                  <w:pPr>
                    <w:tabs>
                      <w:tab w:val="left" w:pos="1360"/>
                      <w:tab w:val="left" w:pos="4940"/>
                    </w:tabs>
                    <w:autoSpaceDN w:val="0"/>
                    <w:spacing w:after="150" w:line="315" w:lineRule="atLeast"/>
                    <w:jc w:val="center"/>
                    <w:rPr>
                      <w:rFonts w:hint="default" w:ascii="Times New Roman" w:hAnsi="Times New Roman" w:eastAsia="宋体"/>
                      <w:color w:val="000000"/>
                      <w:spacing w:val="8"/>
                      <w:sz w:val="18"/>
                      <w:szCs w:val="18"/>
                      <w:shd w:val="clear" w:color="auto" w:fill="FFFFFF"/>
                      <w:vertAlign w:val="baseline"/>
                      <w:lang w:val="en-US" w:eastAsia="zh-CN"/>
                    </w:rPr>
                  </w:pPr>
                  <w:r>
                    <w:rPr>
                      <w:rFonts w:hint="eastAsia" w:ascii="Times New Roman" w:hAnsi="Times New Roman"/>
                      <w:color w:val="000000"/>
                      <w:spacing w:val="8"/>
                      <w:sz w:val="18"/>
                      <w:szCs w:val="18"/>
                      <w:shd w:val="clear" w:color="auto" w:fill="FFFFFF"/>
                      <w:vertAlign w:val="baseli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12" w:type="dxa"/>
                  <w:vMerge w:val="continue"/>
                  <w:vAlign w:val="center"/>
                </w:tcPr>
                <w:p>
                  <w:pPr>
                    <w:tabs>
                      <w:tab w:val="left" w:pos="1360"/>
                      <w:tab w:val="left" w:pos="4940"/>
                    </w:tabs>
                    <w:autoSpaceDN w:val="0"/>
                    <w:spacing w:after="150" w:line="315" w:lineRule="atLeast"/>
                    <w:jc w:val="center"/>
                  </w:pPr>
                </w:p>
              </w:tc>
              <w:tc>
                <w:tcPr>
                  <w:tcW w:w="765" w:type="dxa"/>
                  <w:vMerge w:val="continue"/>
                  <w:vAlign w:val="center"/>
                </w:tcPr>
                <w:p>
                  <w:pPr>
                    <w:tabs>
                      <w:tab w:val="left" w:pos="1360"/>
                      <w:tab w:val="left" w:pos="4940"/>
                    </w:tabs>
                    <w:autoSpaceDN w:val="0"/>
                    <w:spacing w:after="150" w:line="315" w:lineRule="atLeast"/>
                    <w:jc w:val="center"/>
                  </w:pPr>
                </w:p>
              </w:tc>
              <w:tc>
                <w:tcPr>
                  <w:tcW w:w="4770" w:type="dxa"/>
                  <w:vAlign w:val="center"/>
                </w:tcPr>
                <w:p>
                  <w:pPr>
                    <w:tabs>
                      <w:tab w:val="left" w:pos="1360"/>
                      <w:tab w:val="left" w:pos="4940"/>
                    </w:tabs>
                    <w:autoSpaceDN w:val="0"/>
                    <w:spacing w:after="150" w:line="315" w:lineRule="atLeast"/>
                    <w:jc w:val="center"/>
                    <w:rPr>
                      <w:rFonts w:hint="eastAsia" w:ascii="Times New Roman" w:hAnsi="Times New Roman"/>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规范化废水和雨水排放口设置、设立标志牌等</w:t>
                  </w:r>
                </w:p>
              </w:tc>
              <w:tc>
                <w:tcPr>
                  <w:tcW w:w="1710" w:type="dxa"/>
                  <w:vAlign w:val="center"/>
                </w:tcPr>
                <w:p>
                  <w:pPr>
                    <w:tabs>
                      <w:tab w:val="left" w:pos="1360"/>
                      <w:tab w:val="left" w:pos="4940"/>
                    </w:tabs>
                    <w:autoSpaceDN w:val="0"/>
                    <w:spacing w:after="150" w:line="315" w:lineRule="atLeast"/>
                    <w:jc w:val="center"/>
                    <w:rPr>
                      <w:rFonts w:hint="default" w:ascii="Times New Roman" w:hAnsi="Times New Roman"/>
                      <w:color w:val="000000"/>
                      <w:spacing w:val="8"/>
                      <w:sz w:val="18"/>
                      <w:szCs w:val="18"/>
                      <w:shd w:val="clear" w:color="auto" w:fill="FFFFFF"/>
                      <w:vertAlign w:val="baseline"/>
                      <w:lang w:val="en-US" w:eastAsia="zh-CN"/>
                    </w:rPr>
                  </w:pPr>
                  <w:r>
                    <w:rPr>
                      <w:rFonts w:hint="eastAsia" w:ascii="Times New Roman" w:hAnsi="Times New Roman"/>
                      <w:color w:val="000000"/>
                      <w:spacing w:val="8"/>
                      <w:sz w:val="18"/>
                      <w:szCs w:val="18"/>
                      <w:shd w:val="clear" w:color="auto" w:fill="FFFFFF"/>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812" w:type="dxa"/>
                  <w:vMerge w:val="continue"/>
                  <w:vAlign w:val="center"/>
                </w:tcPr>
                <w:p>
                  <w:pPr>
                    <w:tabs>
                      <w:tab w:val="left" w:pos="1360"/>
                      <w:tab w:val="left" w:pos="4940"/>
                    </w:tabs>
                    <w:autoSpaceDN w:val="0"/>
                    <w:spacing w:after="150" w:line="315" w:lineRule="atLeast"/>
                    <w:jc w:val="center"/>
                    <w:rPr>
                      <w:rFonts w:ascii="Times New Roman" w:hAnsi="Times New Roman"/>
                      <w:color w:val="000000"/>
                      <w:spacing w:val="8"/>
                      <w:sz w:val="18"/>
                      <w:szCs w:val="18"/>
                      <w:shd w:val="clear" w:color="auto" w:fill="FFFFFF"/>
                      <w:vertAlign w:val="baseline"/>
                    </w:rPr>
                  </w:pPr>
                </w:p>
              </w:tc>
              <w:tc>
                <w:tcPr>
                  <w:tcW w:w="765" w:type="dxa"/>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噪声</w:t>
                  </w:r>
                </w:p>
              </w:tc>
              <w:tc>
                <w:tcPr>
                  <w:tcW w:w="4770" w:type="dxa"/>
                  <w:vAlign w:val="center"/>
                </w:tcPr>
                <w:p>
                  <w:pPr>
                    <w:tabs>
                      <w:tab w:val="left" w:pos="1360"/>
                      <w:tab w:val="left" w:pos="4940"/>
                    </w:tabs>
                    <w:autoSpaceDN w:val="0"/>
                    <w:spacing w:after="150" w:line="315" w:lineRule="atLeast"/>
                    <w:jc w:val="center"/>
                    <w:rPr>
                      <w:rFonts w:hint="eastAsia" w:ascii="Times New Roman" w:hAnsi="Times New Roman"/>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设备安装减振垫等，生产车间安装隔声门窗、消声器</w:t>
                  </w:r>
                </w:p>
              </w:tc>
              <w:tc>
                <w:tcPr>
                  <w:tcW w:w="1710" w:type="dxa"/>
                  <w:vAlign w:val="center"/>
                </w:tcPr>
                <w:p>
                  <w:pPr>
                    <w:tabs>
                      <w:tab w:val="left" w:pos="1360"/>
                      <w:tab w:val="left" w:pos="4940"/>
                    </w:tabs>
                    <w:autoSpaceDN w:val="0"/>
                    <w:spacing w:after="150" w:line="315" w:lineRule="atLeast"/>
                    <w:jc w:val="center"/>
                    <w:rPr>
                      <w:rFonts w:hint="default" w:ascii="Times New Roman" w:hAnsi="Times New Roman" w:eastAsia="宋体"/>
                      <w:color w:val="000000"/>
                      <w:spacing w:val="8"/>
                      <w:sz w:val="18"/>
                      <w:szCs w:val="18"/>
                      <w:shd w:val="clear" w:color="auto" w:fill="FFFFFF"/>
                      <w:vertAlign w:val="baseline"/>
                      <w:lang w:val="en-US" w:eastAsia="zh-CN"/>
                    </w:rPr>
                  </w:pPr>
                  <w:r>
                    <w:rPr>
                      <w:rFonts w:hint="eastAsia" w:ascii="Times New Roman" w:hAnsi="Times New Roman"/>
                      <w:color w:val="000000"/>
                      <w:spacing w:val="8"/>
                      <w:sz w:val="18"/>
                      <w:szCs w:val="18"/>
                      <w:shd w:val="clear" w:color="auto" w:fill="FFFFFF"/>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812" w:type="dxa"/>
                  <w:vMerge w:val="continue"/>
                  <w:vAlign w:val="center"/>
                </w:tcPr>
                <w:p>
                  <w:pPr>
                    <w:tabs>
                      <w:tab w:val="left" w:pos="1360"/>
                      <w:tab w:val="left" w:pos="4940"/>
                    </w:tabs>
                    <w:autoSpaceDN w:val="0"/>
                    <w:spacing w:after="150" w:line="315" w:lineRule="atLeast"/>
                    <w:jc w:val="center"/>
                    <w:rPr>
                      <w:rFonts w:ascii="Times New Roman" w:hAnsi="Times New Roman"/>
                      <w:color w:val="000000"/>
                      <w:spacing w:val="8"/>
                      <w:sz w:val="18"/>
                      <w:szCs w:val="18"/>
                      <w:shd w:val="clear" w:color="auto" w:fill="FFFFFF"/>
                      <w:vertAlign w:val="baseline"/>
                    </w:rPr>
                  </w:pPr>
                </w:p>
              </w:tc>
              <w:tc>
                <w:tcPr>
                  <w:tcW w:w="765" w:type="dxa"/>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固废</w:t>
                  </w:r>
                </w:p>
              </w:tc>
              <w:tc>
                <w:tcPr>
                  <w:tcW w:w="4770" w:type="dxa"/>
                  <w:vAlign w:val="center"/>
                </w:tcPr>
                <w:p>
                  <w:pPr>
                    <w:tabs>
                      <w:tab w:val="left" w:pos="1360"/>
                      <w:tab w:val="left" w:pos="4940"/>
                    </w:tabs>
                    <w:autoSpaceDN w:val="0"/>
                    <w:spacing w:after="150" w:line="315" w:lineRule="atLeast"/>
                    <w:jc w:val="center"/>
                    <w:rPr>
                      <w:rFonts w:hint="eastAsia" w:ascii="Times New Roman" w:hAnsi="Times New Roman"/>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室内固废堆放池</w:t>
                  </w:r>
                </w:p>
              </w:tc>
              <w:tc>
                <w:tcPr>
                  <w:tcW w:w="1710" w:type="dxa"/>
                  <w:vAlign w:val="center"/>
                </w:tcPr>
                <w:p>
                  <w:pPr>
                    <w:tabs>
                      <w:tab w:val="left" w:pos="1360"/>
                      <w:tab w:val="left" w:pos="4940"/>
                    </w:tabs>
                    <w:autoSpaceDN w:val="0"/>
                    <w:spacing w:after="150" w:line="315" w:lineRule="atLeast"/>
                    <w:jc w:val="center"/>
                    <w:rPr>
                      <w:rFonts w:hint="default" w:ascii="Times New Roman" w:hAnsi="Times New Roman" w:eastAsia="宋体"/>
                      <w:color w:val="000000"/>
                      <w:spacing w:val="8"/>
                      <w:sz w:val="18"/>
                      <w:szCs w:val="18"/>
                      <w:shd w:val="clear" w:color="auto" w:fill="FFFFFF"/>
                      <w:vertAlign w:val="baseline"/>
                      <w:lang w:val="en-US" w:eastAsia="zh-CN"/>
                    </w:rPr>
                  </w:pPr>
                  <w:r>
                    <w:rPr>
                      <w:rFonts w:hint="eastAsia" w:ascii="Times New Roman" w:hAnsi="Times New Roman"/>
                      <w:color w:val="000000"/>
                      <w:spacing w:val="8"/>
                      <w:sz w:val="18"/>
                      <w:szCs w:val="18"/>
                      <w:shd w:val="clear" w:color="auto" w:fill="FFFFFF"/>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812" w:type="dxa"/>
                  <w:vMerge w:val="continue"/>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p>
              </w:tc>
              <w:tc>
                <w:tcPr>
                  <w:tcW w:w="765" w:type="dxa"/>
                  <w:vAlign w:val="center"/>
                </w:tcPr>
                <w:p>
                  <w:pPr>
                    <w:tabs>
                      <w:tab w:val="left" w:pos="1360"/>
                      <w:tab w:val="left" w:pos="4940"/>
                    </w:tabs>
                    <w:autoSpaceDN w:val="0"/>
                    <w:spacing w:after="150" w:line="315" w:lineRule="atLeast"/>
                    <w:jc w:val="center"/>
                    <w:rPr>
                      <w:rFonts w:hint="eastAsia" w:ascii="Times New Roman" w:hAnsi="Times New Roman"/>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绿化</w:t>
                  </w:r>
                </w:p>
              </w:tc>
              <w:tc>
                <w:tcPr>
                  <w:tcW w:w="4770" w:type="dxa"/>
                  <w:vAlign w:val="center"/>
                </w:tcPr>
                <w:p>
                  <w:pPr>
                    <w:tabs>
                      <w:tab w:val="left" w:pos="1360"/>
                      <w:tab w:val="left" w:pos="4940"/>
                    </w:tabs>
                    <w:autoSpaceDN w:val="0"/>
                    <w:spacing w:after="150" w:line="315" w:lineRule="atLeast"/>
                    <w:jc w:val="center"/>
                    <w:rPr>
                      <w:rFonts w:hint="eastAsia" w:ascii="Times New Roman" w:hAnsi="Times New Roman"/>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厂区绿化</w:t>
                  </w:r>
                </w:p>
              </w:tc>
              <w:tc>
                <w:tcPr>
                  <w:tcW w:w="1710" w:type="dxa"/>
                  <w:vAlign w:val="center"/>
                </w:tcPr>
                <w:p>
                  <w:pPr>
                    <w:tabs>
                      <w:tab w:val="left" w:pos="1360"/>
                      <w:tab w:val="left" w:pos="4940"/>
                    </w:tabs>
                    <w:autoSpaceDN w:val="0"/>
                    <w:spacing w:after="150" w:line="315" w:lineRule="atLeast"/>
                    <w:jc w:val="center"/>
                    <w:rPr>
                      <w:rFonts w:hint="default" w:ascii="Times New Roman" w:hAnsi="Times New Roman" w:eastAsia="宋体"/>
                      <w:color w:val="000000"/>
                      <w:spacing w:val="8"/>
                      <w:sz w:val="18"/>
                      <w:szCs w:val="18"/>
                      <w:shd w:val="clear" w:color="auto" w:fill="FFFFFF"/>
                      <w:vertAlign w:val="baseline"/>
                      <w:lang w:val="en-US" w:eastAsia="zh-CN"/>
                    </w:rPr>
                  </w:pPr>
                  <w:r>
                    <w:rPr>
                      <w:rFonts w:hint="eastAsia" w:ascii="Times New Roman" w:hAnsi="Times New Roman"/>
                      <w:color w:val="000000"/>
                      <w:spacing w:val="8"/>
                      <w:sz w:val="18"/>
                      <w:szCs w:val="18"/>
                      <w:shd w:val="clear" w:color="auto" w:fill="FFFFFF"/>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577" w:type="dxa"/>
                  <w:gridSpan w:val="2"/>
                  <w:vAlign w:val="center"/>
                </w:tcPr>
                <w:p>
                  <w:pPr>
                    <w:tabs>
                      <w:tab w:val="left" w:pos="1360"/>
                      <w:tab w:val="left" w:pos="4940"/>
                    </w:tabs>
                    <w:autoSpaceDN w:val="0"/>
                    <w:spacing w:after="150" w:line="315" w:lineRule="atLeast"/>
                    <w:jc w:val="center"/>
                    <w:rPr>
                      <w:rFonts w:hint="eastAsia" w:ascii="Times New Roman" w:hAnsi="Times New Roman" w:eastAsia="宋体"/>
                      <w:color w:val="000000"/>
                      <w:spacing w:val="8"/>
                      <w:sz w:val="18"/>
                      <w:szCs w:val="18"/>
                      <w:shd w:val="clear" w:color="auto" w:fill="FFFFFF"/>
                      <w:vertAlign w:val="baseline"/>
                      <w:lang w:eastAsia="zh-CN"/>
                    </w:rPr>
                  </w:pPr>
                  <w:r>
                    <w:rPr>
                      <w:rFonts w:hint="eastAsia" w:ascii="Times New Roman" w:hAnsi="Times New Roman"/>
                      <w:color w:val="000000"/>
                      <w:spacing w:val="8"/>
                      <w:sz w:val="18"/>
                      <w:szCs w:val="18"/>
                      <w:shd w:val="clear" w:color="auto" w:fill="FFFFFF"/>
                      <w:vertAlign w:val="baseline"/>
                      <w:lang w:eastAsia="zh-CN"/>
                    </w:rPr>
                    <w:t>合计</w:t>
                  </w:r>
                  <w:r>
                    <w:rPr>
                      <w:rFonts w:hint="eastAsia" w:ascii="Times New Roman" w:hAnsi="Times New Roman"/>
                      <w:color w:val="000000"/>
                      <w:spacing w:val="8"/>
                      <w:sz w:val="18"/>
                      <w:szCs w:val="18"/>
                      <w:shd w:val="clear" w:color="auto" w:fill="FFFFFF"/>
                      <w:lang w:eastAsia="zh-CN"/>
                    </w:rPr>
                    <w:t>（</w:t>
                  </w:r>
                  <w:r>
                    <w:rPr>
                      <w:rFonts w:hint="eastAsia" w:ascii="Times New Roman" w:hAnsi="Times New Roman"/>
                      <w:color w:val="000000"/>
                      <w:spacing w:val="8"/>
                      <w:sz w:val="18"/>
                      <w:szCs w:val="18"/>
                      <w:shd w:val="clear" w:color="auto" w:fill="FFFFFF"/>
                      <w:lang w:val="en-US" w:eastAsia="zh-CN"/>
                    </w:rPr>
                    <w:t>万元）</w:t>
                  </w:r>
                </w:p>
              </w:tc>
              <w:tc>
                <w:tcPr>
                  <w:tcW w:w="4770" w:type="dxa"/>
                  <w:vAlign w:val="center"/>
                </w:tcPr>
                <w:p>
                  <w:pPr>
                    <w:tabs>
                      <w:tab w:val="left" w:pos="1360"/>
                      <w:tab w:val="left" w:pos="4940"/>
                    </w:tabs>
                    <w:autoSpaceDN w:val="0"/>
                    <w:spacing w:after="150" w:line="315" w:lineRule="atLeast"/>
                    <w:jc w:val="center"/>
                    <w:rPr>
                      <w:rFonts w:ascii="Times New Roman" w:hAnsi="Times New Roman"/>
                      <w:color w:val="000000"/>
                      <w:spacing w:val="8"/>
                      <w:sz w:val="18"/>
                      <w:szCs w:val="18"/>
                      <w:shd w:val="clear" w:color="auto" w:fill="FFFFFF"/>
                      <w:vertAlign w:val="baseline"/>
                    </w:rPr>
                  </w:pPr>
                </w:p>
              </w:tc>
              <w:tc>
                <w:tcPr>
                  <w:tcW w:w="1710" w:type="dxa"/>
                  <w:vAlign w:val="center"/>
                </w:tcPr>
                <w:p>
                  <w:pPr>
                    <w:tabs>
                      <w:tab w:val="left" w:pos="1360"/>
                      <w:tab w:val="left" w:pos="4940"/>
                    </w:tabs>
                    <w:autoSpaceDN w:val="0"/>
                    <w:spacing w:after="150" w:line="315" w:lineRule="atLeast"/>
                    <w:jc w:val="center"/>
                    <w:rPr>
                      <w:rFonts w:hint="default" w:ascii="Times New Roman" w:hAnsi="Times New Roman" w:eastAsia="宋体"/>
                      <w:color w:val="000000"/>
                      <w:spacing w:val="8"/>
                      <w:sz w:val="18"/>
                      <w:szCs w:val="18"/>
                      <w:shd w:val="clear" w:color="auto" w:fill="FFFFFF"/>
                      <w:vertAlign w:val="baseline"/>
                      <w:lang w:val="en-US" w:eastAsia="zh-CN"/>
                    </w:rPr>
                  </w:pPr>
                  <w:r>
                    <w:rPr>
                      <w:rFonts w:hint="eastAsia" w:ascii="Times New Roman" w:hAnsi="Times New Roman"/>
                      <w:color w:val="000000"/>
                      <w:spacing w:val="8"/>
                      <w:sz w:val="18"/>
                      <w:szCs w:val="18"/>
                      <w:shd w:val="clear" w:color="auto" w:fill="FFFFFF"/>
                      <w:vertAlign w:val="baseline"/>
                      <w:lang w:val="en-US" w:eastAsia="zh-CN"/>
                    </w:rPr>
                    <w:t>86.5</w:t>
                  </w:r>
                </w:p>
              </w:tc>
            </w:tr>
          </w:tbl>
          <w:p>
            <w:pPr>
              <w:tabs>
                <w:tab w:val="left" w:pos="1360"/>
                <w:tab w:val="left" w:pos="4940"/>
              </w:tabs>
              <w:autoSpaceDN w:val="0"/>
              <w:spacing w:after="150" w:line="315" w:lineRule="atLeast"/>
              <w:jc w:val="center"/>
              <w:rPr>
                <w:rFonts w:hint="default" w:ascii="Times New Roman" w:hAnsi="Times New Roman"/>
                <w:color w:val="000000"/>
                <w:spacing w:val="8"/>
                <w:szCs w:val="21"/>
                <w:shd w:val="clear" w:color="auto" w:fill="FFFFFF"/>
                <w:lang w:val="en-US" w:eastAsia="zh-CN"/>
              </w:rPr>
            </w:pPr>
            <w:r>
              <w:rPr>
                <w:rFonts w:hint="eastAsia" w:ascii="Times New Roman" w:hAnsi="Times New Roman"/>
                <w:color w:val="000000"/>
                <w:spacing w:val="8"/>
                <w:szCs w:val="21"/>
                <w:shd w:val="clear" w:color="auto" w:fill="FFFFFF"/>
                <w:lang w:eastAsia="zh-CN"/>
              </w:rPr>
              <w:t>表</w:t>
            </w:r>
            <w:r>
              <w:rPr>
                <w:rFonts w:hint="eastAsia" w:ascii="Times New Roman" w:hAnsi="Times New Roman"/>
                <w:color w:val="000000"/>
                <w:spacing w:val="8"/>
                <w:szCs w:val="21"/>
                <w:shd w:val="clear" w:color="auto" w:fill="FFFFFF"/>
                <w:lang w:val="en-US" w:eastAsia="zh-CN"/>
              </w:rPr>
              <w:t>3-3环保设施情况投资表</w:t>
            </w:r>
            <w:r>
              <w:rPr>
                <w:rFonts w:ascii="Times New Roman" w:hAnsi="Times New Roman"/>
                <w:color w:val="000000"/>
                <w:spacing w:val="8"/>
                <w:sz w:val="24"/>
                <w:shd w:val="clear" w:color="auto" w:fill="FFFFFF"/>
              </w:rPr>
              <w:t xml:space="preserve">                   </w:t>
            </w:r>
            <w:r>
              <w:rPr>
                <w:rFonts w:hint="eastAsia" w:ascii="Times New Roman" w:hAnsi="Times New Roman"/>
                <w:color w:val="000000"/>
                <w:spacing w:val="8"/>
                <w:sz w:val="24"/>
                <w:shd w:val="clear" w:color="auto" w:fill="FFFFFF"/>
                <w:lang w:val="en-US" w:eastAsia="zh-CN"/>
              </w:rPr>
              <w:t xml:space="preserve">               </w:t>
            </w:r>
          </w:p>
        </w:tc>
      </w:tr>
    </w:tbl>
    <w:p>
      <w:pPr>
        <w:shd w:val="solid" w:color="FFFFFF" w:fill="auto"/>
        <w:autoSpaceDN w:val="0"/>
        <w:spacing w:after="150" w:line="315" w:lineRule="atLeast"/>
        <w:rPr>
          <w:color w:val="000000"/>
          <w:spacing w:val="8"/>
          <w:sz w:val="24"/>
          <w:shd w:val="clear" w:color="auto" w:fill="FFFFFF"/>
        </w:rPr>
        <w:sectPr>
          <w:footerReference r:id="rId5" w:type="default"/>
          <w:pgSz w:w="11906" w:h="16838"/>
          <w:pgMar w:top="1440" w:right="1800" w:bottom="1440" w:left="1800" w:header="1134" w:footer="964" w:gutter="0"/>
          <w:pgNumType w:fmt="decimal"/>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表四</w:t>
      </w:r>
    </w:p>
    <w:tbl>
      <w:tblPr>
        <w:tblStyle w:val="6"/>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vAlign w:val="top"/>
          </w:tcPr>
          <w:p>
            <w:pPr>
              <w:shd w:val="solid" w:color="FFFFFF" w:fill="auto"/>
              <w:autoSpaceDN w:val="0"/>
              <w:spacing w:before="45" w:after="150" w:line="315" w:lineRule="atLeas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4.建设项目环评报告表的主要结论与建议及审批部门审批决定</w:t>
            </w:r>
          </w:p>
          <w:p>
            <w:pPr>
              <w:shd w:val="solid" w:color="FFFFFF" w:fill="auto"/>
              <w:autoSpaceDN w:val="0"/>
              <w:spacing w:before="45" w:after="150" w:line="315" w:lineRule="atLeast"/>
              <w:ind w:firstLine="504" w:firstLineChars="196"/>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4.1建设项目环评报告表主要结论与建议</w:t>
            </w:r>
          </w:p>
          <w:p>
            <w:pPr>
              <w:spacing w:beforeLines="0" w:afterLines="0"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lang w:eastAsia="zh-CN"/>
              </w:rPr>
              <w:t>浙江天川环保科技有限公司在“</w:t>
            </w:r>
            <w:r>
              <w:rPr>
                <w:rFonts w:hint="eastAsia" w:asciiTheme="minorEastAsia" w:hAnsiTheme="minorEastAsia" w:eastAsiaTheme="minorEastAsia" w:cstheme="minorEastAsia"/>
                <w:sz w:val="24"/>
              </w:rPr>
              <w:t>诸暨市三水纺织有限公司</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年产3000 吨浆纱生产线项目</w:t>
            </w:r>
            <w:r>
              <w:rPr>
                <w:rFonts w:hint="eastAsia" w:asciiTheme="minorEastAsia" w:hAnsiTheme="minorEastAsia" w:eastAsiaTheme="minorEastAsia" w:cstheme="minorEastAsia"/>
                <w:sz w:val="24"/>
                <w:lang w:eastAsia="zh-CN"/>
              </w:rPr>
              <w:t>》”中提出，</w:t>
            </w:r>
            <w:r>
              <w:rPr>
                <w:rFonts w:hint="eastAsia" w:asciiTheme="minorEastAsia" w:hAnsiTheme="minorEastAsia" w:eastAsiaTheme="minorEastAsia" w:cstheme="minorEastAsia"/>
                <w:sz w:val="24"/>
              </w:rPr>
              <w:t>诸暨市三水纺织有限公司利用企业位于诸暨市枫桥镇齐东村、梅苑村B1 地块的闲置厂房实施。项目建设符合诸暨市环境功能区划的要求，符合国家、省规定的主要污染物排放总量控制指标，符合清洁生产要求，符合“三线一单”政策。项目符合诸暨市环境功能区划、土地利用总体规划、城乡总体规划的要求和国家和省产业政策等的要求。项目在落实本环评提出的各项污染防治措施后，各污染物均能做到达标排放，对周围环境和保护目标的影响较小，周围环境空气、水环境和声环境质量能满足相应功能要求。因此项目符合环保审批原则，从环保角度分析，本项目在企业自有的厂区内实施是可行的。</w:t>
            </w:r>
          </w:p>
          <w:p>
            <w:pPr>
              <w:spacing w:beforeLines="0" w:afterLines="0" w:line="360" w:lineRule="auto"/>
              <w:ind w:firstLine="480" w:firstLineChars="200"/>
              <w:jc w:val="left"/>
              <w:rPr>
                <w:rFonts w:hint="eastAsia" w:asciiTheme="minorEastAsia" w:hAnsiTheme="minorEastAsia" w:eastAsiaTheme="minorEastAsia" w:cstheme="minorEastAsia"/>
                <w:color w:val="000000"/>
                <w:spacing w:val="8"/>
                <w:sz w:val="24"/>
                <w:shd w:val="clear" w:color="auto" w:fill="FFFFFF"/>
              </w:rPr>
            </w:pPr>
            <w:r>
              <w:rPr>
                <w:rFonts w:hint="eastAsia" w:asciiTheme="minorEastAsia" w:hAnsiTheme="minorEastAsia" w:eastAsiaTheme="minorEastAsia" w:cstheme="minorEastAsia"/>
                <w:color w:val="000000"/>
                <w:sz w:val="24"/>
                <w:lang w:eastAsia="zh-CN"/>
              </w:rPr>
              <w:t>浙江天川环保科技有限公司在“</w:t>
            </w:r>
            <w:r>
              <w:rPr>
                <w:rFonts w:hint="eastAsia" w:asciiTheme="minorEastAsia" w:hAnsiTheme="minorEastAsia" w:eastAsiaTheme="minorEastAsia" w:cstheme="minorEastAsia"/>
                <w:sz w:val="24"/>
              </w:rPr>
              <w:t>诸暨市三水纺织有限公司</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年产3000 吨浆纱生产线项目</w:t>
            </w:r>
            <w:r>
              <w:rPr>
                <w:rFonts w:hint="eastAsia" w:asciiTheme="minorEastAsia" w:hAnsiTheme="minorEastAsia" w:eastAsiaTheme="minorEastAsia" w:cstheme="minorEastAsia"/>
                <w:sz w:val="24"/>
                <w:lang w:eastAsia="zh-CN"/>
              </w:rPr>
              <w:t>》”中提出的</w:t>
            </w:r>
            <w:r>
              <w:rPr>
                <w:rFonts w:hint="eastAsia" w:asciiTheme="minorEastAsia" w:hAnsiTheme="minorEastAsia" w:eastAsiaTheme="minorEastAsia" w:cstheme="minorEastAsia"/>
                <w:color w:val="000000"/>
                <w:spacing w:val="8"/>
                <w:sz w:val="24"/>
                <w:shd w:val="clear" w:color="auto" w:fill="FFFFFF"/>
              </w:rPr>
              <w:t>环保要求及建议如下：</w:t>
            </w:r>
          </w:p>
          <w:p>
            <w:pPr>
              <w:shd w:val="solid" w:color="FFFFFF" w:fill="auto"/>
              <w:autoSpaceDN w:val="0"/>
              <w:spacing w:before="45" w:after="150" w:line="360" w:lineRule="auto"/>
              <w:ind w:firstLine="512" w:firstLineChars="200"/>
              <w:rPr>
                <w:rFonts w:hint="eastAsia" w:asciiTheme="minorEastAsia" w:hAnsiTheme="minorEastAsia" w:eastAsiaTheme="minorEastAsia" w:cstheme="minorEastAsia"/>
                <w:color w:val="000000"/>
                <w:spacing w:val="8"/>
                <w:sz w:val="24"/>
                <w:shd w:val="clear" w:color="auto" w:fill="FFFFFF"/>
                <w:lang w:eastAsia="zh-CN"/>
              </w:rPr>
            </w:pPr>
            <w:r>
              <w:rPr>
                <w:rFonts w:hint="eastAsia" w:asciiTheme="minorEastAsia" w:hAnsiTheme="minorEastAsia" w:eastAsiaTheme="minorEastAsia" w:cstheme="minorEastAsia"/>
                <w:color w:val="000000"/>
                <w:spacing w:val="8"/>
                <w:sz w:val="24"/>
                <w:shd w:val="clear" w:color="auto" w:fill="FFFFFF"/>
                <w:lang w:eastAsia="zh-CN"/>
              </w:rPr>
              <w:t>（</w:t>
            </w:r>
            <w:r>
              <w:rPr>
                <w:rFonts w:hint="eastAsia" w:asciiTheme="minorEastAsia" w:hAnsiTheme="minorEastAsia" w:eastAsiaTheme="minorEastAsia" w:cstheme="minorEastAsia"/>
                <w:color w:val="000000"/>
                <w:spacing w:val="8"/>
                <w:sz w:val="24"/>
                <w:shd w:val="clear" w:color="auto" w:fill="FFFFFF"/>
                <w:lang w:val="en-US" w:eastAsia="zh-CN"/>
              </w:rPr>
              <w:t>1</w:t>
            </w:r>
            <w:r>
              <w:rPr>
                <w:rFonts w:hint="eastAsia" w:asciiTheme="minorEastAsia" w:hAnsiTheme="minorEastAsia" w:eastAsiaTheme="minorEastAsia" w:cstheme="minorEastAsia"/>
                <w:color w:val="000000"/>
                <w:spacing w:val="8"/>
                <w:sz w:val="24"/>
                <w:shd w:val="clear" w:color="auto" w:fill="FFFFFF"/>
                <w:lang w:eastAsia="zh-CN"/>
              </w:rPr>
              <w:t>）加强环保管理和职工的宣传教育，提高职工的环保意识。</w:t>
            </w:r>
          </w:p>
          <w:p>
            <w:pPr>
              <w:shd w:val="solid" w:color="FFFFFF" w:fill="auto"/>
              <w:autoSpaceDN w:val="0"/>
              <w:spacing w:before="45" w:after="150" w:line="360" w:lineRule="auto"/>
              <w:ind w:firstLine="512" w:firstLineChars="200"/>
              <w:rPr>
                <w:rFonts w:hint="eastAsia" w:asciiTheme="minorEastAsia" w:hAnsiTheme="minorEastAsia" w:eastAsiaTheme="minorEastAsia" w:cstheme="minorEastAsia"/>
                <w:color w:val="000000"/>
                <w:spacing w:val="8"/>
                <w:sz w:val="24"/>
                <w:shd w:val="clear" w:color="auto" w:fill="FFFFFF"/>
                <w:lang w:eastAsia="zh-CN"/>
              </w:rPr>
            </w:pPr>
            <w:r>
              <w:rPr>
                <w:rFonts w:hint="eastAsia" w:asciiTheme="minorEastAsia" w:hAnsiTheme="minorEastAsia" w:eastAsiaTheme="minorEastAsia" w:cstheme="minorEastAsia"/>
                <w:color w:val="000000"/>
                <w:spacing w:val="8"/>
                <w:sz w:val="24"/>
                <w:shd w:val="clear" w:color="auto" w:fill="FFFFFF"/>
                <w:lang w:eastAsia="zh-CN"/>
              </w:rPr>
              <w:t>（</w:t>
            </w:r>
            <w:r>
              <w:rPr>
                <w:rFonts w:hint="eastAsia" w:asciiTheme="minorEastAsia" w:hAnsiTheme="minorEastAsia" w:eastAsiaTheme="minorEastAsia" w:cstheme="minorEastAsia"/>
                <w:color w:val="000000"/>
                <w:spacing w:val="8"/>
                <w:sz w:val="24"/>
                <w:shd w:val="clear" w:color="auto" w:fill="FFFFFF"/>
                <w:lang w:val="en-US" w:eastAsia="zh-CN"/>
              </w:rPr>
              <w:t>2</w:t>
            </w:r>
            <w:r>
              <w:rPr>
                <w:rFonts w:hint="eastAsia" w:asciiTheme="minorEastAsia" w:hAnsiTheme="minorEastAsia" w:eastAsiaTheme="minorEastAsia" w:cstheme="minorEastAsia"/>
                <w:color w:val="000000"/>
                <w:spacing w:val="8"/>
                <w:sz w:val="24"/>
                <w:shd w:val="clear" w:color="auto" w:fill="FFFFFF"/>
                <w:lang w:eastAsia="zh-CN"/>
              </w:rPr>
              <w:t>）积极推行清洁生产。</w:t>
            </w:r>
          </w:p>
          <w:p>
            <w:pPr>
              <w:shd w:val="solid" w:color="FFFFFF" w:fill="auto"/>
              <w:autoSpaceDN w:val="0"/>
              <w:spacing w:before="45" w:after="150" w:line="360" w:lineRule="auto"/>
              <w:ind w:firstLine="512" w:firstLineChars="200"/>
              <w:rPr>
                <w:rFonts w:hint="eastAsia" w:asciiTheme="minorEastAsia" w:hAnsiTheme="minorEastAsia" w:eastAsiaTheme="minorEastAsia" w:cstheme="minorEastAsia"/>
                <w:color w:val="000000"/>
                <w:spacing w:val="8"/>
                <w:sz w:val="24"/>
                <w:shd w:val="clear" w:color="auto" w:fill="FFFFFF"/>
                <w:lang w:eastAsia="zh-CN"/>
              </w:rPr>
            </w:pPr>
            <w:r>
              <w:rPr>
                <w:rFonts w:hint="eastAsia" w:asciiTheme="minorEastAsia" w:hAnsiTheme="minorEastAsia" w:eastAsiaTheme="minorEastAsia" w:cstheme="minorEastAsia"/>
                <w:color w:val="000000"/>
                <w:spacing w:val="8"/>
                <w:sz w:val="24"/>
                <w:shd w:val="clear" w:color="auto" w:fill="FFFFFF"/>
                <w:lang w:eastAsia="zh-CN"/>
              </w:rPr>
              <w:t>（</w:t>
            </w:r>
            <w:r>
              <w:rPr>
                <w:rFonts w:hint="eastAsia" w:asciiTheme="minorEastAsia" w:hAnsiTheme="minorEastAsia" w:eastAsiaTheme="minorEastAsia" w:cstheme="minorEastAsia"/>
                <w:color w:val="000000"/>
                <w:spacing w:val="8"/>
                <w:sz w:val="24"/>
                <w:shd w:val="clear" w:color="auto" w:fill="FFFFFF"/>
                <w:lang w:val="en-US" w:eastAsia="zh-CN"/>
              </w:rPr>
              <w:t>3</w:t>
            </w:r>
            <w:r>
              <w:rPr>
                <w:rFonts w:hint="eastAsia" w:asciiTheme="minorEastAsia" w:hAnsiTheme="minorEastAsia" w:eastAsiaTheme="minorEastAsia" w:cstheme="minorEastAsia"/>
                <w:color w:val="000000"/>
                <w:spacing w:val="8"/>
                <w:sz w:val="24"/>
                <w:shd w:val="clear" w:color="auto" w:fill="FFFFFF"/>
                <w:lang w:eastAsia="zh-CN"/>
              </w:rPr>
              <w:t>）建立厂内环境管理ISO14000 体系，更好地为产品行销世界服务。</w:t>
            </w:r>
          </w:p>
          <w:p>
            <w:pPr>
              <w:shd w:val="solid" w:color="FFFFFF" w:fill="auto"/>
              <w:autoSpaceDN w:val="0"/>
              <w:spacing w:before="45" w:after="150" w:line="460" w:lineRule="exact"/>
              <w:ind w:firstLine="514" w:firstLineChars="200"/>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4.2审批部门审批决定</w:t>
            </w:r>
          </w:p>
          <w:p>
            <w:pPr>
              <w:shd w:val="solid" w:color="FFFFFF" w:fill="auto"/>
              <w:autoSpaceDN w:val="0"/>
              <w:spacing w:before="45" w:after="150" w:line="460" w:lineRule="exact"/>
              <w:rPr>
                <w:rFonts w:ascii="Times New Roman" w:hAnsi="Times New Roman"/>
                <w:color w:val="000000"/>
                <w:spacing w:val="8"/>
                <w:sz w:val="25"/>
                <w:shd w:val="clear" w:color="auto" w:fill="FFFFFF"/>
              </w:rPr>
            </w:pPr>
            <w:r>
              <w:rPr>
                <w:rFonts w:ascii="Times New Roman" w:hAnsi="Times New Roman"/>
                <w:color w:val="000000"/>
                <w:spacing w:val="8"/>
                <w:sz w:val="24"/>
                <w:shd w:val="clear" w:color="auto" w:fill="FFFFFF"/>
              </w:rPr>
              <w:t xml:space="preserve">    详见附件。</w:t>
            </w:r>
          </w:p>
          <w:p>
            <w:pPr>
              <w:shd w:val="solid" w:color="FFFFFF" w:fill="auto"/>
              <w:autoSpaceDN w:val="0"/>
              <w:spacing w:before="45" w:after="150" w:line="315" w:lineRule="atLeast"/>
              <w:rPr>
                <w:rFonts w:ascii="Times New Roman" w:hAnsi="Times New Roman"/>
                <w:color w:val="000000"/>
                <w:spacing w:val="8"/>
                <w:sz w:val="25"/>
                <w:shd w:val="clear" w:color="auto" w:fill="FFFFFF"/>
              </w:rPr>
            </w:pPr>
            <w:r>
              <w:rPr>
                <w:rFonts w:ascii="Times New Roman" w:hAnsi="Times New Roman"/>
                <w:color w:val="000000"/>
                <w:spacing w:val="8"/>
                <w:sz w:val="24"/>
                <w:shd w:val="clear" w:color="auto" w:fill="FFFFFF"/>
              </w:rPr>
              <w:t xml:space="preserve"> </w:t>
            </w:r>
          </w:p>
          <w:p>
            <w:pPr>
              <w:shd w:val="solid" w:color="FFFFFF" w:fill="auto"/>
              <w:autoSpaceDN w:val="0"/>
              <w:spacing w:before="45" w:after="150" w:line="315" w:lineRule="atLeast"/>
              <w:rPr>
                <w:rFonts w:ascii="Times New Roman" w:hAnsi="Times New Roman"/>
                <w:color w:val="000000"/>
                <w:spacing w:val="8"/>
                <w:sz w:val="25"/>
                <w:shd w:val="clear" w:color="auto" w:fill="FFFFFF"/>
              </w:rPr>
            </w:pPr>
            <w:r>
              <w:rPr>
                <w:rFonts w:ascii="Times New Roman" w:hAnsi="Times New Roman"/>
                <w:color w:val="000000"/>
                <w:spacing w:val="8"/>
                <w:sz w:val="24"/>
                <w:shd w:val="clear" w:color="auto" w:fill="FFFFFF"/>
              </w:rPr>
              <w:t xml:space="preserve"> </w:t>
            </w:r>
          </w:p>
        </w:tc>
      </w:tr>
    </w:tbl>
    <w:p>
      <w:pPr>
        <w:shd w:val="solid" w:color="FFFFFF" w:fill="auto"/>
        <w:autoSpaceDN w:val="0"/>
        <w:spacing w:after="150" w:line="315" w:lineRule="atLeast"/>
        <w:rPr>
          <w:b/>
          <w:color w:val="000000"/>
          <w:spacing w:val="8"/>
          <w:sz w:val="24"/>
          <w:shd w:val="clear" w:color="auto" w:fill="FFFFFF"/>
        </w:rPr>
      </w:pPr>
    </w:p>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pgNumType w:fmt="decimal"/>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表五</w:t>
      </w:r>
    </w:p>
    <w:tbl>
      <w:tblPr>
        <w:tblStyle w:val="6"/>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38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vAlign w:val="top"/>
          </w:tcPr>
          <w:p>
            <w:pPr>
              <w:shd w:val="solid" w:color="FFFFFF" w:fill="auto"/>
              <w:autoSpaceDN w:val="0"/>
              <w:spacing w:before="45" w:after="150" w:line="315" w:lineRule="atLeast"/>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5.</w:t>
            </w:r>
            <w:r>
              <w:rPr>
                <w:rFonts w:ascii="Times New Roman" w:hAnsi="Times New Roman"/>
                <w:b/>
                <w:bCs/>
                <w:color w:val="auto"/>
                <w:spacing w:val="8"/>
                <w:sz w:val="24"/>
                <w:shd w:val="clear" w:color="auto" w:fill="FFFFFF"/>
              </w:rPr>
              <w:t>验收监测</w:t>
            </w:r>
            <w:r>
              <w:rPr>
                <w:rFonts w:ascii="Times New Roman" w:hAnsi="Times New Roman"/>
                <w:b/>
                <w:bCs/>
                <w:color w:val="000000"/>
                <w:spacing w:val="8"/>
                <w:sz w:val="24"/>
                <w:shd w:val="clear" w:color="auto" w:fill="FFFFFF"/>
              </w:rPr>
              <w:t>质量保证及质量控制</w:t>
            </w:r>
          </w:p>
          <w:p>
            <w:pPr>
              <w:pStyle w:val="3"/>
              <w:tabs>
                <w:tab w:val="left" w:pos="567"/>
                <w:tab w:val="left" w:pos="2751"/>
              </w:tabs>
              <w:spacing w:before="156" w:after="0" w:line="360" w:lineRule="auto"/>
              <w:ind w:firstLine="504" w:firstLineChars="196"/>
              <w:rPr>
                <w:rFonts w:ascii="Times New Roman" w:hAnsi="Times New Roman"/>
                <w:color w:val="000000"/>
              </w:rPr>
            </w:pPr>
            <w:bookmarkStart w:id="9" w:name="_Toc496198268"/>
            <w:bookmarkStart w:id="10" w:name="_Toc496198348"/>
            <w:bookmarkStart w:id="11" w:name="_Toc14466"/>
            <w:bookmarkStart w:id="12" w:name="_Toc30867"/>
            <w:bookmarkStart w:id="13" w:name="_Toc24315"/>
            <w:r>
              <w:rPr>
                <w:rFonts w:ascii="Times New Roman" w:hAnsi="Times New Roman" w:eastAsia="宋体"/>
                <w:color w:val="000000"/>
                <w:spacing w:val="8"/>
                <w:sz w:val="24"/>
                <w:szCs w:val="24"/>
                <w:shd w:val="clear" w:color="auto" w:fill="FFFFFF"/>
              </w:rPr>
              <w:t>5.1监测分析方法</w:t>
            </w:r>
            <w:bookmarkEnd w:id="9"/>
            <w:bookmarkEnd w:id="10"/>
            <w:bookmarkEnd w:id="11"/>
            <w:bookmarkEnd w:id="12"/>
            <w:bookmarkEnd w:id="13"/>
            <w:r>
              <w:rPr>
                <w:rFonts w:ascii="Times New Roman" w:hAnsi="Times New Roman"/>
                <w:color w:val="000000"/>
              </w:rPr>
              <w:tab/>
            </w:r>
          </w:p>
          <w:p>
            <w:pPr>
              <w:spacing w:line="360" w:lineRule="auto"/>
              <w:ind w:firstLine="480" w:firstLineChars="200"/>
              <w:rPr>
                <w:rFonts w:ascii="Times New Roman" w:hAnsi="Times New Roman"/>
                <w:bCs/>
                <w:color w:val="000000"/>
                <w:sz w:val="24"/>
              </w:rPr>
            </w:pPr>
            <w:r>
              <w:rPr>
                <w:rFonts w:ascii="Times New Roman" w:hAnsi="Times New Roman"/>
                <w:bCs/>
                <w:color w:val="000000"/>
                <w:sz w:val="24"/>
              </w:rPr>
              <w:t>监测分析方法监测分析方法按国家、行业、地方发布的标准分析方法和国家环保总局颁布的监测分析方法。监测分析方法见表5-1。</w:t>
            </w:r>
          </w:p>
          <w:p>
            <w:pPr>
              <w:spacing w:line="360" w:lineRule="auto"/>
              <w:ind w:firstLine="2779" w:firstLineChars="1318"/>
              <w:rPr>
                <w:rFonts w:ascii="Times New Roman" w:hAnsi="Times New Roman"/>
                <w:b/>
                <w:bCs/>
                <w:color w:val="000000"/>
                <w:szCs w:val="21"/>
              </w:rPr>
            </w:pPr>
            <w:r>
              <w:rPr>
                <w:rFonts w:ascii="Times New Roman" w:hAnsi="Times New Roman"/>
                <w:b/>
                <w:color w:val="000000"/>
                <w:szCs w:val="21"/>
              </w:rPr>
              <w:t xml:space="preserve">表5-1 </w:t>
            </w:r>
            <w:r>
              <w:rPr>
                <w:rFonts w:ascii="Times New Roman" w:hAnsi="Times New Roman"/>
                <w:b/>
                <w:bCs/>
                <w:color w:val="000000"/>
                <w:szCs w:val="21"/>
              </w:rPr>
              <w:t>监测分析方法</w:t>
            </w:r>
          </w:p>
          <w:tbl>
            <w:tblPr>
              <w:tblStyle w:val="6"/>
              <w:tblW w:w="78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297"/>
              <w:gridCol w:w="395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903" w:type="dxa"/>
                  <w:vAlign w:val="center"/>
                </w:tcPr>
                <w:p>
                  <w:pPr>
                    <w:jc w:val="center"/>
                    <w:rPr>
                      <w:rFonts w:ascii="Times New Roman" w:hAnsi="Times New Roman"/>
                      <w:bCs/>
                      <w:color w:val="000000"/>
                      <w:szCs w:val="21"/>
                    </w:rPr>
                  </w:pPr>
                  <w:r>
                    <w:rPr>
                      <w:rFonts w:ascii="Times New Roman" w:hAnsi="Times New Roman"/>
                      <w:bCs/>
                      <w:color w:val="000000"/>
                      <w:szCs w:val="21"/>
                    </w:rPr>
                    <w:t>类别</w:t>
                  </w:r>
                </w:p>
              </w:tc>
              <w:tc>
                <w:tcPr>
                  <w:tcW w:w="1297" w:type="dxa"/>
                  <w:vAlign w:val="center"/>
                </w:tcPr>
                <w:p>
                  <w:pPr>
                    <w:jc w:val="center"/>
                    <w:rPr>
                      <w:rFonts w:ascii="Times New Roman" w:hAnsi="Times New Roman"/>
                      <w:bCs/>
                      <w:color w:val="000000"/>
                      <w:szCs w:val="21"/>
                    </w:rPr>
                  </w:pPr>
                  <w:r>
                    <w:rPr>
                      <w:rFonts w:ascii="Times New Roman" w:hAnsi="Times New Roman"/>
                      <w:bCs/>
                      <w:color w:val="000000"/>
                      <w:szCs w:val="21"/>
                    </w:rPr>
                    <w:t>项目名称</w:t>
                  </w:r>
                </w:p>
              </w:tc>
              <w:tc>
                <w:tcPr>
                  <w:tcW w:w="3953" w:type="dxa"/>
                  <w:vAlign w:val="center"/>
                </w:tcPr>
                <w:p>
                  <w:pPr>
                    <w:jc w:val="center"/>
                    <w:rPr>
                      <w:rFonts w:ascii="Times New Roman" w:hAnsi="Times New Roman"/>
                      <w:bCs/>
                      <w:color w:val="000000"/>
                      <w:szCs w:val="21"/>
                    </w:rPr>
                  </w:pPr>
                  <w:r>
                    <w:rPr>
                      <w:rFonts w:ascii="Times New Roman" w:hAnsi="Times New Roman"/>
                      <w:szCs w:val="21"/>
                    </w:rPr>
                    <w:t>分析方法及依据</w:t>
                  </w:r>
                </w:p>
              </w:tc>
              <w:tc>
                <w:tcPr>
                  <w:tcW w:w="1649" w:type="dxa"/>
                  <w:vAlign w:val="center"/>
                </w:tcPr>
                <w:p>
                  <w:pPr>
                    <w:jc w:val="center"/>
                    <w:rPr>
                      <w:rFonts w:ascii="Times New Roman" w:hAnsi="Times New Roman"/>
                      <w:bCs/>
                      <w:color w:val="000000"/>
                      <w:szCs w:val="21"/>
                    </w:rPr>
                  </w:pPr>
                  <w:r>
                    <w:rPr>
                      <w:rFonts w:ascii="Times New Roman" w:hAnsi="Times New Roman"/>
                      <w:bCs/>
                      <w:color w:val="000000"/>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restart"/>
                  <w:vAlign w:val="center"/>
                </w:tcPr>
                <w:p>
                  <w:pPr>
                    <w:jc w:val="center"/>
                    <w:rPr>
                      <w:rFonts w:ascii="Times New Roman" w:hAnsi="Times New Roman"/>
                      <w:bCs/>
                      <w:color w:val="000000"/>
                      <w:szCs w:val="21"/>
                    </w:rPr>
                  </w:pPr>
                  <w:r>
                    <w:rPr>
                      <w:rFonts w:ascii="Times New Roman" w:hAnsi="Times New Roman"/>
                      <w:bCs/>
                      <w:color w:val="000000"/>
                      <w:szCs w:val="21"/>
                    </w:rPr>
                    <w:t>废水</w:t>
                  </w:r>
                </w:p>
                <w:p>
                  <w:pPr>
                    <w:jc w:val="center"/>
                    <w:rPr>
                      <w:rFonts w:ascii="Times New Roman" w:hAnsi="Times New Roman"/>
                      <w:bCs/>
                      <w:color w:val="000000"/>
                      <w:szCs w:val="21"/>
                    </w:rPr>
                  </w:pPr>
                </w:p>
              </w:tc>
              <w:tc>
                <w:tcPr>
                  <w:tcW w:w="1297" w:type="dxa"/>
                  <w:vAlign w:val="center"/>
                </w:tcPr>
                <w:p>
                  <w:pPr>
                    <w:jc w:val="center"/>
                    <w:rPr>
                      <w:rFonts w:ascii="Times New Roman" w:hAnsi="Times New Roman"/>
                      <w:bCs/>
                      <w:color w:val="000000"/>
                      <w:szCs w:val="21"/>
                    </w:rPr>
                  </w:pPr>
                  <w:r>
                    <w:rPr>
                      <w:rFonts w:ascii="Times New Roman" w:hAnsi="Times New Roman"/>
                      <w:szCs w:val="21"/>
                    </w:rPr>
                    <w:t>pH值</w:t>
                  </w:r>
                </w:p>
              </w:tc>
              <w:tc>
                <w:tcPr>
                  <w:tcW w:w="3953" w:type="dxa"/>
                  <w:vAlign w:val="center"/>
                </w:tcPr>
                <w:p>
                  <w:pPr>
                    <w:ind w:left="-105" w:leftChars="-50" w:right="-105" w:rightChars="-50"/>
                    <w:jc w:val="center"/>
                    <w:rPr>
                      <w:rFonts w:ascii="Times New Roman" w:hAnsi="Times New Roman"/>
                      <w:szCs w:val="21"/>
                    </w:rPr>
                  </w:pPr>
                  <w:r>
                    <w:rPr>
                      <w:rFonts w:ascii="Times New Roman" w:hAnsi="Times New Roman"/>
                      <w:szCs w:val="21"/>
                    </w:rPr>
                    <w:t>水质 pH值的测定</w:t>
                  </w:r>
                </w:p>
                <w:p>
                  <w:pPr>
                    <w:ind w:left="-105" w:leftChars="-50" w:right="-105" w:rightChars="-50"/>
                    <w:jc w:val="center"/>
                    <w:rPr>
                      <w:rFonts w:ascii="Times New Roman" w:hAnsi="Times New Roman"/>
                      <w:bCs/>
                      <w:color w:val="000000"/>
                      <w:szCs w:val="21"/>
                    </w:rPr>
                  </w:pPr>
                  <w:r>
                    <w:rPr>
                      <w:rFonts w:ascii="Times New Roman" w:hAnsi="Times New Roman"/>
                      <w:szCs w:val="21"/>
                    </w:rPr>
                    <w:t>玻璃电极法 GB/T 6920-1986</w:t>
                  </w:r>
                </w:p>
              </w:tc>
              <w:tc>
                <w:tcPr>
                  <w:tcW w:w="1649" w:type="dxa"/>
                  <w:vAlign w:val="center"/>
                </w:tcPr>
                <w:p>
                  <w:pPr>
                    <w:jc w:val="center"/>
                    <w:rPr>
                      <w:rFonts w:hint="eastAsia" w:ascii="Times New Roman" w:hAnsi="Times New Roman" w:eastAsia="宋体"/>
                      <w:bCs/>
                      <w:color w:val="000000"/>
                      <w:szCs w:val="21"/>
                      <w:lang w:eastAsia="zh-CN"/>
                    </w:rPr>
                  </w:pPr>
                  <w:r>
                    <w:rPr>
                      <w:rFonts w:hint="eastAsia" w:ascii="Times New Roman" w:hAnsi="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jc w:val="center"/>
                    <w:rPr>
                      <w:rFonts w:ascii="Times New Roman" w:hAnsi="Times New Roman"/>
                      <w:bCs/>
                      <w:color w:val="000000"/>
                      <w:szCs w:val="21"/>
                    </w:rPr>
                  </w:pPr>
                </w:p>
              </w:tc>
              <w:tc>
                <w:tcPr>
                  <w:tcW w:w="1297" w:type="dxa"/>
                  <w:vAlign w:val="center"/>
                </w:tcPr>
                <w:p>
                  <w:pPr>
                    <w:jc w:val="center"/>
                    <w:rPr>
                      <w:rFonts w:ascii="Times New Roman" w:hAnsi="Times New Roman"/>
                      <w:bCs/>
                      <w:color w:val="000000"/>
                      <w:szCs w:val="21"/>
                    </w:rPr>
                  </w:pPr>
                  <w:r>
                    <w:rPr>
                      <w:rFonts w:ascii="Times New Roman" w:hAnsi="Times New Roman"/>
                      <w:szCs w:val="21"/>
                    </w:rPr>
                    <w:t>悬浮物</w:t>
                  </w:r>
                </w:p>
              </w:tc>
              <w:tc>
                <w:tcPr>
                  <w:tcW w:w="3953" w:type="dxa"/>
                  <w:vAlign w:val="center"/>
                </w:tcPr>
                <w:p>
                  <w:pPr>
                    <w:ind w:left="-105" w:leftChars="-50" w:right="-105" w:rightChars="-50"/>
                    <w:jc w:val="center"/>
                    <w:rPr>
                      <w:rFonts w:ascii="Times New Roman" w:hAnsi="Times New Roman"/>
                      <w:szCs w:val="21"/>
                    </w:rPr>
                  </w:pPr>
                  <w:r>
                    <w:rPr>
                      <w:rFonts w:ascii="Times New Roman" w:hAnsi="Times New Roman"/>
                      <w:szCs w:val="21"/>
                    </w:rPr>
                    <w:t>水质 悬浮物的测定</w:t>
                  </w:r>
                </w:p>
                <w:p>
                  <w:pPr>
                    <w:ind w:left="-105" w:leftChars="-50" w:right="-105" w:rightChars="-50"/>
                    <w:jc w:val="center"/>
                    <w:rPr>
                      <w:rFonts w:ascii="Times New Roman" w:hAnsi="Times New Roman"/>
                      <w:bCs/>
                      <w:color w:val="000000"/>
                      <w:szCs w:val="21"/>
                    </w:rPr>
                  </w:pPr>
                  <w:r>
                    <w:rPr>
                      <w:rFonts w:ascii="Times New Roman" w:hAnsi="Times New Roman"/>
                      <w:szCs w:val="21"/>
                    </w:rPr>
                    <w:t>重量法 GB 11901-1989</w:t>
                  </w:r>
                </w:p>
              </w:tc>
              <w:tc>
                <w:tcPr>
                  <w:tcW w:w="1649" w:type="dxa"/>
                  <w:vAlign w:val="center"/>
                </w:tcPr>
                <w:p>
                  <w:pPr>
                    <w:jc w:val="center"/>
                    <w:rPr>
                      <w:rFonts w:hint="eastAsia" w:ascii="Times New Roman" w:hAnsi="Times New Roman" w:eastAsia="宋体"/>
                      <w:bCs/>
                      <w:color w:val="000000"/>
                      <w:szCs w:val="21"/>
                      <w:lang w:eastAsia="zh-CN"/>
                    </w:rPr>
                  </w:pPr>
                  <w:r>
                    <w:rPr>
                      <w:rFonts w:hint="eastAsia" w:ascii="Times New Roman" w:hAnsi="Times New Roman"/>
                      <w:szCs w:val="21"/>
                      <w:lang w:val="en-US" w:eastAsia="zh-CN"/>
                    </w:rPr>
                    <w:t>4</w:t>
                  </w: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jc w:val="center"/>
                    <w:rPr>
                      <w:rFonts w:ascii="Times New Roman" w:hAnsi="Times New Roman"/>
                      <w:bCs/>
                      <w:color w:val="000000"/>
                      <w:szCs w:val="21"/>
                    </w:rPr>
                  </w:pPr>
                </w:p>
              </w:tc>
              <w:tc>
                <w:tcPr>
                  <w:tcW w:w="1297" w:type="dxa"/>
                  <w:vAlign w:val="center"/>
                </w:tcPr>
                <w:p>
                  <w:pPr>
                    <w:jc w:val="center"/>
                    <w:rPr>
                      <w:rFonts w:ascii="Times New Roman" w:hAnsi="Times New Roman"/>
                      <w:bCs/>
                      <w:color w:val="000000"/>
                      <w:szCs w:val="21"/>
                    </w:rPr>
                  </w:pPr>
                  <w:r>
                    <w:rPr>
                      <w:rFonts w:ascii="Times New Roman" w:hAnsi="Times New Roman"/>
                      <w:szCs w:val="21"/>
                    </w:rPr>
                    <w:t>化学需氧量</w:t>
                  </w:r>
                </w:p>
              </w:tc>
              <w:tc>
                <w:tcPr>
                  <w:tcW w:w="3953" w:type="dxa"/>
                  <w:vAlign w:val="center"/>
                </w:tcPr>
                <w:p>
                  <w:pPr>
                    <w:ind w:left="-105" w:leftChars="-50" w:right="-105" w:rightChars="-50"/>
                    <w:jc w:val="center"/>
                    <w:rPr>
                      <w:rFonts w:ascii="Times New Roman" w:hAnsi="Times New Roman"/>
                      <w:szCs w:val="21"/>
                    </w:rPr>
                  </w:pPr>
                  <w:r>
                    <w:rPr>
                      <w:rFonts w:ascii="Times New Roman" w:hAnsi="Times New Roman"/>
                      <w:szCs w:val="21"/>
                    </w:rPr>
                    <w:t>水质 化学需氧量的测定</w:t>
                  </w:r>
                </w:p>
                <w:p>
                  <w:pPr>
                    <w:ind w:left="-105" w:leftChars="-50" w:right="-105" w:rightChars="-50"/>
                    <w:jc w:val="center"/>
                    <w:rPr>
                      <w:rFonts w:ascii="Times New Roman" w:hAnsi="Times New Roman"/>
                      <w:bCs/>
                      <w:color w:val="000000"/>
                      <w:szCs w:val="21"/>
                    </w:rPr>
                  </w:pPr>
                  <w:r>
                    <w:rPr>
                      <w:rFonts w:ascii="Times New Roman" w:hAnsi="Times New Roman"/>
                      <w:szCs w:val="21"/>
                    </w:rPr>
                    <w:t>重铬酸盐法 HJ 828-2017</w:t>
                  </w:r>
                </w:p>
              </w:tc>
              <w:tc>
                <w:tcPr>
                  <w:tcW w:w="1649" w:type="dxa"/>
                  <w:vAlign w:val="center"/>
                </w:tcPr>
                <w:p>
                  <w:pPr>
                    <w:jc w:val="center"/>
                    <w:rPr>
                      <w:rFonts w:ascii="Times New Roman" w:hAnsi="Times New Roman"/>
                      <w:bCs/>
                      <w:color w:val="000000"/>
                      <w:szCs w:val="21"/>
                    </w:rPr>
                  </w:pPr>
                  <w:r>
                    <w:rPr>
                      <w:rFonts w:ascii="Times New Roman" w:hAnsi="Times New Roman"/>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jc w:val="center"/>
                    <w:rPr>
                      <w:rFonts w:ascii="Times New Roman" w:hAnsi="Times New Roman"/>
                      <w:bCs/>
                      <w:color w:val="000000"/>
                      <w:szCs w:val="21"/>
                    </w:rPr>
                  </w:pPr>
                </w:p>
              </w:tc>
              <w:tc>
                <w:tcPr>
                  <w:tcW w:w="1297" w:type="dxa"/>
                  <w:vAlign w:val="center"/>
                </w:tcPr>
                <w:p>
                  <w:pPr>
                    <w:jc w:val="center"/>
                    <w:rPr>
                      <w:rFonts w:ascii="Times New Roman" w:hAnsi="Times New Roman"/>
                      <w:bCs/>
                      <w:color w:val="000000"/>
                      <w:szCs w:val="21"/>
                    </w:rPr>
                  </w:pPr>
                  <w:r>
                    <w:rPr>
                      <w:rFonts w:ascii="Times New Roman" w:hAnsi="Times New Roman"/>
                      <w:szCs w:val="21"/>
                    </w:rPr>
                    <w:t>氨氮</w:t>
                  </w:r>
                </w:p>
              </w:tc>
              <w:tc>
                <w:tcPr>
                  <w:tcW w:w="3953" w:type="dxa"/>
                  <w:vAlign w:val="center"/>
                </w:tcPr>
                <w:p>
                  <w:pPr>
                    <w:ind w:left="-105" w:leftChars="-50" w:right="-105" w:rightChars="-50"/>
                    <w:jc w:val="center"/>
                    <w:rPr>
                      <w:rFonts w:ascii="Times New Roman" w:hAnsi="Times New Roman"/>
                      <w:szCs w:val="21"/>
                    </w:rPr>
                  </w:pPr>
                  <w:r>
                    <w:rPr>
                      <w:rFonts w:ascii="Times New Roman" w:hAnsi="Times New Roman"/>
                      <w:szCs w:val="21"/>
                    </w:rPr>
                    <w:t>水质 氨氮的测定</w:t>
                  </w:r>
                </w:p>
                <w:p>
                  <w:pPr>
                    <w:ind w:left="-105" w:leftChars="-50" w:right="-105" w:rightChars="-50"/>
                    <w:jc w:val="center"/>
                    <w:rPr>
                      <w:rFonts w:ascii="Times New Roman" w:hAnsi="Times New Roman"/>
                      <w:bCs/>
                      <w:color w:val="000000"/>
                      <w:szCs w:val="21"/>
                    </w:rPr>
                  </w:pPr>
                  <w:r>
                    <w:rPr>
                      <w:rFonts w:ascii="Times New Roman" w:hAnsi="Times New Roman"/>
                      <w:szCs w:val="21"/>
                    </w:rPr>
                    <w:t>纳氏试剂分光光度法 HJ 535-2009</w:t>
                  </w:r>
                </w:p>
              </w:tc>
              <w:tc>
                <w:tcPr>
                  <w:tcW w:w="1649" w:type="dxa"/>
                  <w:vAlign w:val="center"/>
                </w:tcPr>
                <w:p>
                  <w:pPr>
                    <w:jc w:val="center"/>
                    <w:rPr>
                      <w:rFonts w:ascii="Times New Roman" w:hAnsi="Times New Roman"/>
                      <w:bCs/>
                      <w:color w:val="000000"/>
                      <w:szCs w:val="21"/>
                    </w:rPr>
                  </w:pPr>
                  <w:r>
                    <w:rPr>
                      <w:rFonts w:ascii="Times New Roman" w:hAnsi="Times New Roman"/>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restart"/>
                  <w:vAlign w:val="center"/>
                </w:tcPr>
                <w:p>
                  <w:pPr>
                    <w:jc w:val="center"/>
                    <w:rPr>
                      <w:rFonts w:hint="eastAsia" w:ascii="Times New Roman" w:hAnsi="Times New Roman" w:eastAsia="宋体"/>
                      <w:bCs/>
                      <w:color w:val="000000"/>
                      <w:szCs w:val="21"/>
                      <w:lang w:eastAsia="zh-CN"/>
                    </w:rPr>
                  </w:pPr>
                  <w:r>
                    <w:rPr>
                      <w:rFonts w:hint="eastAsia" w:ascii="Times New Roman" w:hAnsi="Times New Roman"/>
                      <w:bCs/>
                      <w:color w:val="000000"/>
                      <w:szCs w:val="21"/>
                      <w:lang w:eastAsia="zh-CN"/>
                    </w:rPr>
                    <w:t>废气</w:t>
                  </w:r>
                </w:p>
              </w:tc>
              <w:tc>
                <w:tcPr>
                  <w:tcW w:w="1297" w:type="dxa"/>
                  <w:vAlign w:val="center"/>
                </w:tcPr>
                <w:p>
                  <w:pPr>
                    <w:jc w:val="both"/>
                    <w:rPr>
                      <w:rFonts w:hint="eastAsia" w:ascii="Times New Roman" w:hAnsi="Times New Roman" w:eastAsia="宋体"/>
                      <w:bCs/>
                      <w:color w:val="000000"/>
                      <w:szCs w:val="21"/>
                      <w:lang w:eastAsia="zh-CN"/>
                    </w:rPr>
                  </w:pPr>
                  <w:r>
                    <w:rPr>
                      <w:rFonts w:hint="eastAsia" w:ascii="Times New Roman" w:hAnsi="Times New Roman"/>
                      <w:bCs/>
                      <w:color w:val="000000"/>
                      <w:szCs w:val="21"/>
                      <w:lang w:eastAsia="zh-CN"/>
                    </w:rPr>
                    <w:t>颗粒物</w:t>
                  </w:r>
                </w:p>
              </w:tc>
              <w:tc>
                <w:tcPr>
                  <w:tcW w:w="3953" w:type="dxa"/>
                  <w:vAlign w:val="center"/>
                </w:tcPr>
                <w:p>
                  <w:pPr>
                    <w:jc w:val="center"/>
                    <w:rPr>
                      <w:rFonts w:hint="default" w:ascii="Times New Roman" w:hAnsi="Times New Roman"/>
                      <w:bCs/>
                      <w:color w:val="000000"/>
                      <w:szCs w:val="21"/>
                      <w:lang w:val="en-US" w:eastAsia="zh-CN"/>
                    </w:rPr>
                  </w:pPr>
                  <w:r>
                    <w:rPr>
                      <w:rFonts w:hint="eastAsia" w:ascii="Times New Roman" w:hAnsi="Times New Roman"/>
                      <w:bCs/>
                      <w:color w:val="000000"/>
                      <w:szCs w:val="21"/>
                      <w:lang w:val="en-US" w:eastAsia="zh-CN"/>
                    </w:rPr>
                    <w:t>环境空气 总悬浮颗粒物的测定 重量法</w:t>
                  </w:r>
                </w:p>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GB/T15432-1995</w:t>
                  </w:r>
                </w:p>
              </w:tc>
              <w:tc>
                <w:tcPr>
                  <w:tcW w:w="1649" w:type="dxa"/>
                  <w:vAlign w:val="center"/>
                </w:tcPr>
                <w:p>
                  <w:pPr>
                    <w:ind w:firstLine="630" w:firstLineChars="300"/>
                    <w:jc w:val="both"/>
                    <w:rPr>
                      <w:rFonts w:hint="default" w:ascii="Times New Roman" w:hAnsi="Times New Roman" w:eastAsia="宋体"/>
                      <w:szCs w:val="21"/>
                      <w:lang w:val="en-US" w:eastAsia="zh-CN"/>
                    </w:rPr>
                  </w:pPr>
                  <w:r>
                    <w:rPr>
                      <w:rFonts w:hint="eastAsia" w:ascii="Times New Roman" w:hAnsi="Times New Roman"/>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jc w:val="center"/>
                    <w:rPr>
                      <w:rFonts w:hint="eastAsia" w:ascii="Times New Roman" w:hAnsi="Times New Roman"/>
                      <w:bCs/>
                      <w:color w:val="000000"/>
                      <w:szCs w:val="21"/>
                      <w:lang w:eastAsia="zh-CN"/>
                    </w:rPr>
                  </w:pPr>
                </w:p>
              </w:tc>
              <w:tc>
                <w:tcPr>
                  <w:tcW w:w="1297" w:type="dxa"/>
                  <w:vAlign w:val="center"/>
                </w:tcPr>
                <w:p>
                  <w:pPr>
                    <w:jc w:val="center"/>
                    <w:rPr>
                      <w:rFonts w:hint="eastAsia" w:ascii="Times New Roman" w:hAnsi="Times New Roman" w:eastAsia="宋体"/>
                      <w:bCs/>
                      <w:color w:val="000000"/>
                      <w:szCs w:val="21"/>
                      <w:lang w:val="en-US" w:eastAsia="zh-CN"/>
                    </w:rPr>
                  </w:pPr>
                  <w:r>
                    <w:rPr>
                      <w:rFonts w:ascii="Times New Roman"/>
                      <w:szCs w:val="21"/>
                    </w:rPr>
                    <w:t>二氧化硫</w:t>
                  </w:r>
                </w:p>
              </w:tc>
              <w:tc>
                <w:tcPr>
                  <w:tcW w:w="3953" w:type="dxa"/>
                  <w:vAlign w:val="center"/>
                </w:tcPr>
                <w:p>
                  <w:pPr>
                    <w:jc w:val="center"/>
                    <w:rPr>
                      <w:rFonts w:hint="eastAsia" w:ascii="Times New Roman" w:hAnsi="Times New Roman"/>
                      <w:bCs/>
                      <w:color w:val="000000"/>
                      <w:szCs w:val="21"/>
                      <w:lang w:val="en-US" w:eastAsia="zh-CN"/>
                    </w:rPr>
                  </w:pPr>
                  <w:r>
                    <w:rPr>
                      <w:rFonts w:ascii="Times New Roman"/>
                      <w:szCs w:val="21"/>
                    </w:rPr>
                    <w:t xml:space="preserve"> 定电位电解法 </w:t>
                  </w:r>
                </w:p>
              </w:tc>
              <w:tc>
                <w:tcPr>
                  <w:tcW w:w="1649" w:type="dxa"/>
                  <w:vAlign w:val="center"/>
                </w:tcPr>
                <w:p>
                  <w:pPr>
                    <w:widowControl/>
                    <w:jc w:val="center"/>
                    <w:rPr>
                      <w:rFonts w:hint="eastAsia" w:ascii="Times New Roman" w:hAnsi="Times New Roman"/>
                      <w:szCs w:val="21"/>
                      <w:lang w:val="en-US" w:eastAsia="zh-CN"/>
                    </w:rPr>
                  </w:pPr>
                  <w:r>
                    <w:rPr>
                      <w:rFonts w:ascii="Times New Roman"/>
                      <w:szCs w:val="21"/>
                    </w:rPr>
                    <w:t>HJ 57-2017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jc w:val="center"/>
                    <w:rPr>
                      <w:rFonts w:hint="eastAsia" w:ascii="Times New Roman" w:hAnsi="Times New Roman"/>
                      <w:bCs/>
                      <w:color w:val="000000"/>
                      <w:szCs w:val="21"/>
                      <w:lang w:eastAsia="zh-CN"/>
                    </w:rPr>
                  </w:pPr>
                </w:p>
              </w:tc>
              <w:tc>
                <w:tcPr>
                  <w:tcW w:w="1297" w:type="dxa"/>
                  <w:vAlign w:val="center"/>
                </w:tcPr>
                <w:p>
                  <w:pPr>
                    <w:jc w:val="center"/>
                    <w:rPr>
                      <w:rFonts w:hint="eastAsia" w:ascii="Times New Roman" w:hAnsi="Times New Roman"/>
                      <w:bCs/>
                      <w:color w:val="000000"/>
                      <w:szCs w:val="21"/>
                      <w:lang w:eastAsia="zh-CN"/>
                    </w:rPr>
                  </w:pPr>
                  <w:r>
                    <w:rPr>
                      <w:rFonts w:ascii="Times New Roman"/>
                      <w:szCs w:val="21"/>
                    </w:rPr>
                    <w:t>氮氧化物</w:t>
                  </w:r>
                </w:p>
              </w:tc>
              <w:tc>
                <w:tcPr>
                  <w:tcW w:w="3953" w:type="dxa"/>
                  <w:vAlign w:val="center"/>
                </w:tcPr>
                <w:p>
                  <w:pPr>
                    <w:jc w:val="center"/>
                    <w:rPr>
                      <w:rFonts w:hint="eastAsia" w:ascii="Times New Roman" w:hAnsi="Times New Roman"/>
                      <w:bCs/>
                      <w:color w:val="000000"/>
                      <w:szCs w:val="21"/>
                      <w:lang w:val="en-US" w:eastAsia="zh-CN"/>
                    </w:rPr>
                  </w:pPr>
                  <w:r>
                    <w:rPr>
                      <w:rFonts w:ascii="Times New Roman"/>
                      <w:szCs w:val="21"/>
                    </w:rPr>
                    <w:t xml:space="preserve">定电位电解法 </w:t>
                  </w:r>
                </w:p>
              </w:tc>
              <w:tc>
                <w:tcPr>
                  <w:tcW w:w="1649" w:type="dxa"/>
                  <w:vAlign w:val="center"/>
                </w:tcPr>
                <w:p>
                  <w:pPr>
                    <w:widowControl/>
                    <w:jc w:val="center"/>
                    <w:rPr>
                      <w:rFonts w:hint="eastAsia" w:ascii="Times New Roman" w:hAnsi="Times New Roman"/>
                      <w:szCs w:val="21"/>
                      <w:lang w:val="en-US" w:eastAsia="zh-CN"/>
                    </w:rPr>
                  </w:pPr>
                  <w:r>
                    <w:rPr>
                      <w:rFonts w:ascii="Times New Roman"/>
                      <w:szCs w:val="21"/>
                    </w:rPr>
                    <w:t>HJ 693-2014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Align w:val="center"/>
                </w:tcPr>
                <w:p>
                  <w:pPr>
                    <w:jc w:val="center"/>
                    <w:rPr>
                      <w:rFonts w:ascii="Times New Roman" w:hAnsi="Times New Roman"/>
                      <w:bCs/>
                      <w:color w:val="000000"/>
                      <w:szCs w:val="21"/>
                    </w:rPr>
                  </w:pPr>
                  <w:bookmarkStart w:id="14" w:name="_Toc18765"/>
                  <w:bookmarkStart w:id="15" w:name="_Toc496198269"/>
                  <w:bookmarkStart w:id="16" w:name="_Toc496198349"/>
                  <w:bookmarkStart w:id="17" w:name="_Toc23756"/>
                  <w:bookmarkStart w:id="18" w:name="_Toc16600"/>
                  <w:r>
                    <w:rPr>
                      <w:rFonts w:ascii="Times New Roman" w:hAnsi="Times New Roman"/>
                      <w:bCs/>
                      <w:color w:val="000000"/>
                      <w:szCs w:val="21"/>
                    </w:rPr>
                    <w:t>噪声</w:t>
                  </w:r>
                </w:p>
              </w:tc>
              <w:tc>
                <w:tcPr>
                  <w:tcW w:w="1297" w:type="dxa"/>
                  <w:vAlign w:val="center"/>
                </w:tcPr>
                <w:p>
                  <w:pPr>
                    <w:jc w:val="center"/>
                    <w:rPr>
                      <w:rFonts w:ascii="Times New Roman" w:hAnsi="Times New Roman"/>
                      <w:bCs/>
                      <w:color w:val="000000"/>
                      <w:szCs w:val="21"/>
                    </w:rPr>
                  </w:pPr>
                  <w:r>
                    <w:rPr>
                      <w:rFonts w:ascii="Times New Roman" w:hAnsi="Times New Roman"/>
                      <w:bCs/>
                      <w:color w:val="000000"/>
                      <w:szCs w:val="21"/>
                    </w:rPr>
                    <w:t>厂界噪声</w:t>
                  </w:r>
                </w:p>
              </w:tc>
              <w:tc>
                <w:tcPr>
                  <w:tcW w:w="3953" w:type="dxa"/>
                  <w:vAlign w:val="center"/>
                </w:tcPr>
                <w:p>
                  <w:pPr>
                    <w:jc w:val="center"/>
                    <w:rPr>
                      <w:rFonts w:ascii="Times New Roman" w:hAnsi="Times New Roman"/>
                      <w:bCs/>
                      <w:color w:val="000000"/>
                      <w:szCs w:val="21"/>
                    </w:rPr>
                  </w:pPr>
                  <w:r>
                    <w:rPr>
                      <w:rFonts w:ascii="Times New Roman" w:hAnsi="Times New Roman"/>
                      <w:bCs/>
                      <w:color w:val="000000"/>
                      <w:szCs w:val="21"/>
                    </w:rPr>
                    <w:t>工业企业厂界环境噪声排放标准 GB 12348-2008</w:t>
                  </w:r>
                </w:p>
              </w:tc>
              <w:tc>
                <w:tcPr>
                  <w:tcW w:w="1649" w:type="dxa"/>
                  <w:vAlign w:val="center"/>
                </w:tcPr>
                <w:p>
                  <w:pPr>
                    <w:ind w:firstLine="630" w:firstLineChars="300"/>
                    <w:jc w:val="both"/>
                    <w:rPr>
                      <w:rFonts w:hint="eastAsia" w:ascii="Times New Roman" w:hAnsi="Times New Roman"/>
                      <w:szCs w:val="21"/>
                      <w:lang w:val="en-US" w:eastAsia="zh-CN"/>
                    </w:rPr>
                  </w:pPr>
                  <w:r>
                    <w:rPr>
                      <w:rFonts w:hint="eastAsia" w:ascii="Times New Roman" w:hAnsi="Times New Roman"/>
                      <w:szCs w:val="21"/>
                      <w:lang w:val="en-US" w:eastAsia="zh-CN"/>
                    </w:rPr>
                    <w:t>.</w:t>
                  </w:r>
                </w:p>
                <w:p>
                  <w:pPr>
                    <w:ind w:firstLine="630" w:firstLineChars="300"/>
                    <w:jc w:val="both"/>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bl>
          <w:p>
            <w:pPr>
              <w:pStyle w:val="3"/>
              <w:tabs>
                <w:tab w:val="left" w:pos="567"/>
                <w:tab w:val="left" w:pos="2751"/>
              </w:tabs>
              <w:spacing w:before="156" w:after="0" w:line="360" w:lineRule="auto"/>
              <w:ind w:firstLine="498" w:firstLineChars="194"/>
              <w:rPr>
                <w:rFonts w:ascii="Times New Roman" w:hAnsi="Times New Roman" w:eastAsia="宋体"/>
                <w:color w:val="333333"/>
                <w:spacing w:val="8"/>
                <w:sz w:val="24"/>
                <w:szCs w:val="24"/>
                <w:shd w:val="clear" w:color="auto" w:fill="FFFFFF"/>
              </w:rPr>
            </w:pPr>
            <w:r>
              <w:rPr>
                <w:rFonts w:ascii="Times New Roman" w:hAnsi="Times New Roman" w:eastAsia="宋体"/>
                <w:color w:val="000000"/>
                <w:spacing w:val="8"/>
                <w:sz w:val="24"/>
                <w:szCs w:val="24"/>
                <w:shd w:val="clear" w:color="auto" w:fill="FFFFFF"/>
              </w:rPr>
              <w:t>5.2</w:t>
            </w:r>
            <w:r>
              <w:rPr>
                <w:rFonts w:ascii="Times New Roman" w:hAnsi="Times New Roman" w:eastAsia="宋体"/>
                <w:color w:val="333333"/>
                <w:spacing w:val="8"/>
                <w:sz w:val="24"/>
                <w:szCs w:val="24"/>
                <w:shd w:val="clear" w:color="auto" w:fill="FFFFFF"/>
              </w:rPr>
              <w:t>监测仪器</w:t>
            </w:r>
          </w:p>
          <w:p>
            <w:pPr>
              <w:ind w:firstLine="482"/>
              <w:jc w:val="center"/>
              <w:rPr>
                <w:rFonts w:ascii="Times New Roman" w:hAnsi="Times New Roman"/>
                <w:b/>
              </w:rPr>
            </w:pPr>
            <w:r>
              <w:rPr>
                <w:rFonts w:ascii="Times New Roman" w:hAnsi="Times New Roman"/>
                <w:b/>
              </w:rPr>
              <w:t>表5-2 现场监测仪器一览表</w:t>
            </w:r>
          </w:p>
          <w:tbl>
            <w:tblPr>
              <w:tblStyle w:val="6"/>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967"/>
              <w:gridCol w:w="1143"/>
              <w:gridCol w:w="2081"/>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790"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仪器名称</w:t>
                  </w:r>
                </w:p>
              </w:tc>
              <w:tc>
                <w:tcPr>
                  <w:tcW w:w="967"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规格型号</w:t>
                  </w:r>
                </w:p>
              </w:tc>
              <w:tc>
                <w:tcPr>
                  <w:tcW w:w="1143"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监测因子</w:t>
                  </w:r>
                </w:p>
              </w:tc>
              <w:tc>
                <w:tcPr>
                  <w:tcW w:w="2081"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测量量程</w:t>
                  </w:r>
                </w:p>
              </w:tc>
              <w:tc>
                <w:tcPr>
                  <w:tcW w:w="2323"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790" w:type="dxa"/>
                  <w:shd w:val="clear" w:color="auto" w:fill="auto"/>
                  <w:vAlign w:val="center"/>
                </w:tcPr>
                <w:p>
                  <w:pPr>
                    <w:ind w:left="-105" w:leftChars="-50" w:right="-105" w:rightChars="-50"/>
                    <w:jc w:val="center"/>
                    <w:rPr>
                      <w:rFonts w:hint="eastAsia" w:ascii="Times New Roman" w:hAnsi="Times New Roman"/>
                      <w:szCs w:val="21"/>
                      <w:lang w:eastAsia="zh-CN"/>
                    </w:rPr>
                  </w:pPr>
                  <w:r>
                    <w:rPr>
                      <w:szCs w:val="21"/>
                    </w:rPr>
                    <w:t>手持式热线风速仪</w:t>
                  </w:r>
                  <w:r>
                    <w:rPr>
                      <w:rFonts w:ascii="Times New Roman"/>
                      <w:szCs w:val="21"/>
                    </w:rPr>
                    <w:t>（</w:t>
                  </w:r>
                  <w:r>
                    <w:rPr>
                      <w:rFonts w:hint="eastAsia"/>
                      <w:szCs w:val="21"/>
                    </w:rPr>
                    <w:t>HCT-FA-263</w:t>
                  </w:r>
                  <w:r>
                    <w:rPr>
                      <w:rFonts w:ascii="Times New Roman"/>
                      <w:szCs w:val="21"/>
                    </w:rPr>
                    <w:t>）</w:t>
                  </w:r>
                </w:p>
              </w:tc>
              <w:tc>
                <w:tcPr>
                  <w:tcW w:w="967" w:type="dxa"/>
                  <w:shd w:val="clear" w:color="auto" w:fill="auto"/>
                  <w:vAlign w:val="center"/>
                </w:tcPr>
                <w:p>
                  <w:pPr>
                    <w:ind w:left="-105" w:leftChars="-50" w:right="-105" w:rightChars="-50"/>
                    <w:jc w:val="center"/>
                    <w:rPr>
                      <w:rFonts w:hint="default" w:ascii="Times New Roman" w:hAnsi="Times New Roman" w:eastAsia="宋体"/>
                      <w:szCs w:val="21"/>
                      <w:lang w:val="en-US" w:eastAsia="zh-CN"/>
                    </w:rPr>
                  </w:pPr>
                  <w:r>
                    <w:rPr>
                      <w:rFonts w:hint="eastAsia"/>
                      <w:szCs w:val="21"/>
                    </w:rPr>
                    <w:t>6006-0C</w:t>
                  </w:r>
                </w:p>
              </w:tc>
              <w:tc>
                <w:tcPr>
                  <w:tcW w:w="1143" w:type="dxa"/>
                  <w:shd w:val="clear" w:color="auto" w:fill="auto"/>
                  <w:vAlign w:val="center"/>
                </w:tcPr>
                <w:p>
                  <w:pPr>
                    <w:ind w:left="-105" w:leftChars="-50" w:right="-105" w:rightChars="-50"/>
                    <w:jc w:val="center"/>
                    <w:rPr>
                      <w:rFonts w:hint="default" w:ascii="Times New Roman" w:hAnsi="Times New Roman" w:eastAsia="宋体"/>
                      <w:szCs w:val="21"/>
                      <w:lang w:val="en-US" w:eastAsia="zh-CN"/>
                    </w:rPr>
                  </w:pPr>
                  <w:r>
                    <w:rPr>
                      <w:rFonts w:ascii="Times New Roman"/>
                      <w:szCs w:val="21"/>
                    </w:rPr>
                    <w:t>风速</w:t>
                  </w:r>
                </w:p>
              </w:tc>
              <w:tc>
                <w:tcPr>
                  <w:tcW w:w="2081" w:type="dxa"/>
                  <w:shd w:val="clear" w:color="auto" w:fill="auto"/>
                  <w:vAlign w:val="center"/>
                </w:tcPr>
                <w:p>
                  <w:pPr>
                    <w:ind w:left="-105" w:leftChars="-50" w:right="-105" w:rightChars="-50"/>
                    <w:jc w:val="center"/>
                    <w:rPr>
                      <w:rFonts w:hint="default" w:ascii="Times New Roman" w:hAnsi="Times New Roman" w:eastAsia="宋体"/>
                      <w:szCs w:val="21"/>
                      <w:lang w:val="en-US" w:eastAsia="zh-CN"/>
                    </w:rPr>
                  </w:pPr>
                  <w:r>
                    <w:rPr>
                      <w:rFonts w:hint="eastAsia"/>
                      <w:szCs w:val="21"/>
                    </w:rPr>
                    <w:t>风速：0.01～20.0m/s(20～32370FPM) 风温：-20.0～70.0℃</w:t>
                  </w:r>
                </w:p>
              </w:tc>
              <w:tc>
                <w:tcPr>
                  <w:tcW w:w="2323" w:type="dxa"/>
                  <w:shd w:val="clear" w:color="auto" w:fill="auto"/>
                  <w:vAlign w:val="center"/>
                </w:tcPr>
                <w:p>
                  <w:pPr>
                    <w:ind w:left="-105" w:leftChars="-50" w:right="-105" w:rightChars="-50"/>
                    <w:jc w:val="center"/>
                    <w:rPr>
                      <w:rFonts w:hint="default" w:ascii="Times New Roman" w:hAnsi="Times New Roman" w:eastAsia="宋体"/>
                      <w:szCs w:val="21"/>
                      <w:lang w:val="en-US" w:eastAsia="zh-CN"/>
                    </w:rPr>
                  </w:pPr>
                  <w:r>
                    <w:rPr>
                      <w:rFonts w:hint="eastAsia"/>
                      <w:szCs w:val="21"/>
                    </w:rPr>
                    <w:t>风速：±指示值的5% or 0.015m/s(2FPM)取大者 风温：±1.0℃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790" w:type="dxa"/>
                  <w:shd w:val="clear" w:color="auto" w:fill="auto"/>
                  <w:vAlign w:val="center"/>
                </w:tcPr>
                <w:p>
                  <w:pPr>
                    <w:ind w:left="-105" w:leftChars="-50" w:right="-105" w:rightChars="-50"/>
                    <w:jc w:val="center"/>
                    <w:rPr>
                      <w:rFonts w:hint="eastAsia" w:ascii="Times New Roman" w:hAnsi="Times New Roman"/>
                      <w:szCs w:val="21"/>
                      <w:lang w:eastAsia="zh-CN"/>
                    </w:rPr>
                  </w:pPr>
                  <w:r>
                    <w:rPr>
                      <w:rFonts w:ascii="Times New Roman"/>
                      <w:szCs w:val="21"/>
                    </w:rPr>
                    <w:t>空盒气压表（</w:t>
                  </w:r>
                  <w:r>
                    <w:rPr>
                      <w:rFonts w:hint="eastAsia"/>
                      <w:szCs w:val="21"/>
                    </w:rPr>
                    <w:t>HCT-FA-307-2</w:t>
                  </w:r>
                  <w:r>
                    <w:rPr>
                      <w:rFonts w:ascii="Times New Roman"/>
                      <w:szCs w:val="21"/>
                    </w:rPr>
                    <w:t>）</w:t>
                  </w:r>
                </w:p>
              </w:tc>
              <w:tc>
                <w:tcPr>
                  <w:tcW w:w="967" w:type="dxa"/>
                  <w:shd w:val="clear" w:color="auto" w:fill="auto"/>
                  <w:vAlign w:val="center"/>
                </w:tcPr>
                <w:p>
                  <w:pPr>
                    <w:ind w:left="-105" w:leftChars="-50" w:right="-105" w:rightChars="-50"/>
                    <w:jc w:val="center"/>
                    <w:rPr>
                      <w:rFonts w:hint="eastAsia" w:ascii="Times New Roman" w:hAnsi="Times New Roman"/>
                      <w:szCs w:val="21"/>
                      <w:lang w:val="en-US" w:eastAsia="zh-CN"/>
                    </w:rPr>
                  </w:pPr>
                  <w:r>
                    <w:rPr>
                      <w:rFonts w:ascii="Times New Roman"/>
                      <w:szCs w:val="21"/>
                    </w:rPr>
                    <w:t>DYM3</w:t>
                  </w:r>
                </w:p>
              </w:tc>
              <w:tc>
                <w:tcPr>
                  <w:tcW w:w="1143" w:type="dxa"/>
                  <w:shd w:val="clear" w:color="auto" w:fill="auto"/>
                  <w:vAlign w:val="center"/>
                </w:tcPr>
                <w:p>
                  <w:pPr>
                    <w:ind w:left="-105" w:leftChars="-50" w:right="-105" w:rightChars="-50"/>
                    <w:jc w:val="center"/>
                    <w:rPr>
                      <w:rFonts w:hint="eastAsia" w:ascii="Times New Roman" w:hAnsi="Times New Roman"/>
                      <w:szCs w:val="21"/>
                      <w:lang w:val="en-US" w:eastAsia="zh-CN"/>
                    </w:rPr>
                  </w:pPr>
                  <w:r>
                    <w:rPr>
                      <w:rFonts w:ascii="Times New Roman"/>
                      <w:szCs w:val="21"/>
                    </w:rPr>
                    <w:t>大气压力</w:t>
                  </w:r>
                </w:p>
              </w:tc>
              <w:tc>
                <w:tcPr>
                  <w:tcW w:w="2081" w:type="dxa"/>
                  <w:shd w:val="clear" w:color="auto" w:fill="auto"/>
                  <w:vAlign w:val="center"/>
                </w:tcPr>
                <w:p>
                  <w:pPr>
                    <w:ind w:left="-105" w:leftChars="-50" w:right="-105" w:rightChars="-50"/>
                    <w:jc w:val="center"/>
                    <w:rPr>
                      <w:rFonts w:hint="eastAsia" w:ascii="Times New Roman" w:hAnsi="Times New Roman"/>
                      <w:szCs w:val="21"/>
                      <w:lang w:val="en-US" w:eastAsia="zh-CN"/>
                    </w:rPr>
                  </w:pPr>
                  <w:r>
                    <w:rPr>
                      <w:rFonts w:ascii="Times New Roman"/>
                      <w:szCs w:val="21"/>
                    </w:rPr>
                    <w:t>800-106</w:t>
                  </w:r>
                  <w:r>
                    <w:rPr>
                      <w:rFonts w:hint="eastAsia"/>
                      <w:szCs w:val="21"/>
                    </w:rPr>
                    <w:t>0</w:t>
                  </w:r>
                  <w:r>
                    <w:rPr>
                      <w:rFonts w:ascii="Times New Roman"/>
                      <w:szCs w:val="21"/>
                    </w:rPr>
                    <w:t>hPa</w:t>
                  </w:r>
                </w:p>
              </w:tc>
              <w:tc>
                <w:tcPr>
                  <w:tcW w:w="2323" w:type="dxa"/>
                  <w:shd w:val="clear" w:color="auto" w:fill="auto"/>
                  <w:vAlign w:val="center"/>
                </w:tcPr>
                <w:p>
                  <w:pPr>
                    <w:ind w:left="-105" w:leftChars="-50" w:right="-105" w:rightChars="-50"/>
                    <w:jc w:val="center"/>
                    <w:rPr>
                      <w:rFonts w:hint="eastAsia" w:ascii="Times New Roman" w:hAnsi="Times New Roman"/>
                      <w:szCs w:val="21"/>
                      <w:lang w:val="en-US" w:eastAsia="zh-CN"/>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790" w:type="dxa"/>
                  <w:shd w:val="clear" w:color="auto" w:fill="auto"/>
                  <w:vAlign w:val="center"/>
                </w:tcPr>
                <w:p>
                  <w:pPr>
                    <w:ind w:right="-105" w:rightChars="-50"/>
                    <w:jc w:val="center"/>
                    <w:rPr>
                      <w:rFonts w:hint="eastAsia" w:ascii="Times New Roman" w:hAnsi="Times New Roman"/>
                      <w:szCs w:val="21"/>
                      <w:lang w:eastAsia="zh-CN"/>
                    </w:rPr>
                  </w:pPr>
                  <w:r>
                    <w:rPr>
                      <w:szCs w:val="21"/>
                    </w:rPr>
                    <w:t>声级计</w:t>
                  </w:r>
                  <w:r>
                    <w:rPr>
                      <w:rFonts w:ascii="Times New Roman"/>
                      <w:szCs w:val="21"/>
                    </w:rPr>
                    <w:t>（</w:t>
                  </w:r>
                  <w:r>
                    <w:rPr>
                      <w:rFonts w:hint="eastAsia"/>
                      <w:szCs w:val="21"/>
                    </w:rPr>
                    <w:t>HCT-FA-185</w:t>
                  </w:r>
                  <w:r>
                    <w:rPr>
                      <w:rFonts w:ascii="Times New Roman"/>
                      <w:szCs w:val="21"/>
                    </w:rPr>
                    <w:t>）</w:t>
                  </w:r>
                </w:p>
              </w:tc>
              <w:tc>
                <w:tcPr>
                  <w:tcW w:w="967" w:type="dxa"/>
                  <w:shd w:val="clear" w:color="auto" w:fill="auto"/>
                  <w:vAlign w:val="center"/>
                </w:tcPr>
                <w:p>
                  <w:pPr>
                    <w:ind w:left="-105" w:leftChars="-50" w:right="-105" w:rightChars="-50"/>
                    <w:jc w:val="center"/>
                    <w:rPr>
                      <w:rFonts w:hint="eastAsia" w:ascii="Times New Roman" w:hAnsi="Times New Roman"/>
                      <w:szCs w:val="21"/>
                      <w:lang w:val="en-US" w:eastAsia="zh-CN"/>
                    </w:rPr>
                  </w:pPr>
                  <w:r>
                    <w:rPr>
                      <w:rFonts w:hint="eastAsia"/>
                      <w:szCs w:val="21"/>
                    </w:rPr>
                    <w:t>DT-805</w:t>
                  </w:r>
                </w:p>
              </w:tc>
              <w:tc>
                <w:tcPr>
                  <w:tcW w:w="1143" w:type="dxa"/>
                  <w:shd w:val="clear" w:color="auto" w:fill="auto"/>
                  <w:vAlign w:val="center"/>
                </w:tcPr>
                <w:p>
                  <w:pPr>
                    <w:ind w:left="-105" w:leftChars="-50" w:right="-105" w:rightChars="-50"/>
                    <w:jc w:val="center"/>
                    <w:rPr>
                      <w:rFonts w:hint="eastAsia" w:ascii="Times New Roman" w:hAnsi="Times New Roman"/>
                      <w:szCs w:val="21"/>
                      <w:lang w:val="en-US" w:eastAsia="zh-CN"/>
                    </w:rPr>
                  </w:pPr>
                  <w:r>
                    <w:rPr>
                      <w:rFonts w:ascii="Times New Roman"/>
                      <w:szCs w:val="21"/>
                    </w:rPr>
                    <w:t>噪声</w:t>
                  </w:r>
                </w:p>
              </w:tc>
              <w:tc>
                <w:tcPr>
                  <w:tcW w:w="2081" w:type="dxa"/>
                  <w:shd w:val="clear" w:color="auto" w:fill="auto"/>
                  <w:vAlign w:val="center"/>
                </w:tcPr>
                <w:p>
                  <w:pPr>
                    <w:widowControl/>
                    <w:jc w:val="center"/>
                    <w:textAlignment w:val="center"/>
                    <w:rPr>
                      <w:rFonts w:hint="eastAsia" w:ascii="Times New Roman" w:hAnsi="Times New Roman"/>
                      <w:szCs w:val="21"/>
                      <w:lang w:val="en-US" w:eastAsia="zh-CN"/>
                    </w:rPr>
                  </w:pPr>
                  <w:r>
                    <w:rPr>
                      <w:rFonts w:ascii="Times New Roman"/>
                      <w:szCs w:val="21"/>
                    </w:rPr>
                    <w:t>30-130dB</w:t>
                  </w:r>
                </w:p>
              </w:tc>
              <w:tc>
                <w:tcPr>
                  <w:tcW w:w="2323" w:type="dxa"/>
                  <w:shd w:val="clear" w:color="auto" w:fill="auto"/>
                  <w:vAlign w:val="center"/>
                </w:tcPr>
                <w:p>
                  <w:pPr>
                    <w:ind w:right="-105" w:rightChars="-50"/>
                    <w:jc w:val="center"/>
                    <w:rPr>
                      <w:rFonts w:hint="eastAsia" w:ascii="Times New Roman" w:hAnsi="Times New Roman"/>
                      <w:szCs w:val="21"/>
                      <w:lang w:val="en-US" w:eastAsia="zh-CN"/>
                    </w:rPr>
                  </w:pPr>
                  <w:r>
                    <w:rPr>
                      <w:rFonts w:ascii="Times New Roman"/>
                      <w:szCs w:val="21"/>
                    </w:rPr>
                    <w:t>0.1dB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790" w:type="dxa"/>
                  <w:shd w:val="clear" w:color="auto" w:fill="auto"/>
                  <w:vAlign w:val="center"/>
                </w:tcPr>
                <w:p>
                  <w:pPr>
                    <w:ind w:right="-105" w:rightChars="-50"/>
                    <w:jc w:val="center"/>
                    <w:rPr>
                      <w:rFonts w:hint="eastAsia" w:ascii="Times New Roman" w:hAnsi="Times New Roman"/>
                      <w:szCs w:val="21"/>
                      <w:lang w:eastAsia="zh-CN"/>
                    </w:rPr>
                  </w:pPr>
                  <w:r>
                    <w:rPr>
                      <w:szCs w:val="21"/>
                    </w:rPr>
                    <w:t>废气</w:t>
                  </w:r>
                  <w:r>
                    <w:rPr>
                      <w:rFonts w:hint="eastAsia"/>
                      <w:szCs w:val="21"/>
                    </w:rPr>
                    <w:t>VOCs采样仪（HCT-FA-507）</w:t>
                  </w:r>
                </w:p>
              </w:tc>
              <w:tc>
                <w:tcPr>
                  <w:tcW w:w="967" w:type="dxa"/>
                  <w:shd w:val="clear" w:color="auto" w:fill="auto"/>
                  <w:vAlign w:val="center"/>
                </w:tcPr>
                <w:p>
                  <w:pPr>
                    <w:ind w:left="-105" w:leftChars="-50" w:right="-105" w:rightChars="-50"/>
                    <w:jc w:val="center"/>
                    <w:rPr>
                      <w:rFonts w:hint="eastAsia" w:ascii="Times New Roman" w:hAnsi="Times New Roman"/>
                      <w:szCs w:val="21"/>
                      <w:lang w:val="en-US" w:eastAsia="zh-CN"/>
                    </w:rPr>
                  </w:pPr>
                  <w:r>
                    <w:rPr>
                      <w:rFonts w:hint="eastAsia"/>
                      <w:szCs w:val="21"/>
                    </w:rPr>
                    <w:t>崂应3036型</w:t>
                  </w:r>
                </w:p>
              </w:tc>
              <w:tc>
                <w:tcPr>
                  <w:tcW w:w="1143" w:type="dxa"/>
                  <w:shd w:val="clear" w:color="auto" w:fill="auto"/>
                  <w:vAlign w:val="center"/>
                </w:tcPr>
                <w:p>
                  <w:pPr>
                    <w:ind w:left="-105" w:leftChars="-50" w:right="-105" w:rightChars="-50"/>
                    <w:jc w:val="center"/>
                    <w:rPr>
                      <w:rFonts w:hint="eastAsia" w:ascii="Times New Roman" w:hAnsi="Times New Roman"/>
                      <w:szCs w:val="21"/>
                      <w:lang w:val="en-US" w:eastAsia="zh-CN"/>
                    </w:rPr>
                  </w:pPr>
                  <w:r>
                    <w:rPr>
                      <w:rFonts w:hint="eastAsia"/>
                      <w:szCs w:val="21"/>
                    </w:rPr>
                    <w:t>非甲烷总烃</w:t>
                  </w:r>
                </w:p>
              </w:tc>
              <w:tc>
                <w:tcPr>
                  <w:tcW w:w="2081" w:type="dxa"/>
                  <w:shd w:val="clear" w:color="auto" w:fill="auto"/>
                  <w:vAlign w:val="center"/>
                </w:tcPr>
                <w:p>
                  <w:pPr>
                    <w:widowControl/>
                    <w:ind w:firstLine="420" w:firstLineChars="0"/>
                    <w:jc w:val="center"/>
                    <w:textAlignment w:val="center"/>
                    <w:rPr>
                      <w:rFonts w:hint="eastAsia" w:ascii="Times New Roman" w:hAnsi="Times New Roman"/>
                      <w:szCs w:val="21"/>
                      <w:lang w:val="en-US" w:eastAsia="zh-CN"/>
                    </w:rPr>
                  </w:pPr>
                  <w:r>
                    <w:rPr>
                      <w:rFonts w:hint="eastAsia"/>
                      <w:szCs w:val="21"/>
                    </w:rPr>
                    <w:t>/</w:t>
                  </w:r>
                </w:p>
              </w:tc>
              <w:tc>
                <w:tcPr>
                  <w:tcW w:w="2323" w:type="dxa"/>
                  <w:shd w:val="clear" w:color="auto" w:fill="auto"/>
                  <w:vAlign w:val="center"/>
                </w:tcPr>
                <w:p>
                  <w:pPr>
                    <w:ind w:left="-105" w:leftChars="-50" w:right="-105" w:rightChars="-50" w:firstLine="420" w:firstLineChars="0"/>
                    <w:jc w:val="center"/>
                    <w:rPr>
                      <w:rFonts w:hint="eastAsia" w:ascii="Times New Roman" w:hAnsi="Times New Roman"/>
                      <w:szCs w:val="21"/>
                      <w:lang w:val="en-US" w:eastAsia="zh-CN"/>
                    </w:rPr>
                  </w:pPr>
                  <w:r>
                    <w:rPr>
                      <w:rFonts w:hint="eastAsia"/>
                      <w:szCs w:val="21"/>
                    </w:rPr>
                    <w:t>/</w:t>
                  </w:r>
                </w:p>
              </w:tc>
            </w:tr>
          </w:tbl>
          <w:p>
            <w:pPr>
              <w:keepNext/>
              <w:keepLines/>
              <w:spacing w:before="220"/>
              <w:jc w:val="center"/>
              <w:rPr>
                <w:rFonts w:ascii="Times New Roman" w:hAnsi="Times New Roman"/>
                <w:b/>
                <w:szCs w:val="21"/>
              </w:rPr>
            </w:pPr>
            <w:r>
              <w:rPr>
                <w:rFonts w:ascii="Times New Roman" w:hAnsi="Times New Roman"/>
                <w:b/>
                <w:szCs w:val="21"/>
              </w:rPr>
              <w:t>表5-3 实验室仪器一览表</w:t>
            </w:r>
          </w:p>
          <w:tbl>
            <w:tblPr>
              <w:tblStyle w:val="6"/>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1352"/>
              <w:gridCol w:w="1527"/>
              <w:gridCol w:w="3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298" w:type="dxa"/>
                  <w:vAlign w:val="center"/>
                </w:tcPr>
                <w:p>
                  <w:pPr>
                    <w:keepNext/>
                    <w:keepLines/>
                    <w:ind w:firstLine="420"/>
                    <w:jc w:val="center"/>
                    <w:rPr>
                      <w:rFonts w:ascii="Times New Roman" w:hAnsi="Times New Roman"/>
                      <w:szCs w:val="21"/>
                    </w:rPr>
                  </w:pPr>
                  <w:r>
                    <w:rPr>
                      <w:rFonts w:ascii="Times New Roman" w:hAnsi="Times New Roman"/>
                      <w:szCs w:val="21"/>
                    </w:rPr>
                    <w:t>仪器名称</w:t>
                  </w:r>
                </w:p>
              </w:tc>
              <w:tc>
                <w:tcPr>
                  <w:tcW w:w="1352" w:type="dxa"/>
                  <w:vAlign w:val="center"/>
                </w:tcPr>
                <w:p>
                  <w:pPr>
                    <w:keepNext/>
                    <w:keepLines/>
                    <w:jc w:val="center"/>
                    <w:rPr>
                      <w:rFonts w:ascii="Times New Roman" w:hAnsi="Times New Roman"/>
                      <w:szCs w:val="21"/>
                    </w:rPr>
                  </w:pPr>
                  <w:r>
                    <w:rPr>
                      <w:rFonts w:ascii="Times New Roman" w:hAnsi="Times New Roman"/>
                      <w:szCs w:val="21"/>
                    </w:rPr>
                    <w:t>规格型号</w:t>
                  </w:r>
                </w:p>
              </w:tc>
              <w:tc>
                <w:tcPr>
                  <w:tcW w:w="1527" w:type="dxa"/>
                  <w:vAlign w:val="center"/>
                </w:tcPr>
                <w:p>
                  <w:pPr>
                    <w:ind w:left="-105" w:leftChars="-50" w:right="-105" w:rightChars="-50"/>
                    <w:jc w:val="center"/>
                    <w:rPr>
                      <w:rFonts w:ascii="Times New Roman" w:hAnsi="Times New Roman"/>
                      <w:szCs w:val="21"/>
                    </w:rPr>
                  </w:pPr>
                  <w:r>
                    <w:rPr>
                      <w:rFonts w:ascii="Times New Roman" w:hAnsi="Times New Roman"/>
                      <w:szCs w:val="21"/>
                    </w:rPr>
                    <w:t>测量量程</w:t>
                  </w:r>
                </w:p>
              </w:tc>
              <w:tc>
                <w:tcPr>
                  <w:tcW w:w="3247" w:type="dxa"/>
                  <w:vAlign w:val="center"/>
                </w:tcPr>
                <w:p>
                  <w:pPr>
                    <w:keepNext/>
                    <w:keepLines/>
                    <w:jc w:val="center"/>
                    <w:rPr>
                      <w:rFonts w:ascii="Times New Roman" w:hAnsi="Times New Roman"/>
                      <w:szCs w:val="21"/>
                    </w:rPr>
                  </w:pPr>
                  <w:r>
                    <w:rPr>
                      <w:rFonts w:ascii="Times New Roman" w:hAnsi="Times New Roman"/>
                      <w:szCs w:val="21"/>
                    </w:rPr>
                    <w:t>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2298" w:type="dxa"/>
                  <w:vAlign w:val="center"/>
                </w:tcPr>
                <w:p>
                  <w:pPr>
                    <w:keepNext/>
                    <w:keepLines/>
                    <w:ind w:left="-105" w:leftChars="-50" w:right="-105" w:rightChars="-50" w:firstLine="420"/>
                    <w:jc w:val="center"/>
                    <w:rPr>
                      <w:rFonts w:ascii="Times New Roman" w:hAnsi="Times New Roman"/>
                      <w:szCs w:val="21"/>
                    </w:rPr>
                  </w:pPr>
                  <w:r>
                    <w:rPr>
                      <w:rFonts w:ascii="Times New Roman" w:hAnsi="Times New Roman"/>
                      <w:szCs w:val="21"/>
                    </w:rPr>
                    <w:t>台式pH计（HCT-FA-280）</w:t>
                  </w:r>
                </w:p>
              </w:tc>
              <w:tc>
                <w:tcPr>
                  <w:tcW w:w="1352" w:type="dxa"/>
                  <w:vAlign w:val="center"/>
                </w:tcPr>
                <w:p>
                  <w:pPr>
                    <w:keepNext/>
                    <w:keepLines/>
                    <w:jc w:val="center"/>
                    <w:rPr>
                      <w:rFonts w:ascii="Times New Roman" w:hAnsi="Times New Roman"/>
                      <w:szCs w:val="21"/>
                    </w:rPr>
                  </w:pPr>
                  <w:r>
                    <w:rPr>
                      <w:rFonts w:ascii="Times New Roman" w:hAnsi="Times New Roman"/>
                      <w:szCs w:val="21"/>
                    </w:rPr>
                    <w:t>FE20</w:t>
                  </w:r>
                </w:p>
              </w:tc>
              <w:tc>
                <w:tcPr>
                  <w:tcW w:w="1527" w:type="dxa"/>
                  <w:vAlign w:val="center"/>
                </w:tcPr>
                <w:p>
                  <w:pPr>
                    <w:keepNext/>
                    <w:keepLines/>
                    <w:jc w:val="center"/>
                    <w:rPr>
                      <w:rFonts w:ascii="Times New Roman" w:hAnsi="Times New Roman"/>
                      <w:szCs w:val="21"/>
                    </w:rPr>
                  </w:pPr>
                  <w:r>
                    <w:rPr>
                      <w:rFonts w:ascii="Times New Roman" w:hAnsi="Times New Roman"/>
                      <w:szCs w:val="21"/>
                    </w:rPr>
                    <w:t>pH：0.00~14.00</w:t>
                  </w:r>
                </w:p>
              </w:tc>
              <w:tc>
                <w:tcPr>
                  <w:tcW w:w="3247" w:type="dxa"/>
                  <w:vAlign w:val="center"/>
                </w:tcPr>
                <w:p>
                  <w:pPr>
                    <w:keepNext/>
                    <w:keepLines/>
                    <w:jc w:val="center"/>
                    <w:rPr>
                      <w:rFonts w:ascii="Times New Roman" w:hAnsi="Times New Roman"/>
                      <w:szCs w:val="21"/>
                    </w:rPr>
                  </w:pPr>
                  <w:r>
                    <w:rPr>
                      <w:rFonts w:ascii="Times New Roman" w:hAnsi="Times New Roman"/>
                      <w:szCs w:val="21"/>
                    </w:rPr>
                    <w:t>电子单元测量误差：±0.01pH,±1mV，±0.5℃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2298" w:type="dxa"/>
                  <w:vAlign w:val="center"/>
                </w:tcPr>
                <w:p>
                  <w:pPr>
                    <w:ind w:firstLine="420"/>
                    <w:jc w:val="center"/>
                    <w:rPr>
                      <w:rFonts w:ascii="Times New Roman" w:hAnsi="Times New Roman"/>
                      <w:szCs w:val="21"/>
                    </w:rPr>
                  </w:pPr>
                  <w:r>
                    <w:rPr>
                      <w:rFonts w:ascii="Times New Roman" w:hAnsi="Times New Roman"/>
                      <w:szCs w:val="21"/>
                    </w:rPr>
                    <w:t>电子分析天平（HCT-FA-126）</w:t>
                  </w:r>
                </w:p>
              </w:tc>
              <w:tc>
                <w:tcPr>
                  <w:tcW w:w="1352" w:type="dxa"/>
                  <w:vAlign w:val="center"/>
                </w:tcPr>
                <w:p>
                  <w:pPr>
                    <w:widowControl/>
                    <w:jc w:val="center"/>
                    <w:textAlignment w:val="center"/>
                    <w:rPr>
                      <w:rFonts w:ascii="Times New Roman" w:hAnsi="Times New Roman"/>
                      <w:szCs w:val="21"/>
                    </w:rPr>
                  </w:pPr>
                  <w:r>
                    <w:rPr>
                      <w:rFonts w:ascii="Times New Roman" w:hAnsi="Times New Roman"/>
                      <w:szCs w:val="21"/>
                    </w:rPr>
                    <w:t>AL204</w:t>
                  </w:r>
                </w:p>
              </w:tc>
              <w:tc>
                <w:tcPr>
                  <w:tcW w:w="1527" w:type="dxa"/>
                  <w:vAlign w:val="center"/>
                </w:tcPr>
                <w:p>
                  <w:pPr>
                    <w:keepNext/>
                    <w:keepLines/>
                    <w:jc w:val="center"/>
                    <w:rPr>
                      <w:rFonts w:ascii="Times New Roman" w:hAnsi="Times New Roman"/>
                      <w:szCs w:val="21"/>
                    </w:rPr>
                  </w:pPr>
                  <w:r>
                    <w:rPr>
                      <w:rFonts w:ascii="Times New Roman" w:hAnsi="Times New Roman"/>
                      <w:szCs w:val="21"/>
                    </w:rPr>
                    <w:t>0-210g</w:t>
                  </w:r>
                </w:p>
              </w:tc>
              <w:tc>
                <w:tcPr>
                  <w:tcW w:w="3247" w:type="dxa"/>
                  <w:vAlign w:val="center"/>
                </w:tcPr>
                <w:p>
                  <w:pPr>
                    <w:keepNext/>
                    <w:keepLines/>
                    <w:jc w:val="center"/>
                    <w:rPr>
                      <w:rFonts w:ascii="Times New Roman" w:hAnsi="Times New Roman"/>
                      <w:szCs w:val="21"/>
                    </w:rPr>
                  </w:pPr>
                  <w:r>
                    <w:rPr>
                      <w:rFonts w:ascii="Times New Roman" w:hAnsi="Times New Roman"/>
                      <w:szCs w:val="21"/>
                    </w:rPr>
                    <w:t>"线性误差：±0.0003g 最大允许误差：0g≤m≤50g：±0.5mg，50g＜m≤200g：±1mg，200g＜m≤210g：±1.5mg"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298" w:type="dxa"/>
                  <w:vAlign w:val="center"/>
                </w:tcPr>
                <w:p>
                  <w:pPr>
                    <w:ind w:firstLine="420"/>
                    <w:jc w:val="center"/>
                    <w:rPr>
                      <w:rFonts w:ascii="Times New Roman" w:hAnsi="Times New Roman"/>
                      <w:szCs w:val="21"/>
                    </w:rPr>
                  </w:pPr>
                  <w:r>
                    <w:rPr>
                      <w:rFonts w:ascii="Times New Roman" w:hAnsi="Times New Roman"/>
                      <w:szCs w:val="21"/>
                    </w:rPr>
                    <w:t>紫外分光光度计（HCT-FA-112）</w:t>
                  </w:r>
                </w:p>
              </w:tc>
              <w:tc>
                <w:tcPr>
                  <w:tcW w:w="1352" w:type="dxa"/>
                  <w:vAlign w:val="center"/>
                </w:tcPr>
                <w:p>
                  <w:pPr>
                    <w:keepNext/>
                    <w:keepLines/>
                    <w:jc w:val="center"/>
                    <w:rPr>
                      <w:rFonts w:ascii="Times New Roman" w:hAnsi="Times New Roman"/>
                      <w:szCs w:val="21"/>
                    </w:rPr>
                  </w:pPr>
                  <w:r>
                    <w:rPr>
                      <w:rFonts w:ascii="Times New Roman" w:hAnsi="Times New Roman"/>
                      <w:szCs w:val="21"/>
                    </w:rPr>
                    <w:t>UV-3802H</w:t>
                  </w:r>
                </w:p>
              </w:tc>
              <w:tc>
                <w:tcPr>
                  <w:tcW w:w="1527" w:type="dxa"/>
                  <w:vAlign w:val="center"/>
                </w:tcPr>
                <w:p>
                  <w:pPr>
                    <w:keepNext/>
                    <w:keepLines/>
                    <w:jc w:val="center"/>
                    <w:rPr>
                      <w:rFonts w:ascii="Times New Roman" w:hAnsi="Times New Roman"/>
                      <w:szCs w:val="21"/>
                    </w:rPr>
                  </w:pPr>
                  <w:r>
                    <w:rPr>
                      <w:rFonts w:ascii="Times New Roman" w:hAnsi="Times New Roman"/>
                      <w:szCs w:val="21"/>
                    </w:rPr>
                    <w:t>190-1100nm</w:t>
                  </w:r>
                </w:p>
              </w:tc>
              <w:tc>
                <w:tcPr>
                  <w:tcW w:w="3247" w:type="dxa"/>
                  <w:vAlign w:val="center"/>
                </w:tcPr>
                <w:p>
                  <w:pPr>
                    <w:keepNext/>
                    <w:keepLines/>
                    <w:jc w:val="center"/>
                    <w:rPr>
                      <w:rFonts w:ascii="Times New Roman" w:hAnsi="Times New Roman"/>
                      <w:szCs w:val="21"/>
                    </w:rPr>
                  </w:pPr>
                  <w:r>
                    <w:rPr>
                      <w:rFonts w:ascii="Times New Roman" w:hAnsi="Times New Roman"/>
                      <w:szCs w:val="21"/>
                    </w:rPr>
                    <w:t>±0.3nm</w:t>
                  </w:r>
                </w:p>
              </w:tc>
            </w:tr>
          </w:tbl>
          <w:p>
            <w:pPr>
              <w:pStyle w:val="3"/>
              <w:tabs>
                <w:tab w:val="left" w:pos="567"/>
              </w:tabs>
              <w:spacing w:before="220" w:after="0" w:line="460" w:lineRule="exact"/>
              <w:ind w:firstLine="482" w:firstLineChars="200"/>
              <w:rPr>
                <w:rFonts w:ascii="Times New Roman" w:hAnsi="Times New Roman" w:eastAsia="宋体"/>
                <w:sz w:val="24"/>
                <w:szCs w:val="24"/>
              </w:rPr>
            </w:pPr>
            <w:bookmarkStart w:id="19" w:name="_Toc496198351"/>
            <w:bookmarkStart w:id="20" w:name="_Toc15825"/>
            <w:bookmarkStart w:id="21" w:name="_Toc21171"/>
            <w:bookmarkStart w:id="22" w:name="_Toc496198271"/>
            <w:bookmarkStart w:id="23" w:name="_Toc969"/>
            <w:r>
              <w:rPr>
                <w:rFonts w:ascii="Times New Roman" w:hAnsi="Times New Roman" w:eastAsia="宋体"/>
                <w:sz w:val="24"/>
                <w:szCs w:val="24"/>
              </w:rPr>
              <w:t>5.3水质监测分析过程中的质量保证和质量控制</w:t>
            </w:r>
            <w:bookmarkEnd w:id="19"/>
            <w:bookmarkEnd w:id="20"/>
            <w:bookmarkEnd w:id="21"/>
            <w:bookmarkEnd w:id="22"/>
            <w:bookmarkEnd w:id="23"/>
          </w:p>
          <w:p>
            <w:pPr>
              <w:spacing w:before="100" w:line="460" w:lineRule="exact"/>
              <w:ind w:firstLine="480" w:firstLineChars="200"/>
              <w:jc w:val="left"/>
              <w:rPr>
                <w:rFonts w:ascii="Times New Roman" w:hAnsi="Times New Roman"/>
                <w:bCs/>
                <w:sz w:val="24"/>
              </w:rPr>
            </w:pPr>
            <w:r>
              <w:rPr>
                <w:rFonts w:ascii="Times New Roman" w:hAnsi="Times New Roman"/>
                <w:sz w:val="24"/>
              </w:rPr>
              <w:t>水样的采集、运输、保存、实验室分析和数据计算的全过程均按照《环境水质监测质量保证手册》(第四版)的要求进行。在现场监测期间，对废水排放口的水样采取平行样的方式进行质量控制。质量控制结果表明，本次水样的现场采集及实验室分析均满足质量控制要求。</w:t>
            </w:r>
          </w:p>
          <w:p>
            <w:pPr>
              <w:pStyle w:val="3"/>
              <w:tabs>
                <w:tab w:val="left" w:pos="567"/>
                <w:tab w:val="left" w:pos="2751"/>
              </w:tabs>
              <w:spacing w:before="156" w:line="360" w:lineRule="auto"/>
              <w:ind w:firstLine="514" w:firstLineChars="200"/>
              <w:rPr>
                <w:rFonts w:hint="eastAsia" w:ascii="宋体" w:hAnsi="宋体" w:eastAsia="宋体" w:cs="宋体"/>
                <w:color w:val="000000"/>
                <w:spacing w:val="8"/>
                <w:sz w:val="24"/>
                <w:szCs w:val="24"/>
                <w:shd w:val="clear" w:color="auto" w:fill="FFFFFF"/>
              </w:rPr>
            </w:pPr>
            <w:r>
              <w:rPr>
                <w:rFonts w:ascii="Times New Roman" w:hAnsi="Times New Roman" w:eastAsia="宋体"/>
                <w:color w:val="000000"/>
                <w:spacing w:val="8"/>
                <w:sz w:val="24"/>
                <w:szCs w:val="24"/>
                <w:shd w:val="clear" w:color="auto" w:fill="FFFFFF"/>
              </w:rPr>
              <w:t>5.</w:t>
            </w:r>
            <w:bookmarkEnd w:id="14"/>
            <w:bookmarkEnd w:id="15"/>
            <w:bookmarkEnd w:id="16"/>
            <w:bookmarkEnd w:id="17"/>
            <w:bookmarkEnd w:id="18"/>
            <w:r>
              <w:rPr>
                <w:rFonts w:ascii="Times New Roman" w:hAnsi="Times New Roman" w:eastAsia="宋体"/>
                <w:color w:val="000000"/>
                <w:spacing w:val="8"/>
                <w:sz w:val="24"/>
                <w:szCs w:val="24"/>
                <w:shd w:val="clear" w:color="auto" w:fill="FFFFFF"/>
              </w:rPr>
              <w:t>4</w:t>
            </w:r>
            <w:r>
              <w:rPr>
                <w:rFonts w:hint="eastAsia" w:ascii="宋体" w:hAnsi="宋体" w:eastAsia="宋体" w:cs="宋体"/>
                <w:color w:val="000000"/>
                <w:spacing w:val="8"/>
                <w:sz w:val="24"/>
                <w:szCs w:val="24"/>
                <w:shd w:val="clear" w:color="auto" w:fill="FFFFFF"/>
              </w:rPr>
              <w:t>气体监测分析过程中的质量保证和质量控制</w:t>
            </w:r>
          </w:p>
          <w:p>
            <w:pPr>
              <w:spacing w:line="360" w:lineRule="auto"/>
              <w:ind w:firstLine="256" w:firstLineChars="100"/>
              <w:rPr>
                <w:rFonts w:hint="eastAsia" w:ascii="宋体" w:hAnsi="宋体" w:eastAsia="宋体" w:cs="宋体"/>
                <w:color w:val="000000"/>
                <w:spacing w:val="8"/>
                <w:sz w:val="24"/>
                <w:szCs w:val="24"/>
                <w:shd w:val="clear" w:color="auto" w:fill="FFFFFF"/>
                <w:lang w:val="en-US" w:eastAsia="zh-CN"/>
              </w:rPr>
            </w:pPr>
            <w:r>
              <w:rPr>
                <w:rFonts w:hint="eastAsia" w:ascii="宋体" w:hAnsi="宋体" w:eastAsia="宋体" w:cs="宋体"/>
                <w:color w:val="000000"/>
                <w:spacing w:val="8"/>
                <w:sz w:val="24"/>
                <w:szCs w:val="24"/>
                <w:shd w:val="clear" w:color="auto" w:fill="FFFFFF"/>
              </w:rPr>
              <w:t>（1）气体的采集、运输、保存、实验室分析和数据计算的全过程均按照《</w:t>
            </w:r>
            <w:r>
              <w:rPr>
                <w:rFonts w:hint="eastAsia" w:ascii="宋体" w:hAnsi="宋体" w:eastAsia="宋体" w:cs="宋体"/>
                <w:color w:val="000000"/>
                <w:spacing w:val="8"/>
                <w:sz w:val="24"/>
                <w:szCs w:val="24"/>
                <w:shd w:val="clear" w:color="auto" w:fill="FFFFFF"/>
                <w:lang w:eastAsia="zh-CN"/>
              </w:rPr>
              <w:t>固定污染源监测质量保证与质量控制技术规范》（</w:t>
            </w:r>
            <w:r>
              <w:rPr>
                <w:rFonts w:hint="eastAsia" w:ascii="宋体" w:hAnsi="宋体" w:eastAsia="宋体" w:cs="宋体"/>
                <w:color w:val="000000"/>
                <w:spacing w:val="8"/>
                <w:sz w:val="24"/>
                <w:szCs w:val="24"/>
                <w:shd w:val="clear" w:color="auto" w:fill="FFFFFF"/>
                <w:lang w:val="en-US" w:eastAsia="zh-CN"/>
              </w:rPr>
              <w:t>HJ/T373-2007</w:t>
            </w:r>
            <w:r>
              <w:rPr>
                <w:rFonts w:hint="eastAsia" w:ascii="宋体" w:hAnsi="宋体" w:eastAsia="宋体" w:cs="宋体"/>
                <w:color w:val="000000"/>
                <w:spacing w:val="8"/>
                <w:sz w:val="24"/>
                <w:szCs w:val="24"/>
                <w:shd w:val="clear" w:color="auto" w:fill="FFFFFF"/>
                <w:lang w:eastAsia="zh-CN"/>
              </w:rPr>
              <w:t>）</w:t>
            </w:r>
          </w:p>
          <w:p>
            <w:pPr>
              <w:spacing w:line="360" w:lineRule="auto"/>
              <w:ind w:left="272"/>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（2）尽量避免被测排放物中共存污染物分析的交叉干扰。</w:t>
            </w:r>
          </w:p>
          <w:p>
            <w:pPr>
              <w:spacing w:line="360" w:lineRule="auto"/>
              <w:ind w:left="272"/>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（3）被测排放物的浓度在仪器量程的有效范围（30%－70%之间）</w:t>
            </w:r>
          </w:p>
          <w:p>
            <w:pPr>
              <w:spacing w:line="360" w:lineRule="auto"/>
              <w:ind w:firstLine="256" w:firstLineChars="100"/>
              <w:rPr>
                <w:rFonts w:ascii="Times New Roman" w:hAnsi="Times New Roman" w:eastAsia="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（4）采样器在进入现场前应对采样器流量计、流速计等进行校核。烟气监测（分析）仪器在测试前按监测因子分别用标准气体和流量计（标定），在测试时应保证采样流量的准确。</w:t>
            </w:r>
          </w:p>
          <w:p>
            <w:pPr>
              <w:pStyle w:val="3"/>
              <w:tabs>
                <w:tab w:val="left" w:pos="567"/>
                <w:tab w:val="left" w:pos="2751"/>
              </w:tabs>
              <w:spacing w:before="156" w:after="0" w:line="360" w:lineRule="auto"/>
              <w:ind w:firstLine="514" w:firstLineChars="200"/>
              <w:rPr>
                <w:rFonts w:ascii="Times New Roman" w:hAnsi="Times New Roman" w:eastAsia="宋体"/>
                <w:color w:val="000000"/>
                <w:spacing w:val="8"/>
                <w:sz w:val="24"/>
                <w:szCs w:val="24"/>
                <w:shd w:val="clear" w:color="auto" w:fill="FFFFFF"/>
              </w:rPr>
            </w:pPr>
            <w:r>
              <w:rPr>
                <w:rFonts w:hint="eastAsia" w:ascii="Times New Roman" w:hAnsi="Times New Roman" w:eastAsia="宋体"/>
                <w:color w:val="000000"/>
                <w:spacing w:val="8"/>
                <w:sz w:val="24"/>
                <w:szCs w:val="24"/>
                <w:shd w:val="clear" w:color="auto" w:fill="FFFFFF"/>
                <w:lang w:val="en-US" w:eastAsia="zh-CN"/>
              </w:rPr>
              <w:t>5.5</w:t>
            </w:r>
            <w:r>
              <w:rPr>
                <w:rFonts w:ascii="Times New Roman" w:hAnsi="Times New Roman" w:eastAsia="宋体"/>
                <w:color w:val="000000"/>
                <w:spacing w:val="8"/>
                <w:sz w:val="24"/>
                <w:szCs w:val="24"/>
                <w:shd w:val="clear" w:color="auto" w:fill="FFFFFF"/>
              </w:rPr>
              <w:t>其它质量控制和质量保证措施</w:t>
            </w:r>
          </w:p>
          <w:p>
            <w:pPr>
              <w:spacing w:line="360" w:lineRule="auto"/>
              <w:ind w:firstLine="480"/>
              <w:rPr>
                <w:rFonts w:ascii="Times New Roman" w:hAnsi="Times New Roman"/>
                <w:color w:val="000000"/>
                <w:sz w:val="24"/>
              </w:rPr>
            </w:pPr>
            <w:r>
              <w:rPr>
                <w:rFonts w:ascii="Times New Roman" w:hAnsi="Times New Roman"/>
                <w:color w:val="000000"/>
                <w:sz w:val="24"/>
              </w:rPr>
              <w:t>质量保证措施按</w:t>
            </w:r>
            <w:bookmarkStart w:id="24" w:name="OLE_LINK5"/>
            <w:bookmarkStart w:id="25" w:name="OLE_LINK6"/>
            <w:r>
              <w:rPr>
                <w:rFonts w:ascii="Times New Roman" w:hAnsi="Times New Roman"/>
                <w:bCs/>
                <w:color w:val="000000"/>
                <w:sz w:val="24"/>
              </w:rPr>
              <w:t>《HJ 819 排污单位自行监测技术指南总则》</w:t>
            </w:r>
            <w:bookmarkEnd w:id="24"/>
            <w:bookmarkEnd w:id="25"/>
            <w:r>
              <w:rPr>
                <w:rFonts w:ascii="Times New Roman" w:hAnsi="Times New Roman"/>
                <w:bCs/>
                <w:color w:val="000000"/>
                <w:sz w:val="24"/>
              </w:rPr>
              <w:t>、</w:t>
            </w:r>
            <w:r>
              <w:rPr>
                <w:rFonts w:ascii="Times New Roman" w:hAnsi="Times New Roman"/>
                <w:color w:val="000000"/>
                <w:sz w:val="24"/>
              </w:rPr>
              <w:t xml:space="preserve">《浙江省环境监测质量保证技术规定》（第二版 试行）执行。   </w:t>
            </w:r>
          </w:p>
          <w:p>
            <w:pPr>
              <w:spacing w:line="360" w:lineRule="auto"/>
              <w:ind w:firstLine="480"/>
              <w:rPr>
                <w:rFonts w:ascii="Times New Roman" w:hAnsi="Times New Roman"/>
                <w:color w:val="000000"/>
                <w:sz w:val="24"/>
              </w:rPr>
            </w:pPr>
            <w:r>
              <w:rPr>
                <w:rFonts w:ascii="Times New Roman" w:hAnsi="Times New Roman"/>
                <w:color w:val="000000"/>
                <w:sz w:val="24"/>
              </w:rPr>
              <w:t>（1）及时了解工况，</w:t>
            </w:r>
            <w:r>
              <w:rPr>
                <w:rFonts w:hint="eastAsia" w:ascii="宋体" w:hAnsi="宋体" w:eastAsia="宋体" w:cs="宋体"/>
                <w:color w:val="000000"/>
                <w:sz w:val="24"/>
                <w:szCs w:val="24"/>
              </w:rPr>
              <w:t>保证监测过程中主体工程工况稳定、环境保护设施运行正常；</w:t>
            </w:r>
          </w:p>
          <w:p>
            <w:pPr>
              <w:spacing w:line="360" w:lineRule="auto"/>
              <w:ind w:firstLine="480"/>
              <w:rPr>
                <w:rFonts w:ascii="Times New Roman" w:hAnsi="Times New Roman"/>
                <w:color w:val="000000"/>
                <w:sz w:val="24"/>
              </w:rPr>
            </w:pPr>
            <w:r>
              <w:rPr>
                <w:rFonts w:ascii="Times New Roman" w:hAnsi="Times New Roman"/>
                <w:color w:val="000000"/>
                <w:sz w:val="24"/>
              </w:rPr>
              <w:t>（2）合理布设监测点位，保证各监测点位布设的科学性和可比性；</w:t>
            </w:r>
          </w:p>
          <w:p>
            <w:pPr>
              <w:spacing w:line="360" w:lineRule="auto"/>
              <w:ind w:firstLine="480"/>
              <w:rPr>
                <w:rFonts w:ascii="Times New Roman" w:hAnsi="Times New Roman"/>
                <w:color w:val="000000"/>
                <w:sz w:val="24"/>
              </w:rPr>
            </w:pPr>
            <w:r>
              <w:rPr>
                <w:rFonts w:ascii="Times New Roman" w:hAnsi="Times New Roman"/>
                <w:color w:val="000000"/>
                <w:sz w:val="24"/>
              </w:rPr>
              <w:t>（3）监测分析方法采用国家有关部门颁布(或推荐)的标准分析方法，监测人员经过考核并持有合格证；</w:t>
            </w:r>
          </w:p>
          <w:p>
            <w:pPr>
              <w:spacing w:line="360" w:lineRule="auto"/>
              <w:ind w:firstLine="480"/>
              <w:rPr>
                <w:rFonts w:ascii="Times New Roman" w:hAnsi="Times New Roman"/>
                <w:color w:val="000000"/>
                <w:spacing w:val="8"/>
                <w:sz w:val="25"/>
                <w:shd w:val="clear" w:color="auto" w:fill="FFFFFF"/>
              </w:rPr>
            </w:pPr>
            <w:r>
              <w:rPr>
                <w:rFonts w:ascii="Times New Roman" w:hAnsi="Times New Roman"/>
                <w:color w:val="000000"/>
                <w:sz w:val="24"/>
              </w:rPr>
              <w:t>（</w:t>
            </w:r>
            <w:r>
              <w:rPr>
                <w:rFonts w:hint="eastAsia" w:ascii="Times New Roman" w:hAnsi="Times New Roman"/>
                <w:color w:val="000000"/>
                <w:sz w:val="24"/>
                <w:lang w:val="en-US" w:eastAsia="zh-CN"/>
              </w:rPr>
              <w:t>4</w:t>
            </w:r>
            <w:r>
              <w:rPr>
                <w:rFonts w:ascii="Times New Roman" w:hAnsi="Times New Roman"/>
                <w:color w:val="000000"/>
                <w:sz w:val="24"/>
              </w:rPr>
              <w:t>）监测数据实行三级审核制度。</w:t>
            </w:r>
          </w:p>
        </w:tc>
      </w:tr>
    </w:tbl>
    <w:p>
      <w:pPr>
        <w:shd w:val="solid" w:color="FFFFFF" w:fill="auto"/>
        <w:autoSpaceDN w:val="0"/>
        <w:spacing w:after="150" w:line="315" w:lineRule="atLeast"/>
        <w:rPr>
          <w:color w:val="000000"/>
          <w:spacing w:val="8"/>
          <w:sz w:val="25"/>
          <w:shd w:val="clear" w:color="auto" w:fill="FFFFFF"/>
        </w:rPr>
      </w:pPr>
    </w:p>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pgNumType w:fmt="decimal"/>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表六</w:t>
      </w:r>
    </w:p>
    <w:tbl>
      <w:tblPr>
        <w:tblStyle w:val="6"/>
        <w:tblW w:w="8500" w:type="dxa"/>
        <w:tblInd w:w="105" w:type="dxa"/>
        <w:tblLayout w:type="fixed"/>
        <w:tblCellMar>
          <w:top w:w="0" w:type="dxa"/>
          <w:left w:w="0" w:type="dxa"/>
          <w:bottom w:w="0" w:type="dxa"/>
          <w:right w:w="0" w:type="dxa"/>
        </w:tblCellMar>
      </w:tblPr>
      <w:tblGrid>
        <w:gridCol w:w="8500"/>
      </w:tblGrid>
      <w:tr>
        <w:tblPrEx>
          <w:tblLayout w:type="fixed"/>
          <w:tblCellMar>
            <w:top w:w="0" w:type="dxa"/>
            <w:left w:w="0" w:type="dxa"/>
            <w:bottom w:w="0" w:type="dxa"/>
            <w:right w:w="0" w:type="dxa"/>
          </w:tblCellMar>
        </w:tblPrEx>
        <w:trPr>
          <w:trHeight w:val="13175" w:hRule="atLeast"/>
        </w:trPr>
        <w:tc>
          <w:tcPr>
            <w:tcW w:w="8500"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vAlign w:val="top"/>
          </w:tcPr>
          <w:p>
            <w:pPr>
              <w:numPr>
                <w:ilvl w:val="0"/>
                <w:numId w:val="1"/>
              </w:numPr>
              <w:shd w:val="solid" w:color="FFFFFF" w:fill="auto"/>
              <w:autoSpaceDN w:val="0"/>
              <w:spacing w:before="45" w:after="150" w:line="360" w:lineRule="auto"/>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验收监测内容</w:t>
            </w:r>
          </w:p>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6.1废水</w:t>
            </w:r>
          </w:p>
          <w:p>
            <w:pPr>
              <w:shd w:val="solid" w:color="FFFFFF" w:fill="auto"/>
              <w:autoSpaceDN w:val="0"/>
              <w:spacing w:after="150" w:line="360" w:lineRule="auto"/>
              <w:ind w:left="479" w:leftChars="228"/>
              <w:jc w:val="both"/>
              <w:rPr>
                <w:rFonts w:ascii="Times New Roman" w:hAnsi="Times New Roman"/>
                <w:bCs/>
                <w:color w:val="000000"/>
                <w:sz w:val="24"/>
              </w:rPr>
            </w:pPr>
            <w:r>
              <w:rPr>
                <w:rFonts w:ascii="Times New Roman" w:hAnsi="Times New Roman"/>
                <w:bCs/>
                <w:sz w:val="24"/>
              </w:rPr>
              <w:t>本项目废水监测点位、项目及监测频次详见表6-1。</w:t>
            </w:r>
          </w:p>
          <w:p>
            <w:pPr>
              <w:shd w:val="solid" w:color="FFFFFF" w:fill="auto"/>
              <w:autoSpaceDN w:val="0"/>
              <w:spacing w:after="150" w:line="360" w:lineRule="auto"/>
              <w:ind w:firstLine="3162" w:firstLineChars="1500"/>
              <w:jc w:val="left"/>
              <w:rPr>
                <w:rFonts w:ascii="Times New Roman" w:hAnsi="Times New Roman"/>
                <w:b/>
                <w:bCs/>
                <w:szCs w:val="21"/>
              </w:rPr>
            </w:pPr>
            <w:r>
              <w:rPr>
                <w:rFonts w:ascii="Times New Roman" w:hAnsi="Times New Roman"/>
                <w:b/>
                <w:bCs/>
                <w:szCs w:val="21"/>
              </w:rPr>
              <w:t>表6-1 废水监测内容</w:t>
            </w:r>
          </w:p>
          <w:tbl>
            <w:tblPr>
              <w:tblStyle w:val="6"/>
              <w:tblW w:w="8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344"/>
              <w:gridCol w:w="4036"/>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289" w:type="dxa"/>
                  <w:vAlign w:val="center"/>
                </w:tcPr>
                <w:p>
                  <w:pPr>
                    <w:widowControl/>
                    <w:spacing w:line="240" w:lineRule="auto"/>
                    <w:jc w:val="center"/>
                    <w:rPr>
                      <w:rFonts w:ascii="Times New Roman" w:hAnsi="Times New Roman"/>
                      <w:b/>
                      <w:snapToGrid w:val="0"/>
                      <w:color w:val="000000"/>
                      <w:szCs w:val="21"/>
                    </w:rPr>
                  </w:pPr>
                  <w:r>
                    <w:rPr>
                      <w:rFonts w:ascii="Times New Roman" w:hAnsi="Times New Roman"/>
                      <w:b/>
                      <w:snapToGrid w:val="0"/>
                      <w:color w:val="000000"/>
                      <w:szCs w:val="21"/>
                    </w:rPr>
                    <w:t>监测对象</w:t>
                  </w:r>
                </w:p>
              </w:tc>
              <w:tc>
                <w:tcPr>
                  <w:tcW w:w="1344" w:type="dxa"/>
                  <w:vAlign w:val="center"/>
                </w:tcPr>
                <w:p>
                  <w:pPr>
                    <w:widowControl/>
                    <w:spacing w:line="240" w:lineRule="auto"/>
                    <w:jc w:val="center"/>
                    <w:rPr>
                      <w:rFonts w:ascii="Times New Roman" w:hAnsi="Times New Roman"/>
                      <w:b/>
                      <w:snapToGrid w:val="0"/>
                      <w:color w:val="000000"/>
                      <w:szCs w:val="21"/>
                    </w:rPr>
                  </w:pPr>
                  <w:r>
                    <w:rPr>
                      <w:rFonts w:ascii="Times New Roman" w:hAnsi="Times New Roman"/>
                      <w:b/>
                      <w:snapToGrid w:val="0"/>
                      <w:color w:val="000000"/>
                      <w:szCs w:val="21"/>
                    </w:rPr>
                    <w:t>测点位置</w:t>
                  </w:r>
                </w:p>
              </w:tc>
              <w:tc>
                <w:tcPr>
                  <w:tcW w:w="4036" w:type="dxa"/>
                  <w:vAlign w:val="center"/>
                </w:tcPr>
                <w:p>
                  <w:pPr>
                    <w:widowControl/>
                    <w:spacing w:line="240" w:lineRule="auto"/>
                    <w:jc w:val="center"/>
                    <w:rPr>
                      <w:rFonts w:ascii="Times New Roman" w:hAnsi="Times New Roman"/>
                      <w:b/>
                      <w:snapToGrid w:val="0"/>
                      <w:color w:val="000000"/>
                      <w:szCs w:val="21"/>
                    </w:rPr>
                  </w:pPr>
                  <w:r>
                    <w:rPr>
                      <w:rFonts w:ascii="Times New Roman" w:hAnsi="Times New Roman"/>
                      <w:b/>
                      <w:snapToGrid w:val="0"/>
                      <w:color w:val="000000"/>
                      <w:szCs w:val="21"/>
                    </w:rPr>
                    <w:t>监测项目</w:t>
                  </w:r>
                </w:p>
              </w:tc>
              <w:tc>
                <w:tcPr>
                  <w:tcW w:w="1731" w:type="dxa"/>
                  <w:vAlign w:val="center"/>
                </w:tcPr>
                <w:p>
                  <w:pPr>
                    <w:widowControl/>
                    <w:spacing w:line="240" w:lineRule="auto"/>
                    <w:jc w:val="center"/>
                    <w:rPr>
                      <w:rFonts w:ascii="Times New Roman" w:hAnsi="Times New Roman"/>
                      <w:b/>
                      <w:snapToGrid w:val="0"/>
                      <w:color w:val="000000"/>
                      <w:szCs w:val="21"/>
                    </w:rPr>
                  </w:pPr>
                  <w:r>
                    <w:rPr>
                      <w:rFonts w:ascii="Times New Roman" w:hAnsi="Times New Roman"/>
                      <w:b/>
                      <w:snapToGrid w:val="0"/>
                      <w:color w:val="00000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289" w:type="dxa"/>
                  <w:vAlign w:val="center"/>
                </w:tcPr>
                <w:p>
                  <w:pPr>
                    <w:widowControl/>
                    <w:spacing w:line="240" w:lineRule="auto"/>
                    <w:jc w:val="center"/>
                    <w:rPr>
                      <w:rFonts w:ascii="Times New Roman" w:hAnsi="Times New Roman"/>
                      <w:snapToGrid w:val="0"/>
                      <w:color w:val="000000"/>
                      <w:szCs w:val="21"/>
                    </w:rPr>
                  </w:pPr>
                  <w:r>
                    <w:rPr>
                      <w:rFonts w:hint="eastAsia" w:ascii="Times New Roman" w:hAnsi="Times New Roman"/>
                      <w:snapToGrid w:val="0"/>
                      <w:color w:val="000000"/>
                      <w:szCs w:val="21"/>
                      <w:lang w:eastAsia="zh-CN"/>
                    </w:rPr>
                    <w:t>清洗</w:t>
                  </w:r>
                  <w:r>
                    <w:rPr>
                      <w:rFonts w:ascii="Times New Roman" w:hAnsi="Times New Roman"/>
                      <w:snapToGrid w:val="0"/>
                      <w:color w:val="000000"/>
                      <w:szCs w:val="21"/>
                    </w:rPr>
                    <w:t>废水</w:t>
                  </w:r>
                </w:p>
              </w:tc>
              <w:tc>
                <w:tcPr>
                  <w:tcW w:w="1344" w:type="dxa"/>
                  <w:vAlign w:val="center"/>
                </w:tcPr>
                <w:p>
                  <w:pPr>
                    <w:widowControl/>
                    <w:spacing w:line="240" w:lineRule="auto"/>
                    <w:jc w:val="center"/>
                    <w:rPr>
                      <w:rFonts w:ascii="Times New Roman" w:hAnsi="Times New Roman"/>
                      <w:snapToGrid w:val="0"/>
                      <w:color w:val="000000"/>
                      <w:szCs w:val="21"/>
                    </w:rPr>
                  </w:pPr>
                  <w:r>
                    <w:rPr>
                      <w:rFonts w:ascii="Times New Roman" w:hAnsi="Times New Roman"/>
                      <w:snapToGrid w:val="0"/>
                      <w:color w:val="000000"/>
                      <w:szCs w:val="21"/>
                    </w:rPr>
                    <w:t>排放口</w:t>
                  </w:r>
                </w:p>
              </w:tc>
              <w:tc>
                <w:tcPr>
                  <w:tcW w:w="4036" w:type="dxa"/>
                  <w:vAlign w:val="center"/>
                </w:tcPr>
                <w:p>
                  <w:pPr>
                    <w:widowControl/>
                    <w:spacing w:line="240" w:lineRule="auto"/>
                    <w:jc w:val="center"/>
                    <w:rPr>
                      <w:rFonts w:hint="eastAsia" w:ascii="Times New Roman" w:hAnsi="Times New Roman" w:eastAsia="宋体"/>
                      <w:snapToGrid w:val="0"/>
                      <w:color w:val="000000"/>
                      <w:szCs w:val="21"/>
                      <w:lang w:eastAsia="zh-CN"/>
                    </w:rPr>
                  </w:pPr>
                  <w:r>
                    <w:rPr>
                      <w:rFonts w:ascii="Times New Roman" w:hAnsi="Times New Roman"/>
                      <w:snapToGrid w:val="0"/>
                      <w:color w:val="000000"/>
                      <w:szCs w:val="21"/>
                    </w:rPr>
                    <w:t>pH、</w:t>
                  </w:r>
                  <w:r>
                    <w:rPr>
                      <w:rFonts w:hint="eastAsia" w:ascii="Times New Roman" w:hAnsi="Times New Roman"/>
                      <w:snapToGrid w:val="0"/>
                      <w:color w:val="000000"/>
                      <w:szCs w:val="21"/>
                      <w:lang w:eastAsia="zh-CN"/>
                    </w:rPr>
                    <w:t>化学需氧量</w:t>
                  </w:r>
                  <w:r>
                    <w:rPr>
                      <w:rFonts w:ascii="Times New Roman" w:hAnsi="Times New Roman"/>
                      <w:snapToGrid w:val="0"/>
                      <w:color w:val="000000"/>
                      <w:szCs w:val="21"/>
                    </w:rPr>
                    <w:t>、</w:t>
                  </w:r>
                  <w:r>
                    <w:rPr>
                      <w:rFonts w:hint="eastAsia" w:ascii="Times New Roman" w:hAnsi="Times New Roman"/>
                      <w:snapToGrid w:val="0"/>
                      <w:color w:val="000000"/>
                      <w:szCs w:val="21"/>
                      <w:lang w:eastAsia="zh-CN"/>
                    </w:rPr>
                    <w:t>悬浮物</w:t>
                  </w:r>
                  <w:r>
                    <w:rPr>
                      <w:rFonts w:ascii="Times New Roman" w:hAnsi="Times New Roman"/>
                      <w:snapToGrid w:val="0"/>
                      <w:color w:val="000000"/>
                      <w:szCs w:val="21"/>
                    </w:rPr>
                    <w:t>、氨氮</w:t>
                  </w:r>
                </w:p>
              </w:tc>
              <w:tc>
                <w:tcPr>
                  <w:tcW w:w="1731" w:type="dxa"/>
                  <w:vAlign w:val="center"/>
                </w:tcPr>
                <w:p>
                  <w:pPr>
                    <w:widowControl/>
                    <w:spacing w:line="240" w:lineRule="auto"/>
                    <w:jc w:val="center"/>
                    <w:rPr>
                      <w:rFonts w:ascii="Times New Roman" w:hAnsi="Times New Roman"/>
                      <w:snapToGrid w:val="0"/>
                      <w:color w:val="000000"/>
                      <w:szCs w:val="21"/>
                    </w:rPr>
                  </w:pPr>
                  <w:r>
                    <w:rPr>
                      <w:rFonts w:ascii="Times New Roman" w:hAnsi="Times New Roman"/>
                      <w:snapToGrid w:val="0"/>
                      <w:color w:val="000000"/>
                      <w:szCs w:val="21"/>
                    </w:rPr>
                    <w:t>4次/天，2天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289" w:type="dxa"/>
                  <w:vAlign w:val="center"/>
                </w:tcPr>
                <w:p>
                  <w:pPr>
                    <w:widowControl/>
                    <w:spacing w:line="240" w:lineRule="auto"/>
                    <w:jc w:val="center"/>
                    <w:rPr>
                      <w:rFonts w:hint="eastAsia" w:ascii="Times New Roman" w:hAnsi="Times New Roman" w:eastAsia="宋体"/>
                      <w:snapToGrid w:val="0"/>
                      <w:color w:val="000000"/>
                      <w:szCs w:val="21"/>
                      <w:lang w:eastAsia="zh-CN"/>
                    </w:rPr>
                  </w:pPr>
                  <w:r>
                    <w:rPr>
                      <w:rFonts w:hint="eastAsia" w:ascii="Times New Roman" w:hAnsi="Times New Roman"/>
                      <w:snapToGrid w:val="0"/>
                      <w:color w:val="000000"/>
                      <w:szCs w:val="21"/>
                      <w:lang w:eastAsia="zh-CN"/>
                    </w:rPr>
                    <w:t>生活废水</w:t>
                  </w:r>
                </w:p>
              </w:tc>
              <w:tc>
                <w:tcPr>
                  <w:tcW w:w="1344" w:type="dxa"/>
                  <w:vAlign w:val="center"/>
                </w:tcPr>
                <w:p>
                  <w:pPr>
                    <w:widowControl/>
                    <w:spacing w:line="240" w:lineRule="auto"/>
                    <w:jc w:val="center"/>
                    <w:rPr>
                      <w:rFonts w:hint="eastAsia" w:ascii="Times New Roman" w:hAnsi="Times New Roman" w:eastAsia="宋体"/>
                      <w:snapToGrid w:val="0"/>
                      <w:color w:val="000000"/>
                      <w:szCs w:val="21"/>
                      <w:lang w:eastAsia="zh-CN"/>
                    </w:rPr>
                  </w:pPr>
                  <w:r>
                    <w:rPr>
                      <w:rFonts w:hint="eastAsia" w:ascii="Times New Roman" w:hAnsi="Times New Roman"/>
                      <w:snapToGrid w:val="0"/>
                      <w:color w:val="000000"/>
                      <w:szCs w:val="21"/>
                      <w:lang w:eastAsia="zh-CN"/>
                    </w:rPr>
                    <w:t>排放口</w:t>
                  </w:r>
                </w:p>
              </w:tc>
              <w:tc>
                <w:tcPr>
                  <w:tcW w:w="4036" w:type="dxa"/>
                  <w:vAlign w:val="center"/>
                </w:tcPr>
                <w:p>
                  <w:pPr>
                    <w:widowControl/>
                    <w:spacing w:line="240" w:lineRule="auto"/>
                    <w:jc w:val="center"/>
                    <w:rPr>
                      <w:rFonts w:hint="eastAsia" w:ascii="Times New Roman" w:hAnsi="Times New Roman" w:eastAsia="宋体"/>
                      <w:snapToGrid w:val="0"/>
                      <w:color w:val="000000"/>
                      <w:szCs w:val="21"/>
                      <w:lang w:eastAsia="zh-CN"/>
                    </w:rPr>
                  </w:pPr>
                  <w:r>
                    <w:rPr>
                      <w:rFonts w:ascii="Times New Roman" w:hAnsi="Times New Roman"/>
                      <w:snapToGrid w:val="0"/>
                      <w:color w:val="000000"/>
                      <w:szCs w:val="21"/>
                    </w:rPr>
                    <w:t>pH、</w:t>
                  </w:r>
                  <w:r>
                    <w:rPr>
                      <w:rFonts w:hint="eastAsia" w:ascii="Times New Roman" w:hAnsi="Times New Roman"/>
                      <w:snapToGrid w:val="0"/>
                      <w:color w:val="000000"/>
                      <w:szCs w:val="21"/>
                      <w:lang w:eastAsia="zh-CN"/>
                    </w:rPr>
                    <w:t>化学需氧量</w:t>
                  </w:r>
                  <w:r>
                    <w:rPr>
                      <w:rFonts w:ascii="Times New Roman" w:hAnsi="Times New Roman"/>
                      <w:snapToGrid w:val="0"/>
                      <w:color w:val="000000"/>
                      <w:szCs w:val="21"/>
                    </w:rPr>
                    <w:t>、</w:t>
                  </w:r>
                  <w:r>
                    <w:rPr>
                      <w:rFonts w:hint="eastAsia" w:ascii="Times New Roman" w:hAnsi="Times New Roman"/>
                      <w:snapToGrid w:val="0"/>
                      <w:color w:val="000000"/>
                      <w:szCs w:val="21"/>
                      <w:lang w:eastAsia="zh-CN"/>
                    </w:rPr>
                    <w:t>悬浮物</w:t>
                  </w:r>
                  <w:r>
                    <w:rPr>
                      <w:rFonts w:ascii="Times New Roman" w:hAnsi="Times New Roman"/>
                      <w:snapToGrid w:val="0"/>
                      <w:color w:val="000000"/>
                      <w:szCs w:val="21"/>
                    </w:rPr>
                    <w:t>、氨氮</w:t>
                  </w:r>
                  <w:r>
                    <w:rPr>
                      <w:rFonts w:hint="eastAsia" w:ascii="Times New Roman" w:hAnsi="Times New Roman"/>
                      <w:snapToGrid w:val="0"/>
                      <w:color w:val="000000"/>
                      <w:szCs w:val="21"/>
                      <w:lang w:eastAsia="zh-CN"/>
                    </w:rPr>
                    <w:t>、石油类</w:t>
                  </w:r>
                </w:p>
              </w:tc>
              <w:tc>
                <w:tcPr>
                  <w:tcW w:w="1731" w:type="dxa"/>
                  <w:vAlign w:val="center"/>
                </w:tcPr>
                <w:p>
                  <w:pPr>
                    <w:widowControl/>
                    <w:spacing w:line="240" w:lineRule="auto"/>
                    <w:jc w:val="center"/>
                    <w:rPr>
                      <w:rFonts w:ascii="Times New Roman" w:hAnsi="Times New Roman"/>
                      <w:snapToGrid w:val="0"/>
                      <w:color w:val="000000"/>
                      <w:szCs w:val="21"/>
                    </w:rPr>
                  </w:pPr>
                  <w:r>
                    <w:rPr>
                      <w:rFonts w:ascii="Times New Roman" w:hAnsi="Times New Roman"/>
                      <w:snapToGrid w:val="0"/>
                      <w:color w:val="000000"/>
                      <w:szCs w:val="21"/>
                    </w:rPr>
                    <w:t>4次/天，2天</w:t>
                  </w:r>
                </w:p>
              </w:tc>
            </w:tr>
          </w:tbl>
          <w:p>
            <w:pPr>
              <w:shd w:val="solid" w:color="FFFFFF" w:fill="auto"/>
              <w:autoSpaceDN w:val="0"/>
              <w:spacing w:after="150" w:line="360" w:lineRule="auto"/>
              <w:rPr>
                <w:rFonts w:hint="eastAsia" w:ascii="Times New Roman" w:hAnsi="Times New Roman"/>
                <w:b/>
                <w:bCs w:val="0"/>
                <w:color w:val="000000"/>
                <w:sz w:val="24"/>
                <w:lang w:val="en-US" w:eastAsia="zh-CN"/>
              </w:rPr>
            </w:pPr>
          </w:p>
          <w:p>
            <w:pPr>
              <w:shd w:val="solid" w:color="FFFFFF" w:fill="auto"/>
              <w:autoSpaceDN w:val="0"/>
              <w:spacing w:after="150" w:line="360" w:lineRule="auto"/>
              <w:ind w:firstLine="482" w:firstLineChars="200"/>
              <w:rPr>
                <w:rFonts w:hint="eastAsia" w:ascii="Times New Roman" w:hAnsi="Times New Roman"/>
                <w:b/>
                <w:bCs w:val="0"/>
                <w:color w:val="000000"/>
                <w:sz w:val="24"/>
                <w:lang w:val="en-US" w:eastAsia="zh-CN"/>
              </w:rPr>
            </w:pPr>
            <w:r>
              <w:rPr>
                <w:rFonts w:hint="eastAsia" w:ascii="Times New Roman" w:hAnsi="Times New Roman"/>
                <w:b/>
                <w:bCs w:val="0"/>
                <w:color w:val="000000"/>
                <w:sz w:val="24"/>
                <w:lang w:val="en-US" w:eastAsia="zh-CN"/>
              </w:rPr>
              <w:t>6.2废气</w:t>
            </w:r>
          </w:p>
          <w:p>
            <w:pPr>
              <w:shd w:val="solid" w:color="FFFFFF" w:fill="auto"/>
              <w:autoSpaceDN w:val="0"/>
              <w:spacing w:after="150" w:line="360" w:lineRule="auto"/>
              <w:ind w:left="479" w:leftChars="228"/>
              <w:jc w:val="both"/>
              <w:rPr>
                <w:rFonts w:ascii="Times New Roman" w:hAnsi="Times New Roman"/>
                <w:bCs/>
                <w:sz w:val="24"/>
              </w:rPr>
            </w:pPr>
            <w:r>
              <w:rPr>
                <w:rFonts w:ascii="Times New Roman" w:hAnsi="Times New Roman"/>
                <w:bCs/>
                <w:sz w:val="24"/>
              </w:rPr>
              <w:t>本项目废</w:t>
            </w:r>
            <w:r>
              <w:rPr>
                <w:rFonts w:hint="eastAsia" w:ascii="Times New Roman" w:hAnsi="Times New Roman"/>
                <w:bCs/>
                <w:sz w:val="24"/>
                <w:lang w:eastAsia="zh-CN"/>
              </w:rPr>
              <w:t>气</w:t>
            </w:r>
            <w:r>
              <w:rPr>
                <w:rFonts w:ascii="Times New Roman" w:hAnsi="Times New Roman"/>
                <w:bCs/>
                <w:sz w:val="24"/>
              </w:rPr>
              <w:t>监测点位、项目及监测频次详见表6-</w:t>
            </w:r>
            <w:r>
              <w:rPr>
                <w:rFonts w:hint="eastAsia" w:ascii="Times New Roman" w:hAnsi="Times New Roman"/>
                <w:bCs/>
                <w:sz w:val="24"/>
                <w:lang w:val="en-US" w:eastAsia="zh-CN"/>
              </w:rPr>
              <w:t>2</w:t>
            </w:r>
            <w:r>
              <w:rPr>
                <w:rFonts w:ascii="Times New Roman" w:hAnsi="Times New Roman"/>
                <w:bCs/>
                <w:sz w:val="24"/>
              </w:rPr>
              <w:t>。</w:t>
            </w:r>
          </w:p>
          <w:tbl>
            <w:tblPr>
              <w:tblStyle w:val="6"/>
              <w:tblW w:w="8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392"/>
              <w:gridCol w:w="3669"/>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92" w:type="dxa"/>
                  <w:vAlign w:val="center"/>
                </w:tcPr>
                <w:p>
                  <w:pPr>
                    <w:widowControl/>
                    <w:spacing w:line="240" w:lineRule="auto"/>
                    <w:jc w:val="center"/>
                    <w:rPr>
                      <w:rFonts w:ascii="Times New Roman" w:hAnsi="Times New Roman"/>
                      <w:b/>
                      <w:snapToGrid w:val="0"/>
                      <w:color w:val="000000"/>
                      <w:szCs w:val="21"/>
                    </w:rPr>
                  </w:pPr>
                  <w:r>
                    <w:rPr>
                      <w:rFonts w:ascii="Times New Roman" w:hAnsi="Times New Roman"/>
                      <w:b/>
                      <w:snapToGrid w:val="0"/>
                      <w:color w:val="000000"/>
                      <w:szCs w:val="21"/>
                    </w:rPr>
                    <w:t>监测对象</w:t>
                  </w:r>
                </w:p>
              </w:tc>
              <w:tc>
                <w:tcPr>
                  <w:tcW w:w="1392" w:type="dxa"/>
                  <w:vAlign w:val="center"/>
                </w:tcPr>
                <w:p>
                  <w:pPr>
                    <w:widowControl/>
                    <w:spacing w:line="240" w:lineRule="auto"/>
                    <w:jc w:val="center"/>
                    <w:rPr>
                      <w:rFonts w:ascii="Times New Roman" w:hAnsi="Times New Roman"/>
                      <w:b/>
                      <w:snapToGrid w:val="0"/>
                      <w:color w:val="000000"/>
                      <w:szCs w:val="21"/>
                    </w:rPr>
                  </w:pPr>
                  <w:r>
                    <w:rPr>
                      <w:rFonts w:ascii="Times New Roman" w:hAnsi="Times New Roman"/>
                      <w:b/>
                      <w:snapToGrid w:val="0"/>
                      <w:color w:val="000000"/>
                      <w:szCs w:val="21"/>
                    </w:rPr>
                    <w:t>测点位置</w:t>
                  </w:r>
                </w:p>
              </w:tc>
              <w:tc>
                <w:tcPr>
                  <w:tcW w:w="3669" w:type="dxa"/>
                  <w:vAlign w:val="center"/>
                </w:tcPr>
                <w:p>
                  <w:pPr>
                    <w:widowControl/>
                    <w:spacing w:line="240" w:lineRule="auto"/>
                    <w:jc w:val="center"/>
                    <w:rPr>
                      <w:rFonts w:ascii="Times New Roman" w:hAnsi="Times New Roman"/>
                      <w:b/>
                      <w:snapToGrid w:val="0"/>
                      <w:color w:val="000000"/>
                      <w:szCs w:val="21"/>
                    </w:rPr>
                  </w:pPr>
                  <w:r>
                    <w:rPr>
                      <w:rFonts w:ascii="Times New Roman" w:hAnsi="Times New Roman"/>
                      <w:b/>
                      <w:snapToGrid w:val="0"/>
                      <w:color w:val="000000"/>
                      <w:szCs w:val="21"/>
                    </w:rPr>
                    <w:t>监测项目</w:t>
                  </w:r>
                </w:p>
              </w:tc>
              <w:tc>
                <w:tcPr>
                  <w:tcW w:w="1727" w:type="dxa"/>
                  <w:vAlign w:val="center"/>
                </w:tcPr>
                <w:p>
                  <w:pPr>
                    <w:widowControl/>
                    <w:spacing w:line="240" w:lineRule="auto"/>
                    <w:jc w:val="center"/>
                    <w:rPr>
                      <w:rFonts w:ascii="Times New Roman" w:hAnsi="Times New Roman"/>
                      <w:b/>
                      <w:snapToGrid w:val="0"/>
                      <w:color w:val="000000"/>
                      <w:szCs w:val="21"/>
                    </w:rPr>
                  </w:pPr>
                  <w:r>
                    <w:rPr>
                      <w:rFonts w:ascii="Times New Roman" w:hAnsi="Times New Roman"/>
                      <w:b/>
                      <w:snapToGrid w:val="0"/>
                      <w:color w:val="00000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592" w:type="dxa"/>
                  <w:vAlign w:val="center"/>
                </w:tcPr>
                <w:p>
                  <w:pPr>
                    <w:widowControl/>
                    <w:spacing w:line="240" w:lineRule="auto"/>
                    <w:jc w:val="center"/>
                    <w:rPr>
                      <w:rFonts w:hint="eastAsia" w:ascii="Times New Roman" w:hAnsi="Times New Roman" w:eastAsia="宋体"/>
                      <w:snapToGrid w:val="0"/>
                      <w:color w:val="000000"/>
                      <w:szCs w:val="21"/>
                      <w:lang w:eastAsia="zh-CN"/>
                    </w:rPr>
                  </w:pPr>
                  <w:r>
                    <w:rPr>
                      <w:rFonts w:hint="eastAsia" w:ascii="Times New Roman" w:hAnsi="Times New Roman"/>
                      <w:snapToGrid w:val="0"/>
                      <w:color w:val="000000"/>
                      <w:szCs w:val="21"/>
                      <w:lang w:eastAsia="zh-CN"/>
                    </w:rPr>
                    <w:t>无组织颗粒物</w:t>
                  </w:r>
                </w:p>
              </w:tc>
              <w:tc>
                <w:tcPr>
                  <w:tcW w:w="1392" w:type="dxa"/>
                  <w:vAlign w:val="center"/>
                </w:tcPr>
                <w:p>
                  <w:pPr>
                    <w:widowControl/>
                    <w:spacing w:line="240" w:lineRule="auto"/>
                    <w:jc w:val="center"/>
                    <w:rPr>
                      <w:rFonts w:hint="eastAsia" w:ascii="Times New Roman" w:hAnsi="Times New Roman" w:eastAsia="宋体"/>
                      <w:snapToGrid w:val="0"/>
                      <w:color w:val="000000"/>
                      <w:szCs w:val="21"/>
                      <w:lang w:eastAsia="zh-CN"/>
                    </w:rPr>
                  </w:pPr>
                  <w:r>
                    <w:rPr>
                      <w:rFonts w:hint="eastAsia" w:ascii="Times New Roman" w:hAnsi="Times New Roman"/>
                      <w:snapToGrid w:val="0"/>
                      <w:color w:val="000000"/>
                      <w:szCs w:val="21"/>
                      <w:lang w:eastAsia="zh-CN"/>
                    </w:rPr>
                    <w:t>厂界四周</w:t>
                  </w:r>
                </w:p>
              </w:tc>
              <w:tc>
                <w:tcPr>
                  <w:tcW w:w="3669" w:type="dxa"/>
                  <w:vAlign w:val="center"/>
                </w:tcPr>
                <w:p>
                  <w:pPr>
                    <w:widowControl/>
                    <w:spacing w:line="240" w:lineRule="auto"/>
                    <w:jc w:val="center"/>
                    <w:rPr>
                      <w:rFonts w:hint="eastAsia" w:ascii="Times New Roman" w:hAnsi="Times New Roman" w:eastAsia="宋体"/>
                      <w:snapToGrid w:val="0"/>
                      <w:color w:val="000000"/>
                      <w:szCs w:val="21"/>
                      <w:lang w:eastAsia="zh-CN"/>
                    </w:rPr>
                  </w:pPr>
                  <w:r>
                    <w:rPr>
                      <w:rFonts w:hint="eastAsia" w:ascii="Times New Roman" w:hAnsi="Times New Roman"/>
                      <w:snapToGrid w:val="0"/>
                      <w:color w:val="000000"/>
                      <w:szCs w:val="21"/>
                      <w:lang w:eastAsia="zh-CN"/>
                    </w:rPr>
                    <w:t>颗粒物</w:t>
                  </w:r>
                </w:p>
              </w:tc>
              <w:tc>
                <w:tcPr>
                  <w:tcW w:w="1727" w:type="dxa"/>
                  <w:vAlign w:val="center"/>
                </w:tcPr>
                <w:p>
                  <w:pPr>
                    <w:widowControl/>
                    <w:spacing w:line="240" w:lineRule="auto"/>
                    <w:jc w:val="center"/>
                    <w:rPr>
                      <w:rFonts w:ascii="Times New Roman" w:hAnsi="Times New Roman"/>
                      <w:snapToGrid w:val="0"/>
                      <w:color w:val="000000"/>
                      <w:szCs w:val="21"/>
                    </w:rPr>
                  </w:pPr>
                  <w:r>
                    <w:rPr>
                      <w:rFonts w:hint="eastAsia" w:ascii="Times New Roman" w:hAnsi="Times New Roman"/>
                      <w:snapToGrid w:val="0"/>
                      <w:color w:val="000000"/>
                      <w:szCs w:val="21"/>
                      <w:lang w:val="en-US" w:eastAsia="zh-CN"/>
                    </w:rPr>
                    <w:t>3</w:t>
                  </w:r>
                  <w:r>
                    <w:rPr>
                      <w:rFonts w:ascii="Times New Roman" w:hAnsi="Times New Roman"/>
                      <w:snapToGrid w:val="0"/>
                      <w:color w:val="000000"/>
                      <w:szCs w:val="21"/>
                    </w:rPr>
                    <w:t>次/天，2天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592" w:type="dxa"/>
                  <w:vAlign w:val="center"/>
                </w:tcPr>
                <w:p>
                  <w:pPr>
                    <w:widowControl/>
                    <w:spacing w:line="240" w:lineRule="auto"/>
                    <w:jc w:val="center"/>
                    <w:rPr>
                      <w:rFonts w:hint="eastAsia" w:ascii="Times New Roman" w:hAnsi="Times New Roman"/>
                      <w:snapToGrid w:val="0"/>
                      <w:color w:val="000000"/>
                      <w:szCs w:val="21"/>
                      <w:lang w:eastAsia="zh-CN"/>
                    </w:rPr>
                  </w:pPr>
                  <w:r>
                    <w:rPr>
                      <w:rFonts w:hint="eastAsia" w:ascii="Times New Roman" w:hAnsi="Times New Roman"/>
                      <w:snapToGrid w:val="0"/>
                      <w:color w:val="000000"/>
                      <w:szCs w:val="21"/>
                      <w:lang w:eastAsia="zh-CN"/>
                    </w:rPr>
                    <w:t>天然气</w:t>
                  </w:r>
                </w:p>
              </w:tc>
              <w:tc>
                <w:tcPr>
                  <w:tcW w:w="1392" w:type="dxa"/>
                  <w:vAlign w:val="center"/>
                </w:tcPr>
                <w:p>
                  <w:pPr>
                    <w:widowControl/>
                    <w:spacing w:line="240" w:lineRule="auto"/>
                    <w:jc w:val="center"/>
                    <w:rPr>
                      <w:rFonts w:hint="eastAsia" w:ascii="Times New Roman" w:hAnsi="Times New Roman"/>
                      <w:snapToGrid w:val="0"/>
                      <w:color w:val="000000"/>
                      <w:szCs w:val="21"/>
                      <w:lang w:eastAsia="zh-CN"/>
                    </w:rPr>
                  </w:pPr>
                  <w:r>
                    <w:rPr>
                      <w:rFonts w:hint="eastAsia" w:ascii="Times New Roman" w:hAnsi="Times New Roman"/>
                      <w:snapToGrid w:val="0"/>
                      <w:color w:val="000000"/>
                      <w:szCs w:val="21"/>
                      <w:lang w:eastAsia="zh-CN"/>
                    </w:rPr>
                    <w:t>锅炉排放口</w:t>
                  </w:r>
                </w:p>
              </w:tc>
              <w:tc>
                <w:tcPr>
                  <w:tcW w:w="3669" w:type="dxa"/>
                  <w:vAlign w:val="center"/>
                </w:tcPr>
                <w:p>
                  <w:pPr>
                    <w:widowControl/>
                    <w:spacing w:line="240" w:lineRule="auto"/>
                    <w:jc w:val="center"/>
                    <w:rPr>
                      <w:rFonts w:hint="eastAsia" w:ascii="Times New Roman" w:hAnsi="Times New Roman"/>
                      <w:snapToGrid w:val="0"/>
                      <w:color w:val="000000"/>
                      <w:szCs w:val="21"/>
                      <w:lang w:eastAsia="zh-CN"/>
                    </w:rPr>
                  </w:pPr>
                  <w:r>
                    <w:rPr>
                      <w:rFonts w:hint="eastAsia" w:ascii="Times New Roman" w:hAnsi="Times New Roman"/>
                      <w:snapToGrid w:val="0"/>
                      <w:color w:val="000000"/>
                      <w:szCs w:val="21"/>
                      <w:lang w:eastAsia="zh-CN"/>
                    </w:rPr>
                    <w:t>颗粒物、二氧化硫、氮氧化物</w:t>
                  </w:r>
                </w:p>
              </w:tc>
              <w:tc>
                <w:tcPr>
                  <w:tcW w:w="1727" w:type="dxa"/>
                  <w:vAlign w:val="center"/>
                </w:tcPr>
                <w:p>
                  <w:pPr>
                    <w:widowControl/>
                    <w:spacing w:line="240" w:lineRule="auto"/>
                    <w:jc w:val="center"/>
                    <w:rPr>
                      <w:rFonts w:hint="eastAsia" w:ascii="Times New Roman" w:hAnsi="Times New Roman"/>
                      <w:snapToGrid w:val="0"/>
                      <w:color w:val="000000"/>
                      <w:szCs w:val="21"/>
                      <w:lang w:val="en-US" w:eastAsia="zh-CN"/>
                    </w:rPr>
                  </w:pPr>
                  <w:r>
                    <w:rPr>
                      <w:rFonts w:hint="eastAsia" w:ascii="Times New Roman" w:hAnsi="Times New Roman"/>
                      <w:snapToGrid w:val="0"/>
                      <w:color w:val="000000"/>
                      <w:szCs w:val="21"/>
                      <w:lang w:val="en-US" w:eastAsia="zh-CN"/>
                    </w:rPr>
                    <w:t>3</w:t>
                  </w:r>
                  <w:r>
                    <w:rPr>
                      <w:rFonts w:ascii="Times New Roman" w:hAnsi="Times New Roman"/>
                      <w:snapToGrid w:val="0"/>
                      <w:color w:val="000000"/>
                      <w:szCs w:val="21"/>
                    </w:rPr>
                    <w:t>次/天，2天</w:t>
                  </w:r>
                </w:p>
              </w:tc>
            </w:tr>
          </w:tbl>
          <w:p>
            <w:pPr>
              <w:shd w:val="solid" w:color="FFFFFF" w:fill="auto"/>
              <w:autoSpaceDN w:val="0"/>
              <w:spacing w:before="45" w:after="150" w:line="360" w:lineRule="auto"/>
              <w:ind w:firstLine="257" w:firstLineChars="100"/>
              <w:rPr>
                <w:rFonts w:ascii="Times New Roman" w:hAnsi="Times New Roman"/>
                <w:b/>
                <w:bCs/>
                <w:color w:val="000000"/>
                <w:spacing w:val="8"/>
                <w:sz w:val="24"/>
                <w:shd w:val="clear" w:color="auto" w:fill="FFFFFF"/>
              </w:rPr>
            </w:pPr>
          </w:p>
          <w:p>
            <w:pPr>
              <w:shd w:val="solid" w:color="FFFFFF" w:fill="auto"/>
              <w:autoSpaceDN w:val="0"/>
              <w:spacing w:before="45" w:after="150" w:line="360" w:lineRule="auto"/>
              <w:ind w:firstLine="257" w:firstLineChars="100"/>
              <w:rPr>
                <w:rFonts w:ascii="Times New Roman" w:hAnsi="Times New Roman"/>
                <w:color w:val="000000"/>
                <w:spacing w:val="8"/>
                <w:sz w:val="24"/>
                <w:shd w:val="clear" w:color="auto" w:fill="FFFFFF"/>
              </w:rPr>
            </w:pPr>
            <w:r>
              <w:rPr>
                <w:rFonts w:ascii="Times New Roman" w:hAnsi="Times New Roman"/>
                <w:b/>
                <w:bCs/>
                <w:color w:val="000000"/>
                <w:spacing w:val="8"/>
                <w:sz w:val="24"/>
                <w:shd w:val="clear" w:color="auto" w:fill="FFFFFF"/>
              </w:rPr>
              <w:t>6.</w:t>
            </w:r>
            <w:r>
              <w:rPr>
                <w:rFonts w:hint="eastAsia" w:ascii="Times New Roman" w:hAnsi="Times New Roman"/>
                <w:b/>
                <w:bCs/>
                <w:color w:val="000000"/>
                <w:spacing w:val="8"/>
                <w:sz w:val="24"/>
                <w:shd w:val="clear" w:color="auto" w:fill="FFFFFF"/>
                <w:lang w:val="en-US" w:eastAsia="zh-CN"/>
              </w:rPr>
              <w:t>3</w:t>
            </w:r>
            <w:r>
              <w:rPr>
                <w:rFonts w:ascii="Times New Roman" w:hAnsi="Times New Roman"/>
                <w:b/>
                <w:bCs/>
                <w:color w:val="000000"/>
                <w:spacing w:val="8"/>
                <w:sz w:val="24"/>
                <w:shd w:val="clear" w:color="auto" w:fill="FFFFFF"/>
              </w:rPr>
              <w:t>噪声</w:t>
            </w:r>
          </w:p>
          <w:p>
            <w:pPr>
              <w:shd w:val="solid" w:color="FFFFFF" w:fill="auto"/>
              <w:autoSpaceDN w:val="0"/>
              <w:spacing w:after="150" w:line="360" w:lineRule="auto"/>
              <w:ind w:firstLine="480" w:firstLineChars="200"/>
              <w:rPr>
                <w:rFonts w:hint="eastAsia" w:ascii="Times New Roman" w:hAnsi="Times New Roman"/>
                <w:bCs/>
                <w:color w:val="000000"/>
                <w:sz w:val="24"/>
                <w:lang w:eastAsia="zh-CN"/>
              </w:rPr>
            </w:pPr>
            <w:r>
              <w:rPr>
                <w:rFonts w:ascii="Times New Roman" w:hAnsi="Times New Roman"/>
                <w:bCs/>
                <w:color w:val="000000"/>
                <w:sz w:val="24"/>
              </w:rPr>
              <w:t>根据监测目的和噪声源分布情况，在厂界周围设置4个（1#~4#）厂界噪声监测点，每个测点昼间监测1次，监测2天</w:t>
            </w:r>
            <w:r>
              <w:rPr>
                <w:rFonts w:hint="eastAsia" w:ascii="Times New Roman" w:hAnsi="Times New Roman"/>
                <w:bCs/>
                <w:color w:val="000000"/>
                <w:sz w:val="24"/>
                <w:lang w:eastAsia="zh-CN"/>
              </w:rPr>
              <w:t>。</w:t>
            </w:r>
          </w:p>
          <w:p>
            <w:pPr>
              <w:shd w:val="solid" w:color="FFFFFF" w:fill="auto"/>
              <w:autoSpaceDN w:val="0"/>
              <w:spacing w:after="150" w:line="360" w:lineRule="auto"/>
              <w:ind w:firstLine="257" w:firstLineChars="1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6.</w:t>
            </w:r>
            <w:r>
              <w:rPr>
                <w:rFonts w:hint="eastAsia" w:ascii="Times New Roman" w:hAnsi="Times New Roman"/>
                <w:b/>
                <w:bCs/>
                <w:color w:val="000000"/>
                <w:spacing w:val="8"/>
                <w:sz w:val="24"/>
                <w:shd w:val="clear" w:color="auto" w:fill="FFFFFF"/>
                <w:lang w:val="en-US" w:eastAsia="zh-CN"/>
              </w:rPr>
              <w:t>4</w:t>
            </w:r>
            <w:r>
              <w:rPr>
                <w:rFonts w:ascii="Times New Roman" w:hAnsi="Times New Roman"/>
                <w:b/>
                <w:bCs/>
                <w:color w:val="000000"/>
                <w:spacing w:val="8"/>
                <w:sz w:val="24"/>
                <w:shd w:val="clear" w:color="auto" w:fill="FFFFFF"/>
              </w:rPr>
              <w:t>固废</w:t>
            </w:r>
          </w:p>
          <w:p>
            <w:pPr>
              <w:shd w:val="solid" w:color="FFFFFF" w:fill="auto"/>
              <w:autoSpaceDN w:val="0"/>
              <w:spacing w:after="150" w:line="360" w:lineRule="auto"/>
              <w:ind w:firstLine="480" w:firstLineChars="200"/>
              <w:rPr>
                <w:rFonts w:ascii="Times New Roman" w:hAnsi="Times New Roman"/>
                <w:bCs/>
                <w:color w:val="000000"/>
                <w:sz w:val="24"/>
              </w:rPr>
            </w:pPr>
            <w:r>
              <w:rPr>
                <w:rFonts w:ascii="Times New Roman" w:hAnsi="Times New Roman"/>
                <w:bCs/>
                <w:color w:val="000000"/>
                <w:sz w:val="24"/>
              </w:rPr>
              <w:t>主要调查固废产生、利用及处置情况，厂区的暂存仓库是否规范合理。</w:t>
            </w:r>
          </w:p>
          <w:p>
            <w:pPr>
              <w:shd w:val="solid" w:color="FFFFFF" w:fill="auto"/>
              <w:autoSpaceDN w:val="0"/>
              <w:spacing w:after="150" w:line="240" w:lineRule="auto"/>
              <w:ind w:firstLine="480" w:firstLineChars="200"/>
              <w:rPr>
                <w:rFonts w:ascii="Times New Roman" w:hAnsi="Times New Roman"/>
                <w:bCs/>
                <w:color w:val="000000"/>
                <w:sz w:val="24"/>
              </w:rPr>
            </w:pPr>
          </w:p>
          <w:p>
            <w:pPr>
              <w:shd w:val="solid" w:color="FFFFFF" w:fill="auto"/>
              <w:autoSpaceDN w:val="0"/>
              <w:spacing w:after="150" w:line="240" w:lineRule="auto"/>
            </w:pPr>
          </w:p>
          <w:p>
            <w:pPr>
              <w:shd w:val="solid" w:color="FFFFFF" w:fill="auto"/>
              <w:autoSpaceDN w:val="0"/>
              <w:spacing w:after="150" w:line="240" w:lineRule="auto"/>
            </w:pPr>
          </w:p>
          <w:p>
            <w:pPr>
              <w:shd w:val="solid" w:color="FFFFFF" w:fill="auto"/>
              <w:autoSpaceDN w:val="0"/>
              <w:spacing w:after="150" w:line="240" w:lineRule="auto"/>
            </w:pPr>
          </w:p>
          <w:p>
            <w:pPr>
              <w:shd w:val="solid" w:color="FFFFFF" w:fill="auto"/>
              <w:autoSpaceDN w:val="0"/>
              <w:spacing w:after="150" w:line="240" w:lineRule="auto"/>
            </w:pPr>
          </w:p>
          <w:p>
            <w:pPr>
              <w:shd w:val="solid" w:color="FFFFFF" w:fill="auto"/>
              <w:autoSpaceDN w:val="0"/>
              <w:spacing w:after="150" w:line="240" w:lineRule="auto"/>
            </w:pPr>
          </w:p>
          <w:p>
            <w:pPr>
              <w:shd w:val="solid" w:color="FFFFFF" w:fill="auto"/>
              <w:autoSpaceDN w:val="0"/>
              <w:spacing w:after="150" w:line="240" w:lineRule="auto"/>
            </w:pPr>
          </w:p>
          <w:p>
            <w:pPr>
              <w:shd w:val="solid" w:color="FFFFFF" w:fill="auto"/>
              <w:autoSpaceDN w:val="0"/>
              <w:spacing w:after="150" w:line="240" w:lineRule="auto"/>
            </w:pPr>
          </w:p>
          <w:p>
            <w:pPr>
              <w:shd w:val="solid" w:color="FFFFFF" w:fill="auto"/>
              <w:autoSpaceDN w:val="0"/>
              <w:spacing w:after="150" w:line="240" w:lineRule="auto"/>
            </w:pPr>
          </w:p>
          <w:p>
            <w:pPr>
              <w:shd w:val="solid" w:color="FFFFFF" w:fill="auto"/>
              <w:autoSpaceDN w:val="0"/>
              <w:spacing w:after="150" w:line="360" w:lineRule="auto"/>
              <w:ind w:firstLine="257" w:firstLineChars="100"/>
              <w:rPr>
                <w:rFonts w:hint="default" w:ascii="Times New Roman" w:hAnsi="Times New Roman"/>
                <w:b/>
                <w:bCs/>
                <w:color w:val="000000"/>
                <w:spacing w:val="8"/>
                <w:sz w:val="24"/>
                <w:shd w:val="clear" w:color="auto" w:fill="FFFFFF"/>
                <w:lang w:val="en-US" w:eastAsia="zh-CN"/>
              </w:rPr>
            </w:pPr>
            <w:r>
              <w:rPr>
                <w:rFonts w:hint="eastAsia" w:ascii="Times New Roman" w:hAnsi="Times New Roman"/>
                <w:b/>
                <w:bCs/>
                <w:color w:val="000000"/>
                <w:spacing w:val="8"/>
                <w:sz w:val="24"/>
                <w:shd w:val="clear" w:color="auto" w:fill="FFFFFF"/>
                <w:lang w:val="en-US" w:eastAsia="zh-CN"/>
              </w:rPr>
              <w:t>6.5监测点位</w:t>
            </w:r>
          </w:p>
          <w:p>
            <w:pPr>
              <w:shd w:val="solid" w:color="FFFFFF" w:fill="auto"/>
              <w:autoSpaceDN w:val="0"/>
              <w:spacing w:after="150" w:line="240" w:lineRule="auto"/>
            </w:pPr>
          </w:p>
          <w:p>
            <w:pPr>
              <w:shd w:val="solid" w:color="FFFFFF" w:fill="auto"/>
              <w:autoSpaceDN w:val="0"/>
              <w:spacing w:after="150" w:line="240" w:lineRule="auto"/>
              <w:rPr>
                <w:rFonts w:ascii="Times New Roman" w:hAnsi="Times New Roman"/>
                <w:b/>
                <w:bCs/>
                <w:color w:val="000000"/>
                <w:szCs w:val="21"/>
              </w:rPr>
            </w:pPr>
            <w:r>
              <w:drawing>
                <wp:inline distT="0" distB="0" distL="114300" distR="114300">
                  <wp:extent cx="5257800" cy="3952240"/>
                  <wp:effectExtent l="0" t="0" r="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57800" cy="3952240"/>
                          </a:xfrm>
                          <a:prstGeom prst="rect">
                            <a:avLst/>
                          </a:prstGeom>
                          <a:noFill/>
                          <a:ln>
                            <a:noFill/>
                          </a:ln>
                        </pic:spPr>
                      </pic:pic>
                    </a:graphicData>
                  </a:graphic>
                </wp:inline>
              </w:drawing>
            </w:r>
          </w:p>
          <w:p>
            <w:pPr>
              <w:shd w:val="solid" w:color="FFFFFF" w:fill="auto"/>
              <w:autoSpaceDN w:val="0"/>
              <w:spacing w:after="150" w:line="240" w:lineRule="auto"/>
              <w:rPr>
                <w:rFonts w:ascii="Times New Roman" w:hAnsi="Times New Roman"/>
                <w:bCs/>
                <w:color w:val="000000"/>
                <w:sz w:val="24"/>
              </w:rPr>
            </w:pPr>
          </w:p>
          <w:p>
            <w:pPr>
              <w:shd w:val="solid" w:color="FFFFFF" w:fill="auto"/>
              <w:autoSpaceDN w:val="0"/>
              <w:spacing w:after="150" w:line="240" w:lineRule="auto"/>
              <w:rPr>
                <w:rFonts w:ascii="Times New Roman" w:hAnsi="Times New Roman"/>
                <w:bCs/>
                <w:color w:val="000000"/>
                <w:sz w:val="24"/>
              </w:rPr>
            </w:pPr>
          </w:p>
        </w:tc>
      </w:tr>
    </w:tbl>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pgNumType w:fmt="decimal"/>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color w:val="000000"/>
          <w:spacing w:val="8"/>
          <w:sz w:val="24"/>
          <w:shd w:val="clear" w:color="auto" w:fill="FFFFFF"/>
        </w:rPr>
        <w:t xml:space="preserve"> </w:t>
      </w:r>
      <w:r>
        <w:rPr>
          <w:b/>
          <w:color w:val="000000"/>
          <w:spacing w:val="8"/>
          <w:sz w:val="24"/>
          <w:shd w:val="clear" w:color="auto" w:fill="FFFFFF"/>
        </w:rPr>
        <w:t>表七</w:t>
      </w:r>
    </w:p>
    <w:tbl>
      <w:tblPr>
        <w:tblStyle w:val="6"/>
        <w:tblW w:w="8240" w:type="dxa"/>
        <w:tblInd w:w="105" w:type="dxa"/>
        <w:tblLayout w:type="fixed"/>
        <w:tblCellMar>
          <w:top w:w="0" w:type="dxa"/>
          <w:left w:w="0" w:type="dxa"/>
          <w:bottom w:w="0" w:type="dxa"/>
          <w:right w:w="0" w:type="dxa"/>
        </w:tblCellMar>
      </w:tblPr>
      <w:tblGrid>
        <w:gridCol w:w="8240"/>
      </w:tblGrid>
      <w:tr>
        <w:tblPrEx>
          <w:tblLayout w:type="fixed"/>
          <w:tblCellMar>
            <w:top w:w="0" w:type="dxa"/>
            <w:left w:w="0" w:type="dxa"/>
            <w:bottom w:w="0" w:type="dxa"/>
            <w:right w:w="0" w:type="dxa"/>
          </w:tblCellMar>
        </w:tblPrEx>
        <w:trPr>
          <w:trHeight w:val="13460" w:hRule="atLeast"/>
        </w:trPr>
        <w:tc>
          <w:tcPr>
            <w:tcW w:w="8240" w:type="dxa"/>
            <w:tcBorders>
              <w:top w:val="single" w:color="000000" w:sz="6" w:space="0"/>
              <w:left w:val="single" w:color="000000" w:sz="6" w:space="0"/>
              <w:bottom w:val="single" w:color="auto" w:sz="4" w:space="0"/>
              <w:right w:val="single" w:color="000000" w:sz="6" w:space="0"/>
            </w:tcBorders>
            <w:shd w:val="solid" w:color="FFFFFF" w:fill="auto"/>
            <w:tcMar>
              <w:top w:w="0" w:type="dxa"/>
              <w:left w:w="105" w:type="dxa"/>
              <w:bottom w:w="0" w:type="dxa"/>
              <w:right w:w="105" w:type="dxa"/>
            </w:tcMar>
            <w:vAlign w:val="top"/>
          </w:tcPr>
          <w:p>
            <w:pPr>
              <w:shd w:val="solid" w:color="FFFFFF" w:fill="auto"/>
              <w:autoSpaceDN w:val="0"/>
              <w:spacing w:before="45" w:after="150" w:line="315" w:lineRule="atLeas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7.验收监测结果与评价</w:t>
            </w:r>
          </w:p>
          <w:p>
            <w:pPr>
              <w:shd w:val="solid" w:color="FFFFFF" w:fill="auto"/>
              <w:autoSpaceDN w:val="0"/>
              <w:spacing w:before="45" w:after="150" w:line="315" w:lineRule="atLeast"/>
              <w:ind w:firstLine="514" w:firstLineChars="200"/>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7.1 生产工况</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根据浙江省环境保护厅《关于印发（浙江环境保护厅建设项目竣工环境保护验收技术管理规定）的通知》（浙环发[2009]89号）的有关规定和要求，验收监测应在工况稳定、生产达到生产能力的7</w:t>
            </w:r>
            <w:r>
              <w:rPr>
                <w:rFonts w:hint="eastAsia" w:ascii="Times New Roman" w:hAnsi="Times New Roman"/>
                <w:color w:val="000000"/>
                <w:sz w:val="24"/>
              </w:rPr>
              <w:t>5</w:t>
            </w:r>
            <w:r>
              <w:rPr>
                <w:rFonts w:ascii="Times New Roman" w:hAnsi="Times New Roman"/>
                <w:color w:val="000000"/>
                <w:sz w:val="24"/>
              </w:rPr>
              <w:t>%或负荷达75%以上的情况下进行。监测期间，我们对本项目日产量进行了核查</w:t>
            </w:r>
            <w:r>
              <w:rPr>
                <w:rFonts w:hint="eastAsia" w:ascii="Times New Roman" w:hAnsi="Times New Roman"/>
                <w:color w:val="000000"/>
                <w:sz w:val="24"/>
                <w:lang w:eastAsia="zh-CN"/>
              </w:rPr>
              <w:t>，核查结果见表</w:t>
            </w:r>
            <w:r>
              <w:rPr>
                <w:rFonts w:hint="eastAsia" w:ascii="Times New Roman" w:hAnsi="Times New Roman"/>
                <w:color w:val="000000"/>
                <w:sz w:val="24"/>
                <w:lang w:val="en-US" w:eastAsia="zh-CN"/>
              </w:rPr>
              <w:t>7-1</w:t>
            </w:r>
            <w:r>
              <w:rPr>
                <w:rFonts w:ascii="Times New Roman" w:hAnsi="Times New Roman"/>
                <w:color w:val="000000"/>
                <w:sz w:val="24"/>
              </w:rPr>
              <w:t>。</w:t>
            </w:r>
          </w:p>
          <w:p>
            <w:pPr>
              <w:pStyle w:val="11"/>
              <w:spacing w:before="0" w:line="240" w:lineRule="auto"/>
              <w:ind w:firstLine="422"/>
              <w:jc w:val="center"/>
              <w:rPr>
                <w:rFonts w:hint="eastAsia" w:ascii="Times New Roman" w:hAnsi="Times New Roman"/>
                <w:b/>
                <w:color w:val="000000"/>
                <w:kern w:val="2"/>
                <w:sz w:val="21"/>
                <w:szCs w:val="21"/>
                <w:lang w:val="en-US" w:eastAsia="zh-CN"/>
              </w:rPr>
            </w:pPr>
            <w:r>
              <w:rPr>
                <w:rFonts w:ascii="Times New Roman" w:hAnsi="Times New Roman"/>
                <w:b/>
                <w:color w:val="000000"/>
                <w:kern w:val="2"/>
                <w:sz w:val="21"/>
                <w:szCs w:val="21"/>
              </w:rPr>
              <w:t>表7-1 监测期间主导产品生产负荷情况表</w:t>
            </w:r>
            <w:r>
              <w:rPr>
                <w:rFonts w:hint="eastAsia" w:ascii="Times New Roman" w:hAnsi="Times New Roman"/>
                <w:b/>
                <w:color w:val="000000"/>
                <w:kern w:val="2"/>
                <w:sz w:val="21"/>
                <w:szCs w:val="21"/>
                <w:lang w:val="en-US" w:eastAsia="zh-CN"/>
              </w:rPr>
              <w:t xml:space="preserve"> </w:t>
            </w:r>
          </w:p>
          <w:p>
            <w:pPr>
              <w:pStyle w:val="11"/>
              <w:spacing w:before="0" w:line="240" w:lineRule="auto"/>
              <w:ind w:firstLine="422"/>
              <w:jc w:val="center"/>
              <w:rPr>
                <w:rFonts w:hint="eastAsia" w:ascii="Times New Roman" w:hAnsi="Times New Roman"/>
                <w:b/>
                <w:color w:val="000000"/>
                <w:kern w:val="2"/>
                <w:sz w:val="21"/>
                <w:szCs w:val="21"/>
                <w:lang w:val="en-US" w:eastAsia="zh-CN"/>
              </w:rPr>
            </w:pPr>
          </w:p>
          <w:tbl>
            <w:tblPr>
              <w:tblStyle w:val="6"/>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672"/>
              <w:gridCol w:w="1089"/>
              <w:gridCol w:w="1307"/>
              <w:gridCol w:w="1308"/>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95" w:type="dxa"/>
                  <w:vAlign w:val="center"/>
                </w:tcPr>
                <w:p>
                  <w:pPr>
                    <w:autoSpaceDN w:val="0"/>
                    <w:jc w:val="center"/>
                    <w:textAlignment w:val="center"/>
                    <w:rPr>
                      <w:rFonts w:ascii="Times New Roman" w:hAnsi="Times New Roman"/>
                      <w:color w:val="000000"/>
                      <w:szCs w:val="21"/>
                    </w:rPr>
                  </w:pPr>
                  <w:r>
                    <w:rPr>
                      <w:rFonts w:ascii="Times New Roman" w:hAnsi="Times New Roman"/>
                      <w:color w:val="000000"/>
                      <w:sz w:val="22"/>
                    </w:rPr>
                    <w:t>日期</w:t>
                  </w:r>
                </w:p>
              </w:tc>
              <w:tc>
                <w:tcPr>
                  <w:tcW w:w="1672" w:type="dxa"/>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 w:val="22"/>
                      <w:lang w:eastAsia="zh-CN"/>
                    </w:rPr>
                    <w:t>产品</w:t>
                  </w:r>
                  <w:r>
                    <w:rPr>
                      <w:rFonts w:ascii="Times New Roman" w:hAnsi="Times New Roman"/>
                      <w:color w:val="000000"/>
                      <w:sz w:val="22"/>
                    </w:rPr>
                    <w:t>名称</w:t>
                  </w:r>
                </w:p>
              </w:tc>
              <w:tc>
                <w:tcPr>
                  <w:tcW w:w="1089" w:type="dxa"/>
                  <w:vAlign w:val="center"/>
                </w:tcPr>
                <w:p>
                  <w:pPr>
                    <w:autoSpaceDN w:val="0"/>
                    <w:jc w:val="center"/>
                    <w:textAlignment w:val="center"/>
                    <w:rPr>
                      <w:rFonts w:ascii="Times New Roman" w:hAnsi="Times New Roman"/>
                      <w:color w:val="000000"/>
                      <w:szCs w:val="21"/>
                    </w:rPr>
                  </w:pPr>
                  <w:r>
                    <w:rPr>
                      <w:rFonts w:ascii="Times New Roman" w:hAnsi="Times New Roman"/>
                      <w:color w:val="000000"/>
                      <w:sz w:val="22"/>
                    </w:rPr>
                    <w:t>单位</w:t>
                  </w:r>
                </w:p>
              </w:tc>
              <w:tc>
                <w:tcPr>
                  <w:tcW w:w="1307" w:type="dxa"/>
                  <w:vAlign w:val="center"/>
                </w:tcPr>
                <w:p>
                  <w:pPr>
                    <w:autoSpaceDN w:val="0"/>
                    <w:jc w:val="center"/>
                    <w:textAlignment w:val="center"/>
                    <w:rPr>
                      <w:rFonts w:ascii="Times New Roman" w:hAnsi="Times New Roman"/>
                      <w:color w:val="000000"/>
                      <w:szCs w:val="21"/>
                    </w:rPr>
                  </w:pPr>
                  <w:r>
                    <w:rPr>
                      <w:rFonts w:ascii="Times New Roman" w:hAnsi="Times New Roman"/>
                      <w:color w:val="000000"/>
                      <w:sz w:val="22"/>
                    </w:rPr>
                    <w:t>设计产量</w:t>
                  </w:r>
                </w:p>
              </w:tc>
              <w:tc>
                <w:tcPr>
                  <w:tcW w:w="1308" w:type="dxa"/>
                  <w:vAlign w:val="center"/>
                </w:tcPr>
                <w:p>
                  <w:pPr>
                    <w:autoSpaceDN w:val="0"/>
                    <w:jc w:val="center"/>
                    <w:textAlignment w:val="center"/>
                    <w:rPr>
                      <w:rFonts w:ascii="Times New Roman" w:hAnsi="Times New Roman"/>
                      <w:color w:val="auto"/>
                      <w:szCs w:val="21"/>
                    </w:rPr>
                  </w:pPr>
                  <w:r>
                    <w:rPr>
                      <w:rFonts w:ascii="Times New Roman" w:hAnsi="Times New Roman"/>
                      <w:color w:val="auto"/>
                      <w:sz w:val="22"/>
                    </w:rPr>
                    <w:t>实际产量</w:t>
                  </w:r>
                </w:p>
              </w:tc>
              <w:tc>
                <w:tcPr>
                  <w:tcW w:w="1309" w:type="dxa"/>
                  <w:vAlign w:val="center"/>
                </w:tcPr>
                <w:p>
                  <w:pPr>
                    <w:autoSpaceDN w:val="0"/>
                    <w:jc w:val="center"/>
                    <w:textAlignment w:val="center"/>
                    <w:rPr>
                      <w:rFonts w:ascii="Times New Roman" w:hAnsi="Times New Roman"/>
                      <w:color w:val="auto"/>
                      <w:szCs w:val="21"/>
                    </w:rPr>
                  </w:pPr>
                  <w:r>
                    <w:rPr>
                      <w:rFonts w:ascii="Times New Roman" w:hAnsi="Times New Roman"/>
                      <w:color w:val="auto"/>
                      <w:sz w:val="22"/>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395" w:type="dxa"/>
                  <w:vAlign w:val="center"/>
                </w:tcPr>
                <w:p>
                  <w:pPr>
                    <w:autoSpaceDN w:val="0"/>
                    <w:jc w:val="center"/>
                    <w:textAlignment w:val="center"/>
                    <w:rPr>
                      <w:rFonts w:hint="default" w:ascii="Times New Roman" w:hAnsi="Times New Roman" w:eastAsia="宋体"/>
                      <w:color w:val="000000"/>
                      <w:szCs w:val="21"/>
                      <w:lang w:val="en-US" w:eastAsia="zh-CN"/>
                    </w:rPr>
                  </w:pPr>
                  <w:r>
                    <w:rPr>
                      <w:rFonts w:ascii="Times New Roman" w:hAnsi="Times New Roman"/>
                      <w:color w:val="000000"/>
                      <w:sz w:val="22"/>
                    </w:rPr>
                    <w:t>201</w:t>
                  </w:r>
                  <w:r>
                    <w:rPr>
                      <w:rFonts w:hint="eastAsia" w:ascii="Times New Roman" w:hAnsi="Times New Roman"/>
                      <w:color w:val="000000"/>
                      <w:sz w:val="22"/>
                      <w:lang w:val="en-US" w:eastAsia="zh-CN"/>
                    </w:rPr>
                    <w:t>9</w:t>
                  </w:r>
                  <w:r>
                    <w:rPr>
                      <w:rFonts w:ascii="Times New Roman" w:hAnsi="Times New Roman"/>
                      <w:color w:val="000000"/>
                      <w:sz w:val="22"/>
                    </w:rPr>
                    <w:t>.</w:t>
                  </w:r>
                  <w:r>
                    <w:rPr>
                      <w:rFonts w:hint="eastAsia" w:ascii="Times New Roman" w:hAnsi="Times New Roman"/>
                      <w:color w:val="000000"/>
                      <w:sz w:val="22"/>
                      <w:lang w:val="en-US" w:eastAsia="zh-CN"/>
                    </w:rPr>
                    <w:t>3</w:t>
                  </w:r>
                  <w:r>
                    <w:rPr>
                      <w:rFonts w:ascii="Times New Roman" w:hAnsi="Times New Roman"/>
                      <w:color w:val="000000"/>
                      <w:sz w:val="22"/>
                    </w:rPr>
                    <w:t>.</w:t>
                  </w:r>
                  <w:r>
                    <w:rPr>
                      <w:rFonts w:hint="eastAsia" w:ascii="Times New Roman" w:hAnsi="Times New Roman"/>
                      <w:color w:val="000000"/>
                      <w:sz w:val="22"/>
                      <w:lang w:val="en-US" w:eastAsia="zh-CN"/>
                    </w:rPr>
                    <w:t>25</w:t>
                  </w:r>
                </w:p>
              </w:tc>
              <w:tc>
                <w:tcPr>
                  <w:tcW w:w="1672" w:type="dxa"/>
                  <w:vAlign w:val="center"/>
                </w:tcPr>
                <w:p>
                  <w:pPr>
                    <w:autoSpaceDN w:val="0"/>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sz w:val="22"/>
                      <w:lang w:eastAsia="zh-CN"/>
                    </w:rPr>
                    <w:t>浆纱</w:t>
                  </w:r>
                </w:p>
              </w:tc>
              <w:tc>
                <w:tcPr>
                  <w:tcW w:w="1089" w:type="dxa"/>
                  <w:vAlign w:val="center"/>
                </w:tcPr>
                <w:p>
                  <w:pPr>
                    <w:autoSpaceDN w:val="0"/>
                    <w:jc w:val="center"/>
                    <w:textAlignment w:val="center"/>
                    <w:rPr>
                      <w:rFonts w:hint="eastAsia" w:ascii="Times New Roman" w:hAnsi="Times New Roman" w:eastAsia="宋体"/>
                      <w:color w:val="000000"/>
                      <w:szCs w:val="21"/>
                      <w:lang w:eastAsia="zh-CN"/>
                    </w:rPr>
                  </w:pPr>
                  <w:r>
                    <w:rPr>
                      <w:rFonts w:ascii="Times New Roman" w:hAnsi="Times New Roman"/>
                      <w:color w:val="000000"/>
                      <w:sz w:val="22"/>
                    </w:rPr>
                    <w:t>t/</w:t>
                  </w:r>
                  <w:r>
                    <w:rPr>
                      <w:rFonts w:hint="eastAsia" w:ascii="Times New Roman" w:hAnsi="Times New Roman"/>
                      <w:color w:val="000000"/>
                      <w:sz w:val="22"/>
                      <w:lang w:val="en-US" w:eastAsia="zh-CN"/>
                    </w:rPr>
                    <w:t>d</w:t>
                  </w:r>
                </w:p>
              </w:tc>
              <w:tc>
                <w:tcPr>
                  <w:tcW w:w="1307" w:type="dxa"/>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 w:val="22"/>
                      <w:lang w:val="en-US" w:eastAsia="zh-CN"/>
                    </w:rPr>
                    <w:t>10</w:t>
                  </w:r>
                </w:p>
              </w:tc>
              <w:tc>
                <w:tcPr>
                  <w:tcW w:w="1308" w:type="dxa"/>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9.3</w:t>
                  </w:r>
                </w:p>
              </w:tc>
              <w:tc>
                <w:tcPr>
                  <w:tcW w:w="1309" w:type="dxa"/>
                  <w:vAlign w:val="center"/>
                </w:tcPr>
                <w:p>
                  <w:pPr>
                    <w:autoSpaceDN w:val="0"/>
                    <w:jc w:val="center"/>
                    <w:textAlignment w:val="center"/>
                    <w:rPr>
                      <w:rFonts w:hint="default" w:ascii="Times New Roman" w:hAnsi="Times New Roman" w:eastAsia="宋体"/>
                      <w:color w:val="000000"/>
                      <w:kern w:val="0"/>
                      <w:sz w:val="22"/>
                      <w:szCs w:val="22"/>
                      <w:lang w:val="en-US" w:eastAsia="zh-CN" w:bidi="ar"/>
                    </w:rPr>
                  </w:pPr>
                  <w:r>
                    <w:rPr>
                      <w:rFonts w:hint="eastAsia" w:ascii="Times New Roman" w:hAnsi="Times New Roman"/>
                      <w:color w:val="000000"/>
                      <w:kern w:val="0"/>
                      <w:sz w:val="22"/>
                      <w:szCs w:val="22"/>
                      <w:lang w:val="en-US" w:eastAsia="zh-CN" w:bidi="ar"/>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1395" w:type="dxa"/>
                  <w:vAlign w:val="center"/>
                </w:tcPr>
                <w:p>
                  <w:pPr>
                    <w:autoSpaceDN w:val="0"/>
                    <w:jc w:val="center"/>
                    <w:textAlignment w:val="center"/>
                    <w:rPr>
                      <w:rFonts w:hint="default" w:ascii="Times New Roman" w:hAnsi="Times New Roman" w:eastAsia="宋体"/>
                      <w:color w:val="000000"/>
                      <w:szCs w:val="21"/>
                      <w:lang w:val="en-US" w:eastAsia="zh-CN"/>
                    </w:rPr>
                  </w:pPr>
                  <w:r>
                    <w:rPr>
                      <w:rFonts w:ascii="Times New Roman" w:hAnsi="Times New Roman"/>
                      <w:color w:val="000000"/>
                      <w:sz w:val="22"/>
                    </w:rPr>
                    <w:t>201</w:t>
                  </w:r>
                  <w:r>
                    <w:rPr>
                      <w:rFonts w:hint="eastAsia" w:ascii="Times New Roman" w:hAnsi="Times New Roman"/>
                      <w:color w:val="000000"/>
                      <w:sz w:val="22"/>
                      <w:lang w:val="en-US" w:eastAsia="zh-CN"/>
                    </w:rPr>
                    <w:t>9</w:t>
                  </w:r>
                  <w:r>
                    <w:rPr>
                      <w:rFonts w:ascii="Times New Roman" w:hAnsi="Times New Roman"/>
                      <w:color w:val="000000"/>
                      <w:sz w:val="22"/>
                    </w:rPr>
                    <w:t>.</w:t>
                  </w:r>
                  <w:r>
                    <w:rPr>
                      <w:rFonts w:hint="eastAsia" w:ascii="Times New Roman" w:hAnsi="Times New Roman"/>
                      <w:color w:val="000000"/>
                      <w:sz w:val="22"/>
                      <w:lang w:val="en-US" w:eastAsia="zh-CN"/>
                    </w:rPr>
                    <w:t>3</w:t>
                  </w:r>
                  <w:r>
                    <w:rPr>
                      <w:rFonts w:ascii="Times New Roman" w:hAnsi="Times New Roman"/>
                      <w:color w:val="000000"/>
                      <w:sz w:val="22"/>
                    </w:rPr>
                    <w:t>.</w:t>
                  </w:r>
                  <w:r>
                    <w:rPr>
                      <w:rFonts w:hint="eastAsia" w:ascii="Times New Roman" w:hAnsi="Times New Roman"/>
                      <w:color w:val="000000"/>
                      <w:sz w:val="22"/>
                      <w:lang w:val="en-US" w:eastAsia="zh-CN"/>
                    </w:rPr>
                    <w:t>26</w:t>
                  </w:r>
                </w:p>
              </w:tc>
              <w:tc>
                <w:tcPr>
                  <w:tcW w:w="1672" w:type="dxa"/>
                  <w:vAlign w:val="center"/>
                </w:tcPr>
                <w:p>
                  <w:pPr>
                    <w:autoSpaceDN w:val="0"/>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sz w:val="22"/>
                      <w:lang w:eastAsia="zh-CN"/>
                    </w:rPr>
                    <w:t>浆纱</w:t>
                  </w:r>
                </w:p>
              </w:tc>
              <w:tc>
                <w:tcPr>
                  <w:tcW w:w="1089" w:type="dxa"/>
                  <w:vAlign w:val="center"/>
                </w:tcPr>
                <w:p>
                  <w:pPr>
                    <w:autoSpaceDN w:val="0"/>
                    <w:jc w:val="center"/>
                    <w:textAlignment w:val="center"/>
                    <w:rPr>
                      <w:rFonts w:hint="eastAsia" w:ascii="Times New Roman" w:hAnsi="Times New Roman" w:eastAsia="宋体"/>
                      <w:color w:val="000000"/>
                      <w:szCs w:val="21"/>
                      <w:lang w:eastAsia="zh-CN"/>
                    </w:rPr>
                  </w:pPr>
                  <w:r>
                    <w:rPr>
                      <w:rFonts w:ascii="Times New Roman" w:hAnsi="Times New Roman"/>
                      <w:color w:val="000000"/>
                      <w:sz w:val="22"/>
                    </w:rPr>
                    <w:t>t/</w:t>
                  </w:r>
                  <w:r>
                    <w:rPr>
                      <w:rFonts w:hint="eastAsia" w:ascii="Times New Roman" w:hAnsi="Times New Roman"/>
                      <w:color w:val="000000"/>
                      <w:sz w:val="22"/>
                      <w:lang w:val="en-US" w:eastAsia="zh-CN"/>
                    </w:rPr>
                    <w:t>d</w:t>
                  </w:r>
                </w:p>
              </w:tc>
              <w:tc>
                <w:tcPr>
                  <w:tcW w:w="1307" w:type="dxa"/>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 w:val="22"/>
                      <w:lang w:val="en-US" w:eastAsia="zh-CN"/>
                    </w:rPr>
                    <w:t>10</w:t>
                  </w:r>
                </w:p>
              </w:tc>
              <w:tc>
                <w:tcPr>
                  <w:tcW w:w="1308" w:type="dxa"/>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9.3</w:t>
                  </w:r>
                </w:p>
              </w:tc>
              <w:tc>
                <w:tcPr>
                  <w:tcW w:w="1309" w:type="dxa"/>
                  <w:vAlign w:val="center"/>
                </w:tcPr>
                <w:p>
                  <w:pPr>
                    <w:autoSpaceDN w:val="0"/>
                    <w:jc w:val="center"/>
                    <w:textAlignment w:val="center"/>
                    <w:rPr>
                      <w:rFonts w:hint="default" w:ascii="Times New Roman" w:hAnsi="Times New Roman" w:eastAsia="宋体"/>
                      <w:color w:val="000000"/>
                      <w:kern w:val="0"/>
                      <w:sz w:val="22"/>
                      <w:szCs w:val="22"/>
                      <w:lang w:val="en-US" w:eastAsia="zh-CN" w:bidi="ar"/>
                    </w:rPr>
                  </w:pPr>
                  <w:r>
                    <w:rPr>
                      <w:rFonts w:hint="eastAsia" w:ascii="Times New Roman" w:hAnsi="Times New Roman"/>
                      <w:color w:val="000000"/>
                      <w:kern w:val="0"/>
                      <w:sz w:val="22"/>
                      <w:szCs w:val="22"/>
                      <w:lang w:val="en-US" w:eastAsia="zh-CN" w:bidi="ar"/>
                    </w:rPr>
                    <w:t>93.0%</w:t>
                  </w:r>
                </w:p>
              </w:tc>
            </w:tr>
          </w:tbl>
          <w:p>
            <w:pPr>
              <w:shd w:val="solid" w:color="FFFFFF" w:fill="auto"/>
              <w:autoSpaceDN w:val="0"/>
              <w:spacing w:before="45" w:after="150" w:line="315" w:lineRule="atLeast"/>
              <w:rPr>
                <w:rFonts w:ascii="Times New Roman" w:hAnsi="Times New Roman"/>
                <w:color w:val="000000"/>
                <w:spacing w:val="8"/>
                <w:sz w:val="25"/>
                <w:shd w:val="clear" w:color="auto" w:fill="FFFFFF"/>
              </w:rPr>
            </w:pPr>
            <w:r>
              <w:rPr>
                <w:rFonts w:ascii="Times New Roman" w:hAnsi="Times New Roman"/>
                <w:color w:val="000000"/>
                <w:spacing w:val="8"/>
                <w:sz w:val="25"/>
                <w:shd w:val="clear" w:color="auto" w:fill="FFFFFF"/>
              </w:rPr>
              <w:t xml:space="preserve">   由上表7-1可知，监测期间本项目的生产负荷满足测试要求。</w:t>
            </w:r>
          </w:p>
          <w:p>
            <w:pPr>
              <w:shd w:val="solid" w:color="FFFFFF" w:fill="auto"/>
              <w:autoSpaceDN w:val="0"/>
              <w:spacing w:before="45" w:after="150" w:line="315" w:lineRule="atLeast"/>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7.2验收监测结果及评价</w:t>
            </w:r>
          </w:p>
          <w:p>
            <w:pPr>
              <w:shd w:val="solid" w:color="FFFFFF" w:fill="auto"/>
              <w:autoSpaceDN w:val="0"/>
              <w:spacing w:before="45" w:after="150" w:line="315" w:lineRule="atLeast"/>
              <w:ind w:firstLine="482" w:firstLineChars="200"/>
              <w:rPr>
                <w:rFonts w:ascii="Times New Roman" w:hAnsi="Times New Roman"/>
                <w:b/>
                <w:color w:val="000000"/>
                <w:sz w:val="24"/>
              </w:rPr>
            </w:pPr>
            <w:r>
              <w:rPr>
                <w:rFonts w:ascii="Times New Roman" w:hAnsi="Times New Roman"/>
                <w:b/>
                <w:color w:val="000000"/>
                <w:sz w:val="24"/>
              </w:rPr>
              <w:t>7.2.1废水</w:t>
            </w:r>
          </w:p>
          <w:p>
            <w:pPr>
              <w:shd w:val="solid" w:color="FFFFFF" w:fill="auto"/>
              <w:autoSpaceDN w:val="0"/>
              <w:spacing w:before="45" w:after="150" w:line="315" w:lineRule="atLeast"/>
              <w:ind w:firstLine="480" w:firstLineChars="200"/>
              <w:jc w:val="both"/>
              <w:rPr>
                <w:rFonts w:hint="eastAsia" w:ascii="Times New Roman" w:hAnsi="Times New Roman"/>
                <w:sz w:val="24"/>
                <w:lang w:val="en-US" w:eastAsia="zh-CN"/>
              </w:rPr>
            </w:pPr>
            <w:r>
              <w:rPr>
                <w:rFonts w:hint="eastAsia" w:ascii="Times New Roman" w:hAnsi="Times New Roman"/>
                <w:sz w:val="24"/>
                <w:lang w:eastAsia="zh-CN"/>
              </w:rPr>
              <w:t>清洗污</w:t>
            </w:r>
            <w:r>
              <w:rPr>
                <w:rFonts w:ascii="Times New Roman" w:hAnsi="Times New Roman"/>
                <w:sz w:val="24"/>
              </w:rPr>
              <w:t>水监测结果</w:t>
            </w:r>
            <w:r>
              <w:rPr>
                <w:rFonts w:hint="eastAsia" w:ascii="Times New Roman" w:hAnsi="Times New Roman"/>
                <w:sz w:val="24"/>
                <w:lang w:eastAsia="zh-CN"/>
              </w:rPr>
              <w:t>，见表</w:t>
            </w:r>
            <w:r>
              <w:rPr>
                <w:rFonts w:hint="eastAsia" w:ascii="Times New Roman" w:hAnsi="Times New Roman"/>
                <w:sz w:val="24"/>
                <w:lang w:val="en-US" w:eastAsia="zh-CN"/>
              </w:rPr>
              <w:t>7-2</w:t>
            </w:r>
          </w:p>
          <w:p>
            <w:pPr>
              <w:shd w:val="solid" w:color="FFFFFF" w:fill="auto"/>
              <w:autoSpaceDN w:val="0"/>
              <w:spacing w:before="45" w:after="150" w:line="315" w:lineRule="atLeast"/>
              <w:ind w:firstLine="442" w:firstLineChars="200"/>
              <w:jc w:val="center"/>
              <w:rPr>
                <w:rFonts w:hint="default" w:ascii="Times New Roman" w:hAnsi="Times New Roman"/>
                <w:sz w:val="24"/>
                <w:lang w:val="en-US" w:eastAsia="zh-CN"/>
              </w:rPr>
            </w:pPr>
            <w:r>
              <w:rPr>
                <w:rFonts w:ascii="Times New Roman" w:hAnsi="Times New Roman"/>
                <w:b/>
                <w:bCs/>
                <w:sz w:val="22"/>
                <w:szCs w:val="22"/>
              </w:rPr>
              <w:t>表7-2</w:t>
            </w:r>
            <w:r>
              <w:rPr>
                <w:rFonts w:hint="eastAsia" w:ascii="Times New Roman" w:hAnsi="Times New Roman"/>
                <w:b/>
                <w:bCs/>
                <w:sz w:val="22"/>
                <w:szCs w:val="22"/>
                <w:lang w:eastAsia="zh-CN"/>
              </w:rPr>
              <w:t>清洗污</w:t>
            </w:r>
            <w:r>
              <w:rPr>
                <w:rFonts w:ascii="Times New Roman" w:hAnsi="Times New Roman"/>
                <w:b/>
                <w:bCs/>
                <w:sz w:val="22"/>
                <w:szCs w:val="22"/>
              </w:rPr>
              <w:t>水监测结果</w:t>
            </w:r>
          </w:p>
          <w:tbl>
            <w:tblPr>
              <w:tblStyle w:val="7"/>
              <w:tblpPr w:leftFromText="180" w:rightFromText="180" w:vertAnchor="text" w:horzAnchor="page" w:tblpX="127" w:tblpY="488"/>
              <w:tblOverlap w:val="never"/>
              <w:tblW w:w="7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284"/>
              <w:gridCol w:w="1083"/>
              <w:gridCol w:w="1197"/>
              <w:gridCol w:w="1570"/>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2567" w:type="dxa"/>
                  <w:gridSpan w:val="2"/>
                  <w:vMerge w:val="restart"/>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val="en-US" w:eastAsia="zh-CN"/>
                    </w:rPr>
                    <w:t>监测点位与时间</w:t>
                  </w:r>
                </w:p>
              </w:tc>
              <w:tc>
                <w:tcPr>
                  <w:tcW w:w="5133" w:type="dxa"/>
                  <w:gridSpan w:val="4"/>
                  <w:vAlign w:val="center"/>
                </w:tcPr>
                <w:p>
                  <w:pPr>
                    <w:autoSpaceDN w:val="0"/>
                    <w:spacing w:before="45" w:after="150" w:line="24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检测项目及结果（浓度单位：</w:t>
                  </w:r>
                  <w:r>
                    <w:rPr>
                      <w:rFonts w:hint="eastAsia" w:ascii="Times New Roman" w:hAnsi="Times New Roman"/>
                      <w:sz w:val="24"/>
                      <w:vertAlign w:val="baseline"/>
                      <w:lang w:val="en-US" w:eastAsia="zh-CN"/>
                    </w:rPr>
                    <w:t>mg/L</w:t>
                  </w:r>
                  <w:r>
                    <w:rPr>
                      <w:rFonts w:hint="eastAsia" w:ascii="Times New Roman" w:hAnsi="Times New Roman"/>
                      <w:sz w:val="24"/>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trPr>
              <w:tc>
                <w:tcPr>
                  <w:tcW w:w="2567" w:type="dxa"/>
                  <w:gridSpan w:val="2"/>
                  <w:vMerge w:val="continue"/>
                  <w:vAlign w:val="center"/>
                </w:tcPr>
                <w:p>
                  <w:pPr>
                    <w:autoSpaceDN w:val="0"/>
                    <w:spacing w:before="45" w:after="150" w:line="240" w:lineRule="auto"/>
                    <w:jc w:val="center"/>
                    <w:rPr>
                      <w:rFonts w:ascii="Times New Roman" w:hAnsi="Times New Roman"/>
                      <w:sz w:val="24"/>
                      <w:vertAlign w:val="baseline"/>
                    </w:rPr>
                  </w:pPr>
                </w:p>
              </w:tc>
              <w:tc>
                <w:tcPr>
                  <w:tcW w:w="1083" w:type="dxa"/>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val="en-US" w:eastAsia="zh-CN"/>
                    </w:rPr>
                    <w:t>PH</w:t>
                  </w:r>
                </w:p>
              </w:tc>
              <w:tc>
                <w:tcPr>
                  <w:tcW w:w="1197" w:type="dxa"/>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eastAsia="zh-CN"/>
                    </w:rPr>
                    <w:t>悬浮物</w:t>
                  </w:r>
                </w:p>
              </w:tc>
              <w:tc>
                <w:tcPr>
                  <w:tcW w:w="1570" w:type="dxa"/>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eastAsia="zh-CN"/>
                    </w:rPr>
                    <w:t>化学需氧量</w:t>
                  </w:r>
                </w:p>
              </w:tc>
              <w:tc>
                <w:tcPr>
                  <w:tcW w:w="1283" w:type="dxa"/>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283" w:type="dxa"/>
                  <w:vMerge w:val="restart"/>
                  <w:vAlign w:val="center"/>
                </w:tcPr>
                <w:p>
                  <w:pPr>
                    <w:autoSpaceDN w:val="0"/>
                    <w:spacing w:before="45" w:after="150" w:line="24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清洗污水排放口</w:t>
                  </w:r>
                </w:p>
              </w:tc>
              <w:tc>
                <w:tcPr>
                  <w:tcW w:w="1284" w:type="dxa"/>
                  <w:vMerge w:val="restart"/>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2019.3.25</w:t>
                  </w:r>
                </w:p>
              </w:tc>
              <w:tc>
                <w:tcPr>
                  <w:tcW w:w="10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6.18</w:t>
                  </w:r>
                </w:p>
              </w:tc>
              <w:tc>
                <w:tcPr>
                  <w:tcW w:w="119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74</w:t>
                  </w:r>
                </w:p>
              </w:tc>
              <w:tc>
                <w:tcPr>
                  <w:tcW w:w="157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165</w:t>
                  </w:r>
                </w:p>
              </w:tc>
              <w:tc>
                <w:tcPr>
                  <w:tcW w:w="12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283" w:type="dxa"/>
                  <w:vMerge w:val="continue"/>
                  <w:vAlign w:val="center"/>
                </w:tcPr>
                <w:p>
                  <w:pPr>
                    <w:autoSpaceDN w:val="0"/>
                    <w:spacing w:before="45" w:after="150" w:line="240" w:lineRule="auto"/>
                    <w:jc w:val="center"/>
                    <w:rPr>
                      <w:rFonts w:ascii="Times New Roman" w:hAnsi="Times New Roman"/>
                      <w:sz w:val="24"/>
                      <w:vertAlign w:val="baseline"/>
                    </w:rPr>
                  </w:pPr>
                </w:p>
              </w:tc>
              <w:tc>
                <w:tcPr>
                  <w:tcW w:w="1284" w:type="dxa"/>
                  <w:vMerge w:val="continue"/>
                  <w:vAlign w:val="center"/>
                </w:tcPr>
                <w:p>
                  <w:pPr>
                    <w:autoSpaceDN w:val="0"/>
                    <w:spacing w:before="45" w:after="150" w:line="240" w:lineRule="auto"/>
                    <w:jc w:val="center"/>
                    <w:rPr>
                      <w:rFonts w:ascii="Times New Roman" w:hAnsi="Times New Roman"/>
                      <w:sz w:val="24"/>
                      <w:vertAlign w:val="baseline"/>
                    </w:rPr>
                  </w:pPr>
                </w:p>
              </w:tc>
              <w:tc>
                <w:tcPr>
                  <w:tcW w:w="10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6.10</w:t>
                  </w:r>
                </w:p>
              </w:tc>
              <w:tc>
                <w:tcPr>
                  <w:tcW w:w="119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70</w:t>
                  </w:r>
                </w:p>
              </w:tc>
              <w:tc>
                <w:tcPr>
                  <w:tcW w:w="157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161</w:t>
                  </w:r>
                </w:p>
              </w:tc>
              <w:tc>
                <w:tcPr>
                  <w:tcW w:w="12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283" w:type="dxa"/>
                  <w:vMerge w:val="continue"/>
                  <w:vAlign w:val="center"/>
                </w:tcPr>
                <w:p>
                  <w:pPr>
                    <w:autoSpaceDN w:val="0"/>
                    <w:spacing w:before="45" w:after="150" w:line="240" w:lineRule="auto"/>
                    <w:jc w:val="center"/>
                    <w:rPr>
                      <w:rFonts w:ascii="Times New Roman" w:hAnsi="Times New Roman"/>
                      <w:sz w:val="24"/>
                      <w:vertAlign w:val="baseline"/>
                    </w:rPr>
                  </w:pPr>
                </w:p>
              </w:tc>
              <w:tc>
                <w:tcPr>
                  <w:tcW w:w="1284" w:type="dxa"/>
                  <w:vMerge w:val="continue"/>
                  <w:vAlign w:val="center"/>
                </w:tcPr>
                <w:p>
                  <w:pPr>
                    <w:autoSpaceDN w:val="0"/>
                    <w:spacing w:before="45" w:after="150" w:line="240" w:lineRule="auto"/>
                    <w:jc w:val="center"/>
                    <w:rPr>
                      <w:rFonts w:ascii="Times New Roman" w:hAnsi="Times New Roman"/>
                      <w:sz w:val="24"/>
                      <w:vertAlign w:val="baseline"/>
                    </w:rPr>
                  </w:pPr>
                </w:p>
              </w:tc>
              <w:tc>
                <w:tcPr>
                  <w:tcW w:w="10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6.16</w:t>
                  </w:r>
                </w:p>
              </w:tc>
              <w:tc>
                <w:tcPr>
                  <w:tcW w:w="119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76</w:t>
                  </w:r>
                </w:p>
              </w:tc>
              <w:tc>
                <w:tcPr>
                  <w:tcW w:w="157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173</w:t>
                  </w:r>
                </w:p>
              </w:tc>
              <w:tc>
                <w:tcPr>
                  <w:tcW w:w="12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283" w:type="dxa"/>
                  <w:vMerge w:val="continue"/>
                  <w:vAlign w:val="center"/>
                </w:tcPr>
                <w:p>
                  <w:pPr>
                    <w:autoSpaceDN w:val="0"/>
                    <w:spacing w:before="45" w:after="150" w:line="240" w:lineRule="auto"/>
                    <w:jc w:val="center"/>
                    <w:rPr>
                      <w:rFonts w:ascii="Times New Roman" w:hAnsi="Times New Roman"/>
                      <w:sz w:val="24"/>
                      <w:vertAlign w:val="baseline"/>
                    </w:rPr>
                  </w:pPr>
                </w:p>
              </w:tc>
              <w:tc>
                <w:tcPr>
                  <w:tcW w:w="1284" w:type="dxa"/>
                  <w:vMerge w:val="continue"/>
                  <w:vAlign w:val="center"/>
                </w:tcPr>
                <w:p>
                  <w:pPr>
                    <w:autoSpaceDN w:val="0"/>
                    <w:spacing w:before="45" w:after="150" w:line="240" w:lineRule="auto"/>
                    <w:jc w:val="center"/>
                    <w:rPr>
                      <w:rFonts w:ascii="Times New Roman" w:hAnsi="Times New Roman"/>
                      <w:sz w:val="24"/>
                      <w:vertAlign w:val="baseline"/>
                    </w:rPr>
                  </w:pPr>
                </w:p>
              </w:tc>
              <w:tc>
                <w:tcPr>
                  <w:tcW w:w="10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6.16</w:t>
                  </w:r>
                </w:p>
              </w:tc>
              <w:tc>
                <w:tcPr>
                  <w:tcW w:w="119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65</w:t>
                  </w:r>
                </w:p>
              </w:tc>
              <w:tc>
                <w:tcPr>
                  <w:tcW w:w="157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159</w:t>
                  </w:r>
                </w:p>
              </w:tc>
              <w:tc>
                <w:tcPr>
                  <w:tcW w:w="12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283" w:type="dxa"/>
                  <w:vMerge w:val="continue"/>
                  <w:vAlign w:val="center"/>
                </w:tcPr>
                <w:p>
                  <w:pPr>
                    <w:autoSpaceDN w:val="0"/>
                    <w:spacing w:before="45" w:after="150" w:line="240" w:lineRule="auto"/>
                    <w:jc w:val="center"/>
                    <w:rPr>
                      <w:rFonts w:ascii="Times New Roman" w:hAnsi="Times New Roman"/>
                      <w:sz w:val="24"/>
                      <w:vertAlign w:val="baseline"/>
                    </w:rPr>
                  </w:pPr>
                </w:p>
              </w:tc>
              <w:tc>
                <w:tcPr>
                  <w:tcW w:w="1284" w:type="dxa"/>
                  <w:vAlign w:val="center"/>
                </w:tcPr>
                <w:p>
                  <w:pPr>
                    <w:autoSpaceDN w:val="0"/>
                    <w:spacing w:before="45" w:after="150" w:line="24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均值</w:t>
                  </w:r>
                </w:p>
              </w:tc>
              <w:tc>
                <w:tcPr>
                  <w:tcW w:w="1083" w:type="dxa"/>
                  <w:vAlign w:val="center"/>
                </w:tcPr>
                <w:p>
                  <w:pPr>
                    <w:autoSpaceDN w:val="0"/>
                    <w:spacing w:before="45" w:after="150" w:line="240" w:lineRule="auto"/>
                    <w:jc w:val="center"/>
                    <w:rPr>
                      <w:rFonts w:ascii="Times New Roman" w:hAnsi="Times New Roman"/>
                      <w:sz w:val="24"/>
                      <w:vertAlign w:val="baseline"/>
                    </w:rPr>
                  </w:pPr>
                </w:p>
              </w:tc>
              <w:tc>
                <w:tcPr>
                  <w:tcW w:w="1197" w:type="dxa"/>
                  <w:vAlign w:val="center"/>
                </w:tcPr>
                <w:p>
                  <w:pPr>
                    <w:autoSpaceDN w:val="0"/>
                    <w:spacing w:before="45" w:after="150" w:line="240" w:lineRule="auto"/>
                    <w:jc w:val="center"/>
                    <w:rPr>
                      <w:rFonts w:hint="default" w:ascii="Times New Roman" w:hAnsi="Times New Roman" w:eastAsia="宋体"/>
                      <w:color w:val="000000" w:themeColor="text1"/>
                      <w:sz w:val="24"/>
                      <w:vertAlign w:val="baseline"/>
                      <w:lang w:val="en-US" w:eastAsia="zh-CN"/>
                      <w14:textFill>
                        <w14:solidFill>
                          <w14:schemeClr w14:val="tx1"/>
                        </w14:solidFill>
                      </w14:textFill>
                    </w:rPr>
                  </w:pPr>
                  <w:r>
                    <w:rPr>
                      <w:rFonts w:hint="eastAsia" w:ascii="Times New Roman" w:hAnsi="Times New Roman"/>
                      <w:color w:val="000000" w:themeColor="text1"/>
                      <w:sz w:val="24"/>
                      <w:vertAlign w:val="baseline"/>
                      <w:lang w:val="en-US" w:eastAsia="zh-CN"/>
                      <w14:textFill>
                        <w14:solidFill>
                          <w14:schemeClr w14:val="tx1"/>
                        </w14:solidFill>
                      </w14:textFill>
                    </w:rPr>
                    <w:t>71</w:t>
                  </w:r>
                </w:p>
              </w:tc>
              <w:tc>
                <w:tcPr>
                  <w:tcW w:w="1570" w:type="dxa"/>
                  <w:vAlign w:val="center"/>
                </w:tcPr>
                <w:p>
                  <w:pPr>
                    <w:autoSpaceDN w:val="0"/>
                    <w:spacing w:before="45" w:after="150" w:line="240" w:lineRule="auto"/>
                    <w:jc w:val="center"/>
                    <w:rPr>
                      <w:rFonts w:hint="default" w:ascii="Times New Roman" w:hAnsi="Times New Roman" w:eastAsia="宋体"/>
                      <w:color w:val="000000" w:themeColor="text1"/>
                      <w:sz w:val="24"/>
                      <w:vertAlign w:val="baseline"/>
                      <w:lang w:val="en-US" w:eastAsia="zh-CN"/>
                      <w14:textFill>
                        <w14:solidFill>
                          <w14:schemeClr w14:val="tx1"/>
                        </w14:solidFill>
                      </w14:textFill>
                    </w:rPr>
                  </w:pPr>
                  <w:r>
                    <w:rPr>
                      <w:rFonts w:hint="eastAsia" w:ascii="Times New Roman" w:hAnsi="Times New Roman"/>
                      <w:color w:val="000000" w:themeColor="text1"/>
                      <w:sz w:val="24"/>
                      <w:vertAlign w:val="baseline"/>
                      <w:lang w:val="en-US" w:eastAsia="zh-CN"/>
                      <w14:textFill>
                        <w14:solidFill>
                          <w14:schemeClr w14:val="tx1"/>
                        </w14:solidFill>
                      </w14:textFill>
                    </w:rPr>
                    <w:t>165</w:t>
                  </w:r>
                </w:p>
              </w:tc>
              <w:tc>
                <w:tcPr>
                  <w:tcW w:w="1283" w:type="dxa"/>
                  <w:vAlign w:val="center"/>
                </w:tcPr>
                <w:p>
                  <w:pPr>
                    <w:autoSpaceDN w:val="0"/>
                    <w:spacing w:before="45" w:after="150" w:line="240" w:lineRule="auto"/>
                    <w:jc w:val="center"/>
                    <w:rPr>
                      <w:rFonts w:hint="default" w:ascii="Times New Roman" w:hAnsi="Times New Roman" w:eastAsia="宋体"/>
                      <w:color w:val="000000" w:themeColor="text1"/>
                      <w:sz w:val="24"/>
                      <w:vertAlign w:val="baseline"/>
                      <w:lang w:val="en-US" w:eastAsia="zh-CN"/>
                      <w14:textFill>
                        <w14:solidFill>
                          <w14:schemeClr w14:val="tx1"/>
                        </w14:solidFill>
                      </w14:textFill>
                    </w:rPr>
                  </w:pPr>
                  <w:r>
                    <w:rPr>
                      <w:rFonts w:hint="eastAsia" w:ascii="Times New Roman" w:hAnsi="Times New Roman"/>
                      <w:color w:val="000000" w:themeColor="text1"/>
                      <w:sz w:val="24"/>
                      <w:vertAlign w:val="baseline"/>
                      <w:lang w:val="en-US" w:eastAsia="zh-CN"/>
                      <w14:textFill>
                        <w14:solidFill>
                          <w14:schemeClr w14:val="tx1"/>
                        </w14:solidFill>
                      </w14:textFill>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283" w:type="dxa"/>
                  <w:vMerge w:val="continue"/>
                  <w:vAlign w:val="center"/>
                </w:tcPr>
                <w:p>
                  <w:pPr>
                    <w:autoSpaceDN w:val="0"/>
                    <w:spacing w:before="45" w:after="150" w:line="240" w:lineRule="auto"/>
                    <w:jc w:val="center"/>
                    <w:rPr>
                      <w:rFonts w:ascii="Times New Roman" w:hAnsi="Times New Roman"/>
                      <w:sz w:val="24"/>
                      <w:vertAlign w:val="baseline"/>
                    </w:rPr>
                  </w:pPr>
                </w:p>
              </w:tc>
              <w:tc>
                <w:tcPr>
                  <w:tcW w:w="1284" w:type="dxa"/>
                  <w:vMerge w:val="restart"/>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2019.3.26</w:t>
                  </w:r>
                </w:p>
              </w:tc>
              <w:tc>
                <w:tcPr>
                  <w:tcW w:w="10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6.08</w:t>
                  </w:r>
                </w:p>
              </w:tc>
              <w:tc>
                <w:tcPr>
                  <w:tcW w:w="119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67</w:t>
                  </w:r>
                </w:p>
              </w:tc>
              <w:tc>
                <w:tcPr>
                  <w:tcW w:w="157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144</w:t>
                  </w:r>
                </w:p>
              </w:tc>
              <w:tc>
                <w:tcPr>
                  <w:tcW w:w="12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283" w:type="dxa"/>
                  <w:vMerge w:val="continue"/>
                  <w:vAlign w:val="center"/>
                </w:tcPr>
                <w:p>
                  <w:pPr>
                    <w:autoSpaceDN w:val="0"/>
                    <w:spacing w:before="45" w:after="150" w:line="240" w:lineRule="auto"/>
                    <w:jc w:val="center"/>
                    <w:rPr>
                      <w:rFonts w:ascii="Times New Roman" w:hAnsi="Times New Roman"/>
                      <w:sz w:val="24"/>
                      <w:vertAlign w:val="baseline"/>
                    </w:rPr>
                  </w:pPr>
                </w:p>
              </w:tc>
              <w:tc>
                <w:tcPr>
                  <w:tcW w:w="1284" w:type="dxa"/>
                  <w:vMerge w:val="continue"/>
                  <w:vAlign w:val="center"/>
                </w:tcPr>
                <w:p>
                  <w:pPr>
                    <w:autoSpaceDN w:val="0"/>
                    <w:spacing w:before="45" w:after="150" w:line="240" w:lineRule="auto"/>
                    <w:jc w:val="center"/>
                    <w:rPr>
                      <w:rFonts w:ascii="Times New Roman" w:hAnsi="Times New Roman"/>
                      <w:sz w:val="24"/>
                      <w:vertAlign w:val="baseline"/>
                    </w:rPr>
                  </w:pPr>
                </w:p>
              </w:tc>
              <w:tc>
                <w:tcPr>
                  <w:tcW w:w="10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6.14</w:t>
                  </w:r>
                </w:p>
              </w:tc>
              <w:tc>
                <w:tcPr>
                  <w:tcW w:w="119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62</w:t>
                  </w:r>
                </w:p>
              </w:tc>
              <w:tc>
                <w:tcPr>
                  <w:tcW w:w="157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132</w:t>
                  </w:r>
                </w:p>
              </w:tc>
              <w:tc>
                <w:tcPr>
                  <w:tcW w:w="12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283" w:type="dxa"/>
                  <w:vMerge w:val="continue"/>
                  <w:vAlign w:val="center"/>
                </w:tcPr>
                <w:p>
                  <w:pPr>
                    <w:autoSpaceDN w:val="0"/>
                    <w:spacing w:before="45" w:after="150" w:line="240" w:lineRule="auto"/>
                    <w:jc w:val="center"/>
                    <w:rPr>
                      <w:rFonts w:ascii="Times New Roman" w:hAnsi="Times New Roman"/>
                      <w:sz w:val="24"/>
                      <w:vertAlign w:val="baseline"/>
                    </w:rPr>
                  </w:pPr>
                </w:p>
              </w:tc>
              <w:tc>
                <w:tcPr>
                  <w:tcW w:w="1284" w:type="dxa"/>
                  <w:vMerge w:val="continue"/>
                  <w:vAlign w:val="center"/>
                </w:tcPr>
                <w:p>
                  <w:pPr>
                    <w:autoSpaceDN w:val="0"/>
                    <w:spacing w:before="45" w:after="150" w:line="240" w:lineRule="auto"/>
                    <w:jc w:val="center"/>
                    <w:rPr>
                      <w:rFonts w:ascii="Times New Roman" w:hAnsi="Times New Roman"/>
                      <w:sz w:val="24"/>
                      <w:vertAlign w:val="baseline"/>
                    </w:rPr>
                  </w:pPr>
                </w:p>
              </w:tc>
              <w:tc>
                <w:tcPr>
                  <w:tcW w:w="10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6.11</w:t>
                  </w:r>
                </w:p>
              </w:tc>
              <w:tc>
                <w:tcPr>
                  <w:tcW w:w="119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71</w:t>
                  </w:r>
                </w:p>
              </w:tc>
              <w:tc>
                <w:tcPr>
                  <w:tcW w:w="157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138</w:t>
                  </w:r>
                </w:p>
              </w:tc>
              <w:tc>
                <w:tcPr>
                  <w:tcW w:w="12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283" w:type="dxa"/>
                  <w:vMerge w:val="continue"/>
                  <w:vAlign w:val="center"/>
                </w:tcPr>
                <w:p>
                  <w:pPr>
                    <w:autoSpaceDN w:val="0"/>
                    <w:spacing w:before="45" w:after="150" w:line="240" w:lineRule="auto"/>
                    <w:jc w:val="center"/>
                    <w:rPr>
                      <w:rFonts w:ascii="Times New Roman" w:hAnsi="Times New Roman"/>
                      <w:sz w:val="24"/>
                      <w:vertAlign w:val="baseline"/>
                    </w:rPr>
                  </w:pPr>
                </w:p>
              </w:tc>
              <w:tc>
                <w:tcPr>
                  <w:tcW w:w="1284" w:type="dxa"/>
                  <w:vMerge w:val="continue"/>
                  <w:vAlign w:val="center"/>
                </w:tcPr>
                <w:p>
                  <w:pPr>
                    <w:autoSpaceDN w:val="0"/>
                    <w:spacing w:before="45" w:after="150" w:line="240" w:lineRule="auto"/>
                    <w:jc w:val="center"/>
                    <w:rPr>
                      <w:rFonts w:ascii="Times New Roman" w:hAnsi="Times New Roman"/>
                      <w:sz w:val="24"/>
                      <w:vertAlign w:val="baseline"/>
                    </w:rPr>
                  </w:pPr>
                </w:p>
              </w:tc>
              <w:tc>
                <w:tcPr>
                  <w:tcW w:w="10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6.08</w:t>
                  </w:r>
                </w:p>
              </w:tc>
              <w:tc>
                <w:tcPr>
                  <w:tcW w:w="119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68</w:t>
                  </w:r>
                </w:p>
              </w:tc>
              <w:tc>
                <w:tcPr>
                  <w:tcW w:w="157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131</w:t>
                  </w:r>
                </w:p>
              </w:tc>
              <w:tc>
                <w:tcPr>
                  <w:tcW w:w="12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283" w:type="dxa"/>
                  <w:vMerge w:val="continue"/>
                  <w:vAlign w:val="center"/>
                </w:tcPr>
                <w:p>
                  <w:pPr>
                    <w:autoSpaceDN w:val="0"/>
                    <w:spacing w:before="45" w:after="150" w:line="240" w:lineRule="auto"/>
                    <w:jc w:val="center"/>
                    <w:rPr>
                      <w:rFonts w:ascii="Times New Roman" w:hAnsi="Times New Roman"/>
                      <w:sz w:val="24"/>
                      <w:vertAlign w:val="baseline"/>
                    </w:rPr>
                  </w:pPr>
                </w:p>
              </w:tc>
              <w:tc>
                <w:tcPr>
                  <w:tcW w:w="1284" w:type="dxa"/>
                  <w:vAlign w:val="center"/>
                </w:tcPr>
                <w:p>
                  <w:pPr>
                    <w:autoSpaceDN w:val="0"/>
                    <w:spacing w:before="45" w:after="150" w:line="24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均值</w:t>
                  </w:r>
                </w:p>
              </w:tc>
              <w:tc>
                <w:tcPr>
                  <w:tcW w:w="1083" w:type="dxa"/>
                  <w:vAlign w:val="center"/>
                </w:tcPr>
                <w:p>
                  <w:pPr>
                    <w:autoSpaceDN w:val="0"/>
                    <w:spacing w:before="45" w:after="150" w:line="240" w:lineRule="auto"/>
                    <w:jc w:val="center"/>
                    <w:rPr>
                      <w:rFonts w:ascii="Times New Roman" w:hAnsi="Times New Roman"/>
                      <w:sz w:val="24"/>
                      <w:vertAlign w:val="baseline"/>
                    </w:rPr>
                  </w:pPr>
                </w:p>
              </w:tc>
              <w:tc>
                <w:tcPr>
                  <w:tcW w:w="119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67</w:t>
                  </w:r>
                </w:p>
              </w:tc>
              <w:tc>
                <w:tcPr>
                  <w:tcW w:w="157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color w:val="000000" w:themeColor="text1"/>
                      <w:sz w:val="24"/>
                      <w:vertAlign w:val="baseline"/>
                      <w:lang w:val="en-US" w:eastAsia="zh-CN"/>
                      <w14:textFill>
                        <w14:solidFill>
                          <w14:schemeClr w14:val="tx1"/>
                        </w14:solidFill>
                      </w14:textFill>
                    </w:rPr>
                    <w:t>136</w:t>
                  </w:r>
                </w:p>
              </w:tc>
              <w:tc>
                <w:tcPr>
                  <w:tcW w:w="1283"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6.61</w:t>
                  </w:r>
                </w:p>
              </w:tc>
            </w:tr>
          </w:tbl>
          <w:p>
            <w:pPr>
              <w:shd w:val="solid" w:color="FFFFFF" w:fill="auto"/>
              <w:autoSpaceDN w:val="0"/>
              <w:spacing w:before="45" w:after="150" w:line="360" w:lineRule="auto"/>
              <w:rPr>
                <w:rFonts w:ascii="Times New Roman" w:hAnsi="Times New Roman"/>
                <w:sz w:val="24"/>
              </w:rPr>
            </w:pPr>
          </w:p>
          <w:p>
            <w:pPr>
              <w:shd w:val="solid" w:color="FFFFFF" w:fill="auto"/>
              <w:autoSpaceDN w:val="0"/>
              <w:spacing w:before="45" w:after="150" w:line="360" w:lineRule="auto"/>
              <w:ind w:firstLine="480" w:firstLineChars="200"/>
              <w:rPr>
                <w:rFonts w:hint="eastAsia" w:ascii="Times New Roman" w:hAnsi="Times New Roman" w:eastAsia="宋体"/>
                <w:b/>
                <w:color w:val="000000"/>
                <w:sz w:val="24"/>
                <w:lang w:eastAsia="zh-CN"/>
              </w:rPr>
            </w:pPr>
            <w:r>
              <w:rPr>
                <w:rFonts w:ascii="Times New Roman" w:hAnsi="Times New Roman"/>
                <w:sz w:val="24"/>
              </w:rPr>
              <w:t>从表7-2表明，</w:t>
            </w:r>
            <w:r>
              <w:rPr>
                <w:rFonts w:hint="eastAsia" w:ascii="Times New Roman" w:hAnsi="Times New Roman"/>
                <w:sz w:val="24"/>
                <w:lang w:eastAsia="zh-CN"/>
              </w:rPr>
              <w:t>清洗</w:t>
            </w:r>
            <w:r>
              <w:rPr>
                <w:rFonts w:ascii="Times New Roman" w:hAnsi="Times New Roman"/>
                <w:sz w:val="24"/>
              </w:rPr>
              <w:t>废水排放口pH值范围</w:t>
            </w:r>
            <w:r>
              <w:rPr>
                <w:rFonts w:hint="eastAsia" w:ascii="Times New Roman" w:hAnsi="Times New Roman"/>
                <w:sz w:val="24"/>
                <w:lang w:val="en-US" w:eastAsia="zh-CN"/>
              </w:rPr>
              <w:t>6.08～6.18</w:t>
            </w:r>
            <w:r>
              <w:rPr>
                <w:rFonts w:ascii="Times New Roman" w:hAnsi="Times New Roman"/>
                <w:sz w:val="24"/>
              </w:rPr>
              <w:t>，各污染物最大日浓度分别为：化学需氧量</w:t>
            </w:r>
            <w:r>
              <w:rPr>
                <w:rFonts w:hint="eastAsia" w:ascii="Times New Roman" w:hAnsi="Times New Roman"/>
                <w:sz w:val="24"/>
                <w:lang w:val="en-US" w:eastAsia="zh-CN"/>
              </w:rPr>
              <w:t>165</w:t>
            </w:r>
            <w:r>
              <w:rPr>
                <w:rFonts w:ascii="Times New Roman" w:hAnsi="Times New Roman"/>
                <w:sz w:val="24"/>
              </w:rPr>
              <w:t>mg/L、氨氮</w:t>
            </w:r>
            <w:r>
              <w:rPr>
                <w:rFonts w:hint="eastAsia" w:ascii="Times New Roman" w:hAnsi="Times New Roman"/>
                <w:sz w:val="24"/>
                <w:lang w:val="en-US" w:eastAsia="zh-CN"/>
              </w:rPr>
              <w:t>7.02</w:t>
            </w:r>
            <w:r>
              <w:rPr>
                <w:rFonts w:ascii="Times New Roman" w:hAnsi="Times New Roman"/>
                <w:sz w:val="24"/>
              </w:rPr>
              <w:t>mg/L、悬浮物</w:t>
            </w:r>
            <w:r>
              <w:rPr>
                <w:rFonts w:hint="eastAsia" w:ascii="Times New Roman" w:hAnsi="Times New Roman"/>
                <w:sz w:val="24"/>
                <w:lang w:val="en-US" w:eastAsia="zh-CN"/>
              </w:rPr>
              <w:t>71</w:t>
            </w:r>
            <w:r>
              <w:rPr>
                <w:rFonts w:ascii="Times New Roman" w:hAnsi="Times New Roman"/>
                <w:sz w:val="24"/>
              </w:rPr>
              <w:t>mg/L；pH、化学需氧量、氨氮、悬浮物的浓度均符合《</w:t>
            </w:r>
            <w:r>
              <w:rPr>
                <w:rFonts w:hint="eastAsia" w:ascii="Times New Roman" w:hAnsi="Times New Roman"/>
                <w:sz w:val="24"/>
                <w:lang w:eastAsia="zh-CN"/>
              </w:rPr>
              <w:t>纺织染整工业水污染物排放标准</w:t>
            </w:r>
            <w:r>
              <w:rPr>
                <w:rFonts w:ascii="Times New Roman" w:hAnsi="Times New Roman"/>
                <w:sz w:val="24"/>
              </w:rPr>
              <w:t xml:space="preserve">》（GB </w:t>
            </w:r>
            <w:r>
              <w:rPr>
                <w:rFonts w:hint="eastAsia" w:ascii="Times New Roman" w:hAnsi="Times New Roman"/>
                <w:sz w:val="24"/>
                <w:lang w:val="en-US" w:eastAsia="zh-CN"/>
              </w:rPr>
              <w:t>4287-2012</w:t>
            </w:r>
            <w:r>
              <w:rPr>
                <w:rFonts w:ascii="Times New Roman" w:hAnsi="Times New Roman"/>
                <w:sz w:val="24"/>
              </w:rPr>
              <w:t>）</w:t>
            </w:r>
            <w:r>
              <w:rPr>
                <w:rFonts w:hint="eastAsia" w:ascii="Times New Roman" w:hAnsi="Times New Roman"/>
                <w:sz w:val="24"/>
              </w:rPr>
              <w:t>表</w:t>
            </w:r>
            <w:r>
              <w:rPr>
                <w:rFonts w:hint="eastAsia" w:ascii="Times New Roman" w:hAnsi="Times New Roman"/>
                <w:sz w:val="24"/>
                <w:lang w:val="en-US" w:eastAsia="zh-CN"/>
              </w:rPr>
              <w:t>2</w:t>
            </w:r>
            <w:r>
              <w:rPr>
                <w:rFonts w:hint="eastAsia" w:ascii="Times New Roman" w:hAnsi="Times New Roman"/>
                <w:sz w:val="24"/>
              </w:rPr>
              <w:t>中</w:t>
            </w:r>
            <w:r>
              <w:rPr>
                <w:rFonts w:hint="eastAsia" w:ascii="Times New Roman" w:hAnsi="Times New Roman"/>
                <w:sz w:val="24"/>
                <w:lang w:eastAsia="zh-CN"/>
              </w:rPr>
              <w:t>水污染物间接排放浓度限值要求；</w:t>
            </w:r>
          </w:p>
          <w:p>
            <w:pPr>
              <w:shd w:val="solid" w:color="FFFFFF" w:fill="auto"/>
              <w:autoSpaceDN w:val="0"/>
              <w:spacing w:before="45" w:after="150" w:line="315" w:lineRule="atLeast"/>
              <w:ind w:firstLine="480" w:firstLineChars="200"/>
              <w:jc w:val="both"/>
              <w:rPr>
                <w:rFonts w:hint="default" w:ascii="Times New Roman" w:hAnsi="Times New Roman"/>
                <w:sz w:val="24"/>
                <w:lang w:val="en-US" w:eastAsia="zh-CN"/>
              </w:rPr>
            </w:pPr>
            <w:r>
              <w:rPr>
                <w:rFonts w:ascii="Times New Roman" w:hAnsi="Times New Roman"/>
                <w:sz w:val="24"/>
              </w:rPr>
              <w:t>生活废水监测结果</w:t>
            </w:r>
            <w:r>
              <w:rPr>
                <w:rFonts w:hint="eastAsia" w:ascii="Times New Roman" w:hAnsi="Times New Roman"/>
                <w:sz w:val="24"/>
                <w:lang w:eastAsia="zh-CN"/>
              </w:rPr>
              <w:t>，见表</w:t>
            </w:r>
            <w:r>
              <w:rPr>
                <w:rFonts w:hint="eastAsia" w:ascii="Times New Roman" w:hAnsi="Times New Roman"/>
                <w:sz w:val="24"/>
                <w:lang w:val="en-US" w:eastAsia="zh-CN"/>
              </w:rPr>
              <w:t>7-3</w:t>
            </w:r>
          </w:p>
          <w:p>
            <w:pPr>
              <w:shd w:val="solid" w:color="FFFFFF" w:fill="auto"/>
              <w:autoSpaceDN w:val="0"/>
              <w:spacing w:before="45" w:after="150" w:line="315" w:lineRule="atLeast"/>
              <w:ind w:firstLine="442" w:firstLineChars="200"/>
              <w:jc w:val="center"/>
              <w:rPr>
                <w:rFonts w:hint="default" w:ascii="Times New Roman" w:hAnsi="Times New Roman"/>
                <w:sz w:val="24"/>
                <w:lang w:val="en-US" w:eastAsia="zh-CN"/>
              </w:rPr>
            </w:pPr>
            <w:r>
              <w:rPr>
                <w:rFonts w:ascii="Times New Roman" w:hAnsi="Times New Roman"/>
                <w:b/>
                <w:bCs/>
                <w:sz w:val="22"/>
                <w:szCs w:val="22"/>
              </w:rPr>
              <w:t>表7-</w:t>
            </w:r>
            <w:r>
              <w:rPr>
                <w:rFonts w:hint="eastAsia" w:ascii="Times New Roman" w:hAnsi="Times New Roman"/>
                <w:b/>
                <w:bCs/>
                <w:sz w:val="22"/>
                <w:szCs w:val="22"/>
                <w:lang w:val="en-US" w:eastAsia="zh-CN"/>
              </w:rPr>
              <w:t>3</w:t>
            </w:r>
            <w:r>
              <w:rPr>
                <w:rFonts w:ascii="Times New Roman" w:hAnsi="Times New Roman"/>
                <w:b/>
                <w:bCs/>
                <w:sz w:val="22"/>
                <w:szCs w:val="22"/>
              </w:rPr>
              <w:t>生活废水监测结果</w:t>
            </w:r>
          </w:p>
          <w:tbl>
            <w:tblPr>
              <w:tblStyle w:val="7"/>
              <w:tblpPr w:leftFromText="180" w:rightFromText="180" w:vertAnchor="text" w:horzAnchor="page" w:tblpX="127" w:tblpY="490"/>
              <w:tblOverlap w:val="never"/>
              <w:tblW w:w="7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182"/>
              <w:gridCol w:w="920"/>
              <w:gridCol w:w="1152"/>
              <w:gridCol w:w="1459"/>
              <w:gridCol w:w="937"/>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234" w:type="dxa"/>
                  <w:gridSpan w:val="2"/>
                  <w:vMerge w:val="restart"/>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val="en-US" w:eastAsia="zh-CN"/>
                    </w:rPr>
                    <w:t>监测点位与时间</w:t>
                  </w:r>
                </w:p>
              </w:tc>
              <w:tc>
                <w:tcPr>
                  <w:tcW w:w="5586" w:type="dxa"/>
                  <w:gridSpan w:val="5"/>
                  <w:vAlign w:val="center"/>
                </w:tcPr>
                <w:p>
                  <w:pPr>
                    <w:autoSpaceDN w:val="0"/>
                    <w:spacing w:before="45" w:after="150" w:line="240" w:lineRule="auto"/>
                    <w:jc w:val="center"/>
                    <w:rPr>
                      <w:rFonts w:hint="eastAsia" w:ascii="Times New Roman" w:hAnsi="Times New Roman"/>
                      <w:sz w:val="24"/>
                      <w:vertAlign w:val="baseline"/>
                      <w:lang w:eastAsia="zh-CN"/>
                    </w:rPr>
                  </w:pPr>
                  <w:r>
                    <w:rPr>
                      <w:rFonts w:hint="eastAsia" w:ascii="Times New Roman" w:hAnsi="Times New Roman"/>
                      <w:sz w:val="24"/>
                      <w:vertAlign w:val="baseline"/>
                      <w:lang w:eastAsia="zh-CN"/>
                    </w:rPr>
                    <w:t>检测项目及结果（浓度单位：</w:t>
                  </w:r>
                  <w:r>
                    <w:rPr>
                      <w:rFonts w:hint="eastAsia" w:ascii="Times New Roman" w:hAnsi="Times New Roman"/>
                      <w:sz w:val="24"/>
                      <w:vertAlign w:val="baseline"/>
                      <w:lang w:val="en-US" w:eastAsia="zh-CN"/>
                    </w:rPr>
                    <w:t>mg/L</w:t>
                  </w:r>
                  <w:r>
                    <w:rPr>
                      <w:rFonts w:hint="eastAsia" w:ascii="Times New Roman" w:hAnsi="Times New Roman"/>
                      <w:sz w:val="24"/>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8" w:hRule="atLeast"/>
              </w:trPr>
              <w:tc>
                <w:tcPr>
                  <w:tcW w:w="2234" w:type="dxa"/>
                  <w:gridSpan w:val="2"/>
                  <w:vMerge w:val="continue"/>
                  <w:vAlign w:val="center"/>
                </w:tcPr>
                <w:p>
                  <w:pPr>
                    <w:autoSpaceDN w:val="0"/>
                    <w:spacing w:before="45" w:after="150" w:line="240" w:lineRule="auto"/>
                    <w:jc w:val="center"/>
                    <w:rPr>
                      <w:rFonts w:ascii="Times New Roman" w:hAnsi="Times New Roman"/>
                      <w:sz w:val="24"/>
                      <w:vertAlign w:val="baseline"/>
                    </w:rPr>
                  </w:pPr>
                </w:p>
              </w:tc>
              <w:tc>
                <w:tcPr>
                  <w:tcW w:w="920" w:type="dxa"/>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val="en-US" w:eastAsia="zh-CN"/>
                    </w:rPr>
                    <w:t>PH</w:t>
                  </w:r>
                </w:p>
              </w:tc>
              <w:tc>
                <w:tcPr>
                  <w:tcW w:w="1152" w:type="dxa"/>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eastAsia="zh-CN"/>
                    </w:rPr>
                    <w:t>悬浮物</w:t>
                  </w:r>
                </w:p>
              </w:tc>
              <w:tc>
                <w:tcPr>
                  <w:tcW w:w="1459" w:type="dxa"/>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eastAsia="zh-CN"/>
                    </w:rPr>
                    <w:t>化学需氧量</w:t>
                  </w:r>
                </w:p>
              </w:tc>
              <w:tc>
                <w:tcPr>
                  <w:tcW w:w="937" w:type="dxa"/>
                  <w:vAlign w:val="center"/>
                </w:tcPr>
                <w:p>
                  <w:pPr>
                    <w:autoSpaceDN w:val="0"/>
                    <w:spacing w:before="45" w:after="150" w:line="240" w:lineRule="auto"/>
                    <w:jc w:val="center"/>
                    <w:rPr>
                      <w:rFonts w:ascii="Times New Roman" w:hAnsi="Times New Roman"/>
                      <w:sz w:val="24"/>
                      <w:vertAlign w:val="baseline"/>
                    </w:rPr>
                  </w:pPr>
                  <w:r>
                    <w:rPr>
                      <w:rFonts w:hint="eastAsia" w:ascii="Times New Roman" w:hAnsi="Times New Roman"/>
                      <w:sz w:val="24"/>
                      <w:vertAlign w:val="baseline"/>
                      <w:lang w:eastAsia="zh-CN"/>
                    </w:rPr>
                    <w:t>氨氮</w:t>
                  </w:r>
                </w:p>
              </w:tc>
              <w:tc>
                <w:tcPr>
                  <w:tcW w:w="1118" w:type="dxa"/>
                  <w:vAlign w:val="center"/>
                </w:tcPr>
                <w:p>
                  <w:pPr>
                    <w:autoSpaceDN w:val="0"/>
                    <w:spacing w:before="45" w:after="150" w:line="240" w:lineRule="auto"/>
                    <w:jc w:val="center"/>
                    <w:rPr>
                      <w:rFonts w:hint="eastAsia" w:ascii="Times New Roman" w:hAnsi="Times New Roman"/>
                      <w:sz w:val="24"/>
                      <w:vertAlign w:val="baseline"/>
                      <w:lang w:eastAsia="zh-CN"/>
                    </w:rPr>
                  </w:pPr>
                  <w:r>
                    <w:rPr>
                      <w:rFonts w:hint="eastAsia" w:ascii="Times New Roman" w:hAnsi="Times New Roman"/>
                      <w:sz w:val="24"/>
                      <w:vertAlign w:val="baselin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052" w:type="dxa"/>
                  <w:vMerge w:val="restart"/>
                  <w:vAlign w:val="center"/>
                </w:tcPr>
                <w:p>
                  <w:pPr>
                    <w:autoSpaceDN w:val="0"/>
                    <w:spacing w:before="45" w:after="150" w:line="24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生活污水排放口</w:t>
                  </w:r>
                </w:p>
              </w:tc>
              <w:tc>
                <w:tcPr>
                  <w:tcW w:w="1182" w:type="dxa"/>
                  <w:vMerge w:val="restart"/>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2019.3.25</w:t>
                  </w:r>
                </w:p>
              </w:tc>
              <w:tc>
                <w:tcPr>
                  <w:tcW w:w="92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7.24</w:t>
                  </w: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128</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271</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1.04</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052" w:type="dxa"/>
                  <w:vMerge w:val="continue"/>
                  <w:vAlign w:val="center"/>
                </w:tcPr>
                <w:p>
                  <w:pPr>
                    <w:autoSpaceDN w:val="0"/>
                    <w:spacing w:before="45" w:after="150" w:line="240" w:lineRule="auto"/>
                    <w:jc w:val="center"/>
                    <w:rPr>
                      <w:rFonts w:ascii="Times New Roman" w:hAnsi="Times New Roman"/>
                      <w:sz w:val="24"/>
                      <w:vertAlign w:val="baseline"/>
                    </w:rPr>
                  </w:pPr>
                </w:p>
              </w:tc>
              <w:tc>
                <w:tcPr>
                  <w:tcW w:w="1182" w:type="dxa"/>
                  <w:vMerge w:val="continue"/>
                  <w:vAlign w:val="center"/>
                </w:tcPr>
                <w:p>
                  <w:pPr>
                    <w:autoSpaceDN w:val="0"/>
                    <w:spacing w:before="45" w:after="150" w:line="240" w:lineRule="auto"/>
                    <w:jc w:val="center"/>
                    <w:rPr>
                      <w:rFonts w:ascii="Times New Roman" w:hAnsi="Times New Roman"/>
                      <w:sz w:val="24"/>
                      <w:vertAlign w:val="baseline"/>
                    </w:rPr>
                  </w:pPr>
                </w:p>
              </w:tc>
              <w:tc>
                <w:tcPr>
                  <w:tcW w:w="92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7.20</w:t>
                  </w: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134</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255</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1.00</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052" w:type="dxa"/>
                  <w:vMerge w:val="continue"/>
                  <w:vAlign w:val="center"/>
                </w:tcPr>
                <w:p>
                  <w:pPr>
                    <w:autoSpaceDN w:val="0"/>
                    <w:spacing w:before="45" w:after="150" w:line="240" w:lineRule="auto"/>
                    <w:jc w:val="center"/>
                    <w:rPr>
                      <w:rFonts w:ascii="Times New Roman" w:hAnsi="Times New Roman"/>
                      <w:sz w:val="24"/>
                      <w:vertAlign w:val="baseline"/>
                    </w:rPr>
                  </w:pPr>
                </w:p>
              </w:tc>
              <w:tc>
                <w:tcPr>
                  <w:tcW w:w="1182" w:type="dxa"/>
                  <w:vMerge w:val="continue"/>
                  <w:vAlign w:val="center"/>
                </w:tcPr>
                <w:p>
                  <w:pPr>
                    <w:autoSpaceDN w:val="0"/>
                    <w:spacing w:before="45" w:after="150" w:line="240" w:lineRule="auto"/>
                    <w:jc w:val="center"/>
                    <w:rPr>
                      <w:rFonts w:ascii="Times New Roman" w:hAnsi="Times New Roman"/>
                      <w:sz w:val="24"/>
                      <w:vertAlign w:val="baseline"/>
                    </w:rPr>
                  </w:pPr>
                </w:p>
              </w:tc>
              <w:tc>
                <w:tcPr>
                  <w:tcW w:w="92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7.20</w:t>
                  </w: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124</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260</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1.06</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052" w:type="dxa"/>
                  <w:vMerge w:val="continue"/>
                  <w:vAlign w:val="center"/>
                </w:tcPr>
                <w:p>
                  <w:pPr>
                    <w:autoSpaceDN w:val="0"/>
                    <w:spacing w:before="45" w:after="150" w:line="240" w:lineRule="auto"/>
                    <w:jc w:val="center"/>
                    <w:rPr>
                      <w:rFonts w:ascii="Times New Roman" w:hAnsi="Times New Roman"/>
                      <w:sz w:val="24"/>
                      <w:vertAlign w:val="baseline"/>
                    </w:rPr>
                  </w:pPr>
                </w:p>
              </w:tc>
              <w:tc>
                <w:tcPr>
                  <w:tcW w:w="1182" w:type="dxa"/>
                  <w:vMerge w:val="continue"/>
                  <w:vAlign w:val="center"/>
                </w:tcPr>
                <w:p>
                  <w:pPr>
                    <w:autoSpaceDN w:val="0"/>
                    <w:spacing w:before="45" w:after="150" w:line="240" w:lineRule="auto"/>
                    <w:jc w:val="center"/>
                    <w:rPr>
                      <w:rFonts w:ascii="Times New Roman" w:hAnsi="Times New Roman"/>
                      <w:sz w:val="24"/>
                      <w:vertAlign w:val="baseline"/>
                    </w:rPr>
                  </w:pPr>
                </w:p>
              </w:tc>
              <w:tc>
                <w:tcPr>
                  <w:tcW w:w="92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7.24</w:t>
                  </w: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132</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265</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1.05</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052" w:type="dxa"/>
                  <w:vMerge w:val="continue"/>
                  <w:vAlign w:val="center"/>
                </w:tcPr>
                <w:p>
                  <w:pPr>
                    <w:autoSpaceDN w:val="0"/>
                    <w:spacing w:before="45" w:after="150" w:line="240" w:lineRule="auto"/>
                    <w:jc w:val="center"/>
                    <w:rPr>
                      <w:rFonts w:ascii="Times New Roman" w:hAnsi="Times New Roman"/>
                      <w:sz w:val="24"/>
                      <w:vertAlign w:val="baseline"/>
                    </w:rPr>
                  </w:pPr>
                </w:p>
              </w:tc>
              <w:tc>
                <w:tcPr>
                  <w:tcW w:w="1182" w:type="dxa"/>
                  <w:vAlign w:val="center"/>
                </w:tcPr>
                <w:p>
                  <w:pPr>
                    <w:autoSpaceDN w:val="0"/>
                    <w:spacing w:before="45" w:after="150" w:line="24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均值</w:t>
                  </w:r>
                </w:p>
              </w:tc>
              <w:tc>
                <w:tcPr>
                  <w:tcW w:w="920" w:type="dxa"/>
                  <w:vAlign w:val="center"/>
                </w:tcPr>
                <w:p>
                  <w:pPr>
                    <w:autoSpaceDN w:val="0"/>
                    <w:spacing w:before="45" w:after="150" w:line="240" w:lineRule="auto"/>
                    <w:jc w:val="center"/>
                    <w:rPr>
                      <w:rFonts w:ascii="Times New Roman" w:hAnsi="Times New Roman"/>
                      <w:sz w:val="24"/>
                      <w:vertAlign w:val="baseline"/>
                    </w:rPr>
                  </w:pP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130</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263</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1.04</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052" w:type="dxa"/>
                  <w:vMerge w:val="continue"/>
                  <w:vAlign w:val="center"/>
                </w:tcPr>
                <w:p>
                  <w:pPr>
                    <w:autoSpaceDN w:val="0"/>
                    <w:spacing w:before="45" w:after="150" w:line="240" w:lineRule="auto"/>
                    <w:jc w:val="center"/>
                    <w:rPr>
                      <w:rFonts w:ascii="Times New Roman" w:hAnsi="Times New Roman"/>
                      <w:sz w:val="24"/>
                      <w:vertAlign w:val="baseline"/>
                    </w:rPr>
                  </w:pPr>
                </w:p>
              </w:tc>
              <w:tc>
                <w:tcPr>
                  <w:tcW w:w="1182" w:type="dxa"/>
                  <w:vMerge w:val="restart"/>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2019.3.26</w:t>
                  </w:r>
                </w:p>
              </w:tc>
              <w:tc>
                <w:tcPr>
                  <w:tcW w:w="92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7.26</w:t>
                  </w: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144</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255</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1.02</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052" w:type="dxa"/>
                  <w:vMerge w:val="continue"/>
                  <w:vAlign w:val="center"/>
                </w:tcPr>
                <w:p>
                  <w:pPr>
                    <w:autoSpaceDN w:val="0"/>
                    <w:spacing w:before="45" w:after="150" w:line="240" w:lineRule="auto"/>
                    <w:jc w:val="center"/>
                    <w:rPr>
                      <w:rFonts w:ascii="Times New Roman" w:hAnsi="Times New Roman"/>
                      <w:sz w:val="24"/>
                      <w:vertAlign w:val="baseline"/>
                    </w:rPr>
                  </w:pPr>
                </w:p>
              </w:tc>
              <w:tc>
                <w:tcPr>
                  <w:tcW w:w="1182" w:type="dxa"/>
                  <w:vMerge w:val="continue"/>
                  <w:vAlign w:val="center"/>
                </w:tcPr>
                <w:p>
                  <w:pPr>
                    <w:autoSpaceDN w:val="0"/>
                    <w:spacing w:before="45" w:after="150" w:line="240" w:lineRule="auto"/>
                    <w:jc w:val="center"/>
                    <w:rPr>
                      <w:rFonts w:ascii="Times New Roman" w:hAnsi="Times New Roman"/>
                      <w:sz w:val="24"/>
                      <w:vertAlign w:val="baseline"/>
                    </w:rPr>
                  </w:pPr>
                </w:p>
              </w:tc>
              <w:tc>
                <w:tcPr>
                  <w:tcW w:w="92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7.20</w:t>
                  </w: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136</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248</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1.00</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052" w:type="dxa"/>
                  <w:vMerge w:val="continue"/>
                  <w:vAlign w:val="center"/>
                </w:tcPr>
                <w:p>
                  <w:pPr>
                    <w:autoSpaceDN w:val="0"/>
                    <w:spacing w:before="45" w:after="150" w:line="240" w:lineRule="auto"/>
                    <w:jc w:val="center"/>
                    <w:rPr>
                      <w:rFonts w:ascii="Times New Roman" w:hAnsi="Times New Roman"/>
                      <w:sz w:val="24"/>
                      <w:vertAlign w:val="baseline"/>
                    </w:rPr>
                  </w:pPr>
                </w:p>
              </w:tc>
              <w:tc>
                <w:tcPr>
                  <w:tcW w:w="1182" w:type="dxa"/>
                  <w:vMerge w:val="continue"/>
                  <w:vAlign w:val="center"/>
                </w:tcPr>
                <w:p>
                  <w:pPr>
                    <w:autoSpaceDN w:val="0"/>
                    <w:spacing w:before="45" w:after="150" w:line="240" w:lineRule="auto"/>
                    <w:jc w:val="center"/>
                    <w:rPr>
                      <w:rFonts w:ascii="Times New Roman" w:hAnsi="Times New Roman"/>
                      <w:sz w:val="24"/>
                      <w:vertAlign w:val="baseline"/>
                    </w:rPr>
                  </w:pPr>
                </w:p>
              </w:tc>
              <w:tc>
                <w:tcPr>
                  <w:tcW w:w="92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7.20</w:t>
                  </w: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136</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252</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1.02</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052" w:type="dxa"/>
                  <w:vMerge w:val="continue"/>
                  <w:vAlign w:val="center"/>
                </w:tcPr>
                <w:p>
                  <w:pPr>
                    <w:autoSpaceDN w:val="0"/>
                    <w:spacing w:before="45" w:after="150" w:line="240" w:lineRule="auto"/>
                    <w:jc w:val="center"/>
                    <w:rPr>
                      <w:rFonts w:ascii="Times New Roman" w:hAnsi="Times New Roman"/>
                      <w:sz w:val="24"/>
                      <w:vertAlign w:val="baseline"/>
                    </w:rPr>
                  </w:pPr>
                </w:p>
              </w:tc>
              <w:tc>
                <w:tcPr>
                  <w:tcW w:w="1182" w:type="dxa"/>
                  <w:vMerge w:val="continue"/>
                  <w:vAlign w:val="center"/>
                </w:tcPr>
                <w:p>
                  <w:pPr>
                    <w:autoSpaceDN w:val="0"/>
                    <w:spacing w:before="45" w:after="150" w:line="240" w:lineRule="auto"/>
                    <w:jc w:val="center"/>
                    <w:rPr>
                      <w:rFonts w:ascii="Times New Roman" w:hAnsi="Times New Roman"/>
                      <w:sz w:val="24"/>
                      <w:vertAlign w:val="baseline"/>
                    </w:rPr>
                  </w:pPr>
                </w:p>
              </w:tc>
              <w:tc>
                <w:tcPr>
                  <w:tcW w:w="920"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7.26</w:t>
                  </w: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130</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262</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1.03</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trPr>
              <w:tc>
                <w:tcPr>
                  <w:tcW w:w="1052" w:type="dxa"/>
                  <w:vMerge w:val="continue"/>
                  <w:vAlign w:val="center"/>
                </w:tcPr>
                <w:p>
                  <w:pPr>
                    <w:autoSpaceDN w:val="0"/>
                    <w:spacing w:before="45" w:after="150" w:line="240" w:lineRule="auto"/>
                    <w:jc w:val="center"/>
                    <w:rPr>
                      <w:rFonts w:ascii="Times New Roman" w:hAnsi="Times New Roman"/>
                      <w:sz w:val="24"/>
                      <w:vertAlign w:val="baseline"/>
                    </w:rPr>
                  </w:pPr>
                </w:p>
              </w:tc>
              <w:tc>
                <w:tcPr>
                  <w:tcW w:w="1182" w:type="dxa"/>
                  <w:vAlign w:val="center"/>
                </w:tcPr>
                <w:p>
                  <w:pPr>
                    <w:autoSpaceDN w:val="0"/>
                    <w:spacing w:before="45" w:after="150" w:line="24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均值</w:t>
                  </w:r>
                </w:p>
              </w:tc>
              <w:tc>
                <w:tcPr>
                  <w:tcW w:w="920" w:type="dxa"/>
                  <w:vAlign w:val="center"/>
                </w:tcPr>
                <w:p>
                  <w:pPr>
                    <w:autoSpaceDN w:val="0"/>
                    <w:spacing w:before="45" w:after="150" w:line="240" w:lineRule="auto"/>
                    <w:jc w:val="center"/>
                    <w:rPr>
                      <w:rFonts w:ascii="Times New Roman" w:hAnsi="Times New Roman"/>
                      <w:sz w:val="24"/>
                      <w:vertAlign w:val="baseline"/>
                    </w:rPr>
                  </w:pPr>
                </w:p>
              </w:tc>
              <w:tc>
                <w:tcPr>
                  <w:tcW w:w="1152"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137</w:t>
                  </w:r>
                </w:p>
              </w:tc>
              <w:tc>
                <w:tcPr>
                  <w:tcW w:w="1459"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254</w:t>
                  </w:r>
                </w:p>
              </w:tc>
              <w:tc>
                <w:tcPr>
                  <w:tcW w:w="937" w:type="dxa"/>
                  <w:vAlign w:val="center"/>
                </w:tcPr>
                <w:p>
                  <w:pPr>
                    <w:autoSpaceDN w:val="0"/>
                    <w:spacing w:before="45" w:after="150" w:line="24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1.18</w:t>
                  </w:r>
                </w:p>
              </w:tc>
              <w:tc>
                <w:tcPr>
                  <w:tcW w:w="1118" w:type="dxa"/>
                  <w:vAlign w:val="center"/>
                </w:tcPr>
                <w:p>
                  <w:pPr>
                    <w:autoSpaceDN w:val="0"/>
                    <w:spacing w:before="45" w:after="150" w:line="240" w:lineRule="auto"/>
                    <w:jc w:val="center"/>
                    <w:rPr>
                      <w:rFonts w:hint="default" w:ascii="Times New Roman" w:hAnsi="Times New Roman"/>
                      <w:sz w:val="24"/>
                      <w:vertAlign w:val="baseline"/>
                      <w:lang w:val="en-US" w:eastAsia="zh-CN"/>
                    </w:rPr>
                  </w:pPr>
                  <w:r>
                    <w:rPr>
                      <w:rFonts w:hint="eastAsia" w:ascii="Times New Roman" w:hAnsi="Times New Roman"/>
                      <w:sz w:val="24"/>
                      <w:vertAlign w:val="baseline"/>
                      <w:lang w:val="en-US" w:eastAsia="zh-CN"/>
                    </w:rPr>
                    <w:t>1.15</w:t>
                  </w:r>
                </w:p>
              </w:tc>
            </w:tr>
          </w:tbl>
          <w:p>
            <w:pPr>
              <w:shd w:val="solid" w:color="FFFFFF" w:fill="auto"/>
              <w:autoSpaceDN w:val="0"/>
              <w:spacing w:before="45" w:after="150" w:line="360" w:lineRule="auto"/>
              <w:rPr>
                <w:rFonts w:ascii="Times New Roman" w:hAnsi="Times New Roman"/>
                <w:sz w:val="24"/>
              </w:rPr>
            </w:pPr>
          </w:p>
          <w:p>
            <w:pPr>
              <w:shd w:val="solid" w:color="FFFFFF" w:fill="auto"/>
              <w:autoSpaceDN w:val="0"/>
              <w:spacing w:before="45" w:after="150" w:line="360" w:lineRule="auto"/>
              <w:ind w:firstLine="480" w:firstLineChars="200"/>
              <w:rPr>
                <w:rFonts w:hint="default" w:ascii="Times New Roman" w:hAnsi="Times New Roman" w:eastAsia="宋体"/>
                <w:sz w:val="24"/>
                <w:lang w:val="en-US" w:eastAsia="zh-CN"/>
              </w:rPr>
            </w:pPr>
            <w:r>
              <w:rPr>
                <w:rFonts w:ascii="Times New Roman" w:hAnsi="Times New Roman"/>
                <w:sz w:val="24"/>
              </w:rPr>
              <w:t>从表7-</w:t>
            </w:r>
            <w:r>
              <w:rPr>
                <w:rFonts w:hint="eastAsia" w:ascii="Times New Roman" w:hAnsi="Times New Roman"/>
                <w:sz w:val="24"/>
                <w:lang w:val="en-US" w:eastAsia="zh-CN"/>
              </w:rPr>
              <w:t>3</w:t>
            </w:r>
            <w:r>
              <w:rPr>
                <w:rFonts w:ascii="Times New Roman" w:hAnsi="Times New Roman"/>
                <w:sz w:val="24"/>
              </w:rPr>
              <w:t>表明，</w:t>
            </w:r>
            <w:r>
              <w:rPr>
                <w:rFonts w:hint="eastAsia" w:ascii="Times New Roman" w:hAnsi="Times New Roman"/>
                <w:sz w:val="24"/>
                <w:lang w:eastAsia="zh-CN"/>
              </w:rPr>
              <w:t>生活污</w:t>
            </w:r>
            <w:r>
              <w:rPr>
                <w:rFonts w:ascii="Times New Roman" w:hAnsi="Times New Roman"/>
                <w:sz w:val="24"/>
              </w:rPr>
              <w:t>水排放口pH值范围</w:t>
            </w:r>
            <w:r>
              <w:rPr>
                <w:rFonts w:hint="eastAsia" w:ascii="Times New Roman" w:hAnsi="Times New Roman"/>
                <w:sz w:val="24"/>
                <w:lang w:val="en-US" w:eastAsia="zh-CN"/>
              </w:rPr>
              <w:t>7.20～7.26</w:t>
            </w:r>
            <w:r>
              <w:rPr>
                <w:rFonts w:ascii="Times New Roman" w:hAnsi="Times New Roman"/>
                <w:sz w:val="24"/>
              </w:rPr>
              <w:t>，各污染物最大日浓度分别为：化学需氧量</w:t>
            </w:r>
            <w:r>
              <w:rPr>
                <w:rFonts w:hint="eastAsia" w:ascii="Times New Roman" w:hAnsi="Times New Roman"/>
                <w:sz w:val="24"/>
                <w:lang w:val="en-US" w:eastAsia="zh-CN"/>
              </w:rPr>
              <w:t>263</w:t>
            </w:r>
            <w:r>
              <w:rPr>
                <w:rFonts w:ascii="Times New Roman" w:hAnsi="Times New Roman"/>
                <w:sz w:val="24"/>
              </w:rPr>
              <w:t>mg/L、氨氮</w:t>
            </w:r>
            <w:r>
              <w:rPr>
                <w:rFonts w:hint="eastAsia" w:ascii="Times New Roman" w:hAnsi="Times New Roman"/>
                <w:sz w:val="24"/>
                <w:lang w:val="en-US" w:eastAsia="zh-CN"/>
              </w:rPr>
              <w:t>1.18</w:t>
            </w:r>
            <w:r>
              <w:rPr>
                <w:rFonts w:ascii="Times New Roman" w:hAnsi="Times New Roman"/>
                <w:sz w:val="24"/>
              </w:rPr>
              <w:t>mg/L、悬浮物</w:t>
            </w:r>
            <w:r>
              <w:rPr>
                <w:rFonts w:hint="eastAsia" w:ascii="Times New Roman" w:hAnsi="Times New Roman"/>
                <w:sz w:val="24"/>
                <w:lang w:val="en-US" w:eastAsia="zh-CN"/>
              </w:rPr>
              <w:t>137</w:t>
            </w:r>
            <w:r>
              <w:rPr>
                <w:rFonts w:ascii="Times New Roman" w:hAnsi="Times New Roman"/>
                <w:sz w:val="24"/>
              </w:rPr>
              <w:t>mg/L；</w:t>
            </w:r>
            <w:r>
              <w:rPr>
                <w:rFonts w:hint="eastAsia" w:ascii="Times New Roman" w:hAnsi="Times New Roman"/>
                <w:sz w:val="24"/>
                <w:lang w:eastAsia="zh-CN"/>
              </w:rPr>
              <w:t>石油类</w:t>
            </w:r>
            <w:r>
              <w:rPr>
                <w:rFonts w:hint="eastAsia" w:ascii="Times New Roman" w:hAnsi="Times New Roman"/>
                <w:sz w:val="24"/>
                <w:lang w:val="en-US" w:eastAsia="zh-CN"/>
              </w:rPr>
              <w:t>1.69</w:t>
            </w:r>
            <w:r>
              <w:rPr>
                <w:rFonts w:ascii="Times New Roman" w:hAnsi="Times New Roman"/>
                <w:sz w:val="24"/>
              </w:rPr>
              <w:t>mg/L</w:t>
            </w:r>
            <w:r>
              <w:rPr>
                <w:rFonts w:hint="eastAsia" w:ascii="Times New Roman" w:hAnsi="Times New Roman"/>
                <w:sz w:val="24"/>
                <w:lang w:eastAsia="zh-CN"/>
              </w:rPr>
              <w:t>。</w:t>
            </w:r>
            <w:r>
              <w:rPr>
                <w:rFonts w:ascii="Times New Roman" w:hAnsi="Times New Roman"/>
                <w:sz w:val="24"/>
              </w:rPr>
              <w:t>pH、化学需氧量、悬浮物和石油类的浓度均符合《污水综合排放标准》（GB 8978-1996）</w:t>
            </w:r>
            <w:r>
              <w:rPr>
                <w:rFonts w:hint="eastAsia" w:ascii="Times New Roman" w:hAnsi="Times New Roman"/>
                <w:sz w:val="24"/>
              </w:rPr>
              <w:t>表4</w:t>
            </w:r>
            <w:r>
              <w:rPr>
                <w:rFonts w:hint="eastAsia" w:ascii="Times New Roman" w:hAnsi="Times New Roman"/>
                <w:sz w:val="24"/>
                <w:lang w:eastAsia="zh-CN"/>
              </w:rPr>
              <w:t>第二类污染物最高允许排放浓度三级标准要求；氨氮排放浓度达到《工业企业废水氮、磷污染物间接排放限值》（</w:t>
            </w:r>
            <w:r>
              <w:rPr>
                <w:rFonts w:hint="eastAsia" w:ascii="Times New Roman" w:hAnsi="Times New Roman"/>
                <w:sz w:val="24"/>
                <w:lang w:val="en-US" w:eastAsia="zh-CN"/>
              </w:rPr>
              <w:t>DB33/887-2013</w:t>
            </w:r>
            <w:r>
              <w:rPr>
                <w:rFonts w:hint="eastAsia" w:ascii="Times New Roman" w:hAnsi="Times New Roman"/>
                <w:sz w:val="24"/>
                <w:lang w:eastAsia="zh-CN"/>
              </w:rPr>
              <w:t>）间接排放限值要求；</w:t>
            </w:r>
          </w:p>
          <w:p>
            <w:pPr>
              <w:shd w:val="solid" w:color="FFFFFF" w:fill="auto"/>
              <w:autoSpaceDN w:val="0"/>
              <w:spacing w:before="45" w:after="150" w:line="360" w:lineRule="auto"/>
              <w:ind w:firstLine="482" w:firstLineChars="200"/>
              <w:rPr>
                <w:rFonts w:hint="eastAsia" w:ascii="Times New Roman" w:hAnsi="Times New Roman"/>
                <w:b/>
                <w:bCs/>
                <w:sz w:val="24"/>
                <w:lang w:val="en-US" w:eastAsia="zh-CN"/>
              </w:rPr>
            </w:pPr>
            <w:r>
              <w:rPr>
                <w:rFonts w:hint="eastAsia" w:ascii="Times New Roman" w:hAnsi="Times New Roman"/>
                <w:b/>
                <w:bCs/>
                <w:sz w:val="24"/>
                <w:lang w:val="en-US" w:eastAsia="zh-CN"/>
              </w:rPr>
              <w:t>7.2.2废气</w:t>
            </w:r>
          </w:p>
          <w:p>
            <w:pPr>
              <w:numPr>
                <w:ilvl w:val="0"/>
                <w:numId w:val="2"/>
              </w:numPr>
              <w:shd w:val="solid" w:color="FFFFFF" w:fill="auto"/>
              <w:autoSpaceDN w:val="0"/>
              <w:spacing w:line="240" w:lineRule="auto"/>
              <w:ind w:firstLine="480" w:firstLineChars="200"/>
              <w:rPr>
                <w:rFonts w:hint="eastAsia" w:ascii="Times New Roman" w:hAnsi="Times New Roman"/>
                <w:b w:val="0"/>
                <w:bCs w:val="0"/>
                <w:sz w:val="24"/>
                <w:lang w:val="en-US" w:eastAsia="zh-CN"/>
              </w:rPr>
            </w:pPr>
            <w:r>
              <w:rPr>
                <w:rFonts w:hint="eastAsia" w:ascii="Times New Roman" w:hAnsi="Times New Roman"/>
                <w:b w:val="0"/>
                <w:bCs w:val="0"/>
                <w:sz w:val="24"/>
                <w:lang w:val="en-US" w:eastAsia="zh-CN"/>
              </w:rPr>
              <w:t>厂界无组织废气</w:t>
            </w:r>
          </w:p>
          <w:p>
            <w:pPr>
              <w:numPr>
                <w:ilvl w:val="0"/>
                <w:numId w:val="0"/>
              </w:numPr>
              <w:shd w:val="solid" w:color="FFFFFF" w:fill="auto"/>
              <w:autoSpaceDN w:val="0"/>
              <w:spacing w:line="240" w:lineRule="auto"/>
              <w:rPr>
                <w:rFonts w:hint="eastAsia" w:ascii="Times New Roman" w:hAnsi="Times New Roman"/>
                <w:b w:val="0"/>
                <w:bCs w:val="0"/>
                <w:sz w:val="24"/>
                <w:lang w:val="en-US" w:eastAsia="zh-CN"/>
              </w:rPr>
            </w:pPr>
            <w:r>
              <w:rPr>
                <w:rFonts w:hint="eastAsia" w:ascii="Times New Roman" w:hAnsi="Times New Roman"/>
                <w:b w:val="0"/>
                <w:bCs w:val="0"/>
                <w:sz w:val="24"/>
                <w:lang w:val="en-US" w:eastAsia="zh-CN"/>
              </w:rPr>
              <w:t>①</w:t>
            </w:r>
            <w:r>
              <w:rPr>
                <w:rFonts w:hint="eastAsia" w:ascii="Times New Roman" w:hAnsi="Times New Roman"/>
                <w:b/>
                <w:bCs/>
                <w:color w:val="000000"/>
                <w:sz w:val="21"/>
                <w:szCs w:val="21"/>
                <w:lang w:val="en-US" w:eastAsia="zh-CN"/>
              </w:rPr>
              <w:t xml:space="preserve"> </w:t>
            </w:r>
            <w:r>
              <w:rPr>
                <w:rFonts w:hint="eastAsia" w:ascii="Times New Roman" w:hAnsi="Times New Roman"/>
                <w:b w:val="0"/>
                <w:bCs w:val="0"/>
                <w:sz w:val="24"/>
                <w:lang w:val="en-US" w:eastAsia="zh-CN"/>
              </w:rPr>
              <w:t>厂界无组织废气检测场气象条件</w:t>
            </w:r>
          </w:p>
          <w:p>
            <w:pPr>
              <w:numPr>
                <w:ilvl w:val="0"/>
                <w:numId w:val="0"/>
              </w:numPr>
              <w:shd w:val="solid" w:color="FFFFFF" w:fill="auto"/>
              <w:autoSpaceDN w:val="0"/>
              <w:spacing w:before="45" w:after="150" w:line="360" w:lineRule="auto"/>
              <w:jc w:val="center"/>
              <w:rPr>
                <w:rFonts w:ascii="Times New Roman" w:hAnsi="Times New Roman"/>
                <w:b w:val="0"/>
                <w:bCs w:val="0"/>
                <w:color w:val="000000"/>
                <w:sz w:val="21"/>
                <w:szCs w:val="21"/>
              </w:rPr>
            </w:pPr>
            <w:r>
              <w:rPr>
                <w:rFonts w:ascii="Times New Roman" w:hAnsi="Times New Roman"/>
                <w:b w:val="0"/>
                <w:bCs w:val="0"/>
                <w:color w:val="000000"/>
                <w:sz w:val="21"/>
                <w:szCs w:val="21"/>
              </w:rPr>
              <w:t>表7-</w:t>
            </w:r>
            <w:r>
              <w:rPr>
                <w:rFonts w:hint="eastAsia" w:ascii="Times New Roman" w:hAnsi="Times New Roman"/>
                <w:b w:val="0"/>
                <w:bCs w:val="0"/>
                <w:color w:val="000000"/>
                <w:sz w:val="21"/>
                <w:szCs w:val="21"/>
                <w:lang w:val="en-US" w:eastAsia="zh-CN"/>
              </w:rPr>
              <w:t xml:space="preserve">4 </w:t>
            </w:r>
            <w:r>
              <w:rPr>
                <w:rFonts w:hint="eastAsia" w:ascii="Times New Roman" w:hAnsi="Times New Roman"/>
                <w:b w:val="0"/>
                <w:bCs w:val="0"/>
                <w:sz w:val="21"/>
                <w:szCs w:val="21"/>
                <w:lang w:val="en-US" w:eastAsia="zh-CN"/>
              </w:rPr>
              <w:t>厂界无组织废气检测</w:t>
            </w:r>
            <w:r>
              <w:rPr>
                <w:rFonts w:ascii="Times New Roman" w:hAnsi="Times New Roman"/>
                <w:b w:val="0"/>
                <w:bCs w:val="0"/>
                <w:color w:val="000000"/>
                <w:sz w:val="21"/>
                <w:szCs w:val="21"/>
              </w:rPr>
              <w:t>场气象条件</w:t>
            </w:r>
          </w:p>
          <w:tbl>
            <w:tblPr>
              <w:tblStyle w:val="7"/>
              <w:tblW w:w="8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125"/>
              <w:gridCol w:w="705"/>
              <w:gridCol w:w="1290"/>
              <w:gridCol w:w="1215"/>
              <w:gridCol w:w="1429"/>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8"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采样日期</w:t>
                  </w:r>
                </w:p>
              </w:tc>
              <w:tc>
                <w:tcPr>
                  <w:tcW w:w="112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采样时间</w:t>
                  </w:r>
                </w:p>
              </w:tc>
              <w:tc>
                <w:tcPr>
                  <w:tcW w:w="70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风向</w:t>
                  </w:r>
                </w:p>
              </w:tc>
              <w:tc>
                <w:tcPr>
                  <w:tcW w:w="1290"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风速（m/s）</w:t>
                  </w:r>
                </w:p>
              </w:tc>
              <w:tc>
                <w:tcPr>
                  <w:tcW w:w="121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气温（℃）</w:t>
                  </w:r>
                </w:p>
              </w:tc>
              <w:tc>
                <w:tcPr>
                  <w:tcW w:w="1429"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气压（KPa）</w:t>
                  </w:r>
                </w:p>
              </w:tc>
              <w:tc>
                <w:tcPr>
                  <w:tcW w:w="1148"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8" w:type="dxa"/>
                  <w:vMerge w:val="restart"/>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2019.3.25</w:t>
                  </w:r>
                </w:p>
              </w:tc>
              <w:tc>
                <w:tcPr>
                  <w:tcW w:w="112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第一次</w:t>
                  </w:r>
                </w:p>
              </w:tc>
              <w:tc>
                <w:tcPr>
                  <w:tcW w:w="70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西</w:t>
                  </w:r>
                </w:p>
              </w:tc>
              <w:tc>
                <w:tcPr>
                  <w:tcW w:w="1290"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1.2</w:t>
                  </w:r>
                </w:p>
              </w:tc>
              <w:tc>
                <w:tcPr>
                  <w:tcW w:w="121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18.5</w:t>
                  </w:r>
                </w:p>
              </w:tc>
              <w:tc>
                <w:tcPr>
                  <w:tcW w:w="1429"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101.77</w:t>
                  </w:r>
                </w:p>
              </w:tc>
              <w:tc>
                <w:tcPr>
                  <w:tcW w:w="1148"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8" w:type="dxa"/>
                  <w:vMerge w:val="continue"/>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p>
              </w:tc>
              <w:tc>
                <w:tcPr>
                  <w:tcW w:w="112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第二次</w:t>
                  </w:r>
                </w:p>
              </w:tc>
              <w:tc>
                <w:tcPr>
                  <w:tcW w:w="70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西</w:t>
                  </w:r>
                </w:p>
              </w:tc>
              <w:tc>
                <w:tcPr>
                  <w:tcW w:w="1290"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1.2</w:t>
                  </w:r>
                </w:p>
              </w:tc>
              <w:tc>
                <w:tcPr>
                  <w:tcW w:w="121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19.8</w:t>
                  </w:r>
                </w:p>
              </w:tc>
              <w:tc>
                <w:tcPr>
                  <w:tcW w:w="1429"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101.66</w:t>
                  </w:r>
                </w:p>
              </w:tc>
              <w:tc>
                <w:tcPr>
                  <w:tcW w:w="1148"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8" w:type="dxa"/>
                  <w:vMerge w:val="continue"/>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p>
              </w:tc>
              <w:tc>
                <w:tcPr>
                  <w:tcW w:w="112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第三次</w:t>
                  </w:r>
                </w:p>
              </w:tc>
              <w:tc>
                <w:tcPr>
                  <w:tcW w:w="70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西</w:t>
                  </w:r>
                </w:p>
              </w:tc>
              <w:tc>
                <w:tcPr>
                  <w:tcW w:w="1290"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1.3</w:t>
                  </w:r>
                </w:p>
              </w:tc>
              <w:tc>
                <w:tcPr>
                  <w:tcW w:w="121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17.2</w:t>
                  </w:r>
                </w:p>
              </w:tc>
              <w:tc>
                <w:tcPr>
                  <w:tcW w:w="1429"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101.63</w:t>
                  </w:r>
                </w:p>
              </w:tc>
              <w:tc>
                <w:tcPr>
                  <w:tcW w:w="1148"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8" w:type="dxa"/>
                  <w:vMerge w:val="restart"/>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2019.4.18</w:t>
                  </w:r>
                </w:p>
              </w:tc>
              <w:tc>
                <w:tcPr>
                  <w:tcW w:w="1125" w:type="dxa"/>
                  <w:vAlign w:val="center"/>
                </w:tcPr>
                <w:p>
                  <w:pPr>
                    <w:numPr>
                      <w:ilvl w:val="0"/>
                      <w:numId w:val="0"/>
                    </w:numPr>
                    <w:autoSpaceDN w:val="0"/>
                    <w:spacing w:before="45" w:after="150" w:line="240" w:lineRule="auto"/>
                    <w:ind w:left="0" w:leftChars="0" w:firstLine="0" w:firstLineChars="0"/>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第一次</w:t>
                  </w:r>
                </w:p>
              </w:tc>
              <w:tc>
                <w:tcPr>
                  <w:tcW w:w="70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西</w:t>
                  </w:r>
                </w:p>
              </w:tc>
              <w:tc>
                <w:tcPr>
                  <w:tcW w:w="1290"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1.1</w:t>
                  </w:r>
                </w:p>
              </w:tc>
              <w:tc>
                <w:tcPr>
                  <w:tcW w:w="121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16.8</w:t>
                  </w:r>
                </w:p>
              </w:tc>
              <w:tc>
                <w:tcPr>
                  <w:tcW w:w="1429"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101.54</w:t>
                  </w:r>
                </w:p>
              </w:tc>
              <w:tc>
                <w:tcPr>
                  <w:tcW w:w="1148"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8" w:type="dxa"/>
                  <w:vMerge w:val="continue"/>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p>
              </w:tc>
              <w:tc>
                <w:tcPr>
                  <w:tcW w:w="1125" w:type="dxa"/>
                  <w:vAlign w:val="center"/>
                </w:tcPr>
                <w:p>
                  <w:pPr>
                    <w:numPr>
                      <w:ilvl w:val="0"/>
                      <w:numId w:val="0"/>
                    </w:numPr>
                    <w:autoSpaceDN w:val="0"/>
                    <w:spacing w:before="45" w:after="150" w:line="240" w:lineRule="auto"/>
                    <w:ind w:left="0" w:leftChars="0" w:firstLine="0" w:firstLineChars="0"/>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第二次</w:t>
                  </w:r>
                </w:p>
              </w:tc>
              <w:tc>
                <w:tcPr>
                  <w:tcW w:w="70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西</w:t>
                  </w:r>
                </w:p>
              </w:tc>
              <w:tc>
                <w:tcPr>
                  <w:tcW w:w="1290"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1.5</w:t>
                  </w:r>
                </w:p>
              </w:tc>
              <w:tc>
                <w:tcPr>
                  <w:tcW w:w="121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18.3</w:t>
                  </w:r>
                </w:p>
              </w:tc>
              <w:tc>
                <w:tcPr>
                  <w:tcW w:w="1429"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101.60</w:t>
                  </w:r>
                </w:p>
              </w:tc>
              <w:tc>
                <w:tcPr>
                  <w:tcW w:w="1148"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8" w:type="dxa"/>
                  <w:vMerge w:val="continue"/>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p>
              </w:tc>
              <w:tc>
                <w:tcPr>
                  <w:tcW w:w="1125" w:type="dxa"/>
                  <w:vAlign w:val="center"/>
                </w:tcPr>
                <w:p>
                  <w:pPr>
                    <w:numPr>
                      <w:ilvl w:val="0"/>
                      <w:numId w:val="0"/>
                    </w:numPr>
                    <w:autoSpaceDN w:val="0"/>
                    <w:spacing w:before="45" w:after="150" w:line="240" w:lineRule="auto"/>
                    <w:ind w:left="0" w:leftChars="0" w:firstLine="0" w:firstLineChars="0"/>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第三次</w:t>
                  </w:r>
                </w:p>
              </w:tc>
              <w:tc>
                <w:tcPr>
                  <w:tcW w:w="70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西</w:t>
                  </w:r>
                </w:p>
              </w:tc>
              <w:tc>
                <w:tcPr>
                  <w:tcW w:w="1290"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1.4</w:t>
                  </w:r>
                </w:p>
              </w:tc>
              <w:tc>
                <w:tcPr>
                  <w:tcW w:w="1215"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16.5</w:t>
                  </w:r>
                </w:p>
              </w:tc>
              <w:tc>
                <w:tcPr>
                  <w:tcW w:w="1429"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101.58</w:t>
                  </w:r>
                </w:p>
              </w:tc>
              <w:tc>
                <w:tcPr>
                  <w:tcW w:w="1148" w:type="dxa"/>
                  <w:vAlign w:val="center"/>
                </w:tcPr>
                <w:p>
                  <w:pPr>
                    <w:numPr>
                      <w:ilvl w:val="0"/>
                      <w:numId w:val="0"/>
                    </w:numPr>
                    <w:autoSpaceDN w:val="0"/>
                    <w:spacing w:before="45" w:after="150" w:line="240" w:lineRule="auto"/>
                    <w:jc w:val="center"/>
                    <w:rPr>
                      <w:rFonts w:hint="default" w:ascii="Times New Roman" w:hAnsi="Times New Roman"/>
                      <w:b w:val="0"/>
                      <w:bCs w:val="0"/>
                      <w:color w:val="000000"/>
                      <w:sz w:val="21"/>
                      <w:szCs w:val="21"/>
                      <w:vertAlign w:val="baseline"/>
                      <w:lang w:val="en-US" w:eastAsia="zh-CN"/>
                    </w:rPr>
                  </w:pPr>
                  <w:r>
                    <w:rPr>
                      <w:rFonts w:hint="eastAsia" w:ascii="Times New Roman" w:hAnsi="Times New Roman"/>
                      <w:b w:val="0"/>
                      <w:bCs w:val="0"/>
                      <w:color w:val="000000"/>
                      <w:sz w:val="21"/>
                      <w:szCs w:val="21"/>
                      <w:vertAlign w:val="baseline"/>
                      <w:lang w:val="en-US" w:eastAsia="zh-CN"/>
                    </w:rPr>
                    <w:t>阴</w:t>
                  </w:r>
                </w:p>
              </w:tc>
            </w:tr>
          </w:tbl>
          <w:p>
            <w:pPr>
              <w:widowControl w:val="0"/>
              <w:numPr>
                <w:ilvl w:val="0"/>
                <w:numId w:val="0"/>
              </w:numPr>
              <w:shd w:val="solid" w:color="FFFFFF" w:fill="auto"/>
              <w:autoSpaceDN w:val="0"/>
              <w:spacing w:line="240" w:lineRule="auto"/>
              <w:jc w:val="both"/>
              <w:rPr>
                <w:rFonts w:hint="default" w:ascii="Times New Roman" w:hAnsi="Times New Roman"/>
                <w:b w:val="0"/>
                <w:bCs w:val="0"/>
                <w:sz w:val="24"/>
                <w:lang w:val="en-US" w:eastAsia="zh-CN"/>
              </w:rPr>
            </w:pPr>
          </w:p>
          <w:p>
            <w:pPr>
              <w:widowControl w:val="0"/>
              <w:numPr>
                <w:ilvl w:val="0"/>
                <w:numId w:val="0"/>
              </w:numPr>
              <w:shd w:val="solid" w:color="FFFFFF" w:fill="auto"/>
              <w:autoSpaceDN w:val="0"/>
              <w:spacing w:line="240" w:lineRule="auto"/>
              <w:ind w:leftChars="0" w:firstLine="240" w:firstLineChars="100"/>
              <w:jc w:val="both"/>
              <w:rPr>
                <w:rFonts w:hint="default" w:ascii="Times New Roman" w:hAnsi="Times New Roman"/>
                <w:b w:val="0"/>
                <w:bCs w:val="0"/>
                <w:sz w:val="24"/>
                <w:lang w:val="en-US" w:eastAsia="zh-CN"/>
              </w:rPr>
            </w:pPr>
            <w:r>
              <w:rPr>
                <w:rFonts w:hint="eastAsia" w:ascii="Times New Roman" w:hAnsi="Times New Roman"/>
                <w:b w:val="0"/>
                <w:bCs w:val="0"/>
                <w:sz w:val="24"/>
                <w:lang w:val="en-US" w:eastAsia="zh-CN"/>
              </w:rPr>
              <w:t>②厂界无组织废气监测结果见表7-5</w:t>
            </w:r>
          </w:p>
          <w:p>
            <w:pPr>
              <w:widowControl w:val="0"/>
              <w:numPr>
                <w:ilvl w:val="0"/>
                <w:numId w:val="0"/>
              </w:numPr>
              <w:shd w:val="solid" w:color="FFFFFF" w:fill="auto"/>
              <w:autoSpaceDN w:val="0"/>
              <w:spacing w:line="240" w:lineRule="auto"/>
              <w:ind w:leftChars="0"/>
              <w:jc w:val="both"/>
              <w:rPr>
                <w:rFonts w:hint="default" w:ascii="Times New Roman" w:hAnsi="Times New Roman"/>
                <w:b w:val="0"/>
                <w:bCs w:val="0"/>
                <w:sz w:val="24"/>
                <w:lang w:val="en-US" w:eastAsia="zh-CN"/>
              </w:rPr>
            </w:pPr>
          </w:p>
          <w:p>
            <w:pPr>
              <w:widowControl w:val="0"/>
              <w:numPr>
                <w:ilvl w:val="0"/>
                <w:numId w:val="0"/>
              </w:numPr>
              <w:shd w:val="solid" w:color="FFFFFF" w:fill="auto"/>
              <w:autoSpaceDN w:val="0"/>
              <w:spacing w:line="240" w:lineRule="auto"/>
              <w:ind w:leftChars="0"/>
              <w:jc w:val="center"/>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表7-5无组织废气检测结果汇总   单位：mg/m</w:t>
            </w:r>
            <w:r>
              <w:rPr>
                <w:rFonts w:hint="eastAsia" w:asciiTheme="majorEastAsia" w:hAnsiTheme="majorEastAsia" w:eastAsiaTheme="majorEastAsia" w:cstheme="majorEastAsia"/>
                <w:b/>
                <w:bCs/>
                <w:sz w:val="21"/>
                <w:szCs w:val="21"/>
                <w:vertAlign w:val="superscript"/>
                <w:lang w:val="en-US" w:eastAsia="zh-CN"/>
              </w:rPr>
              <w:t>3</w:t>
            </w:r>
          </w:p>
          <w:tbl>
            <w:tblPr>
              <w:tblStyle w:val="7"/>
              <w:tblpPr w:leftFromText="180" w:rightFromText="180" w:vertAnchor="text" w:horzAnchor="page" w:tblpX="292" w:tblpY="636"/>
              <w:tblOverlap w:val="never"/>
              <w:tblW w:w="7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1903"/>
              <w:gridCol w:w="1903"/>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监测点位</w:t>
                  </w:r>
                </w:p>
              </w:tc>
              <w:tc>
                <w:tcPr>
                  <w:tcW w:w="1903"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采样日期</w:t>
                  </w:r>
                </w:p>
              </w:tc>
              <w:tc>
                <w:tcPr>
                  <w:tcW w:w="1903"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采样时间</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restart"/>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w:t>
                  </w:r>
                </w:p>
              </w:tc>
              <w:tc>
                <w:tcPr>
                  <w:tcW w:w="1903" w:type="dxa"/>
                  <w:vMerge w:val="restart"/>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2019.3.25</w:t>
                  </w:r>
                </w:p>
              </w:tc>
              <w:tc>
                <w:tcPr>
                  <w:tcW w:w="1903"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第一次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第二次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第三次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restart"/>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2019.3.26</w:t>
                  </w: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第一次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第二次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第三次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restart"/>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2#</w:t>
                  </w:r>
                </w:p>
              </w:tc>
              <w:tc>
                <w:tcPr>
                  <w:tcW w:w="1903" w:type="dxa"/>
                  <w:vMerge w:val="restart"/>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2019.3.25</w:t>
                  </w: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第一次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第二次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第三次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restart"/>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2019.3.26</w:t>
                  </w: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第一次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第二次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第三次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restart"/>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3#</w:t>
                  </w:r>
                </w:p>
              </w:tc>
              <w:tc>
                <w:tcPr>
                  <w:tcW w:w="1903" w:type="dxa"/>
                  <w:vMerge w:val="restart"/>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2019.3.25</w:t>
                  </w: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第一次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第二次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第三次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restart"/>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2019.3.26</w:t>
                  </w: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第一次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第二次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第三次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0.989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restart"/>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4#</w:t>
                  </w:r>
                </w:p>
              </w:tc>
              <w:tc>
                <w:tcPr>
                  <w:tcW w:w="1903" w:type="dxa"/>
                  <w:vMerge w:val="restart"/>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2019.3.25</w:t>
                  </w:r>
                </w:p>
              </w:tc>
              <w:tc>
                <w:tcPr>
                  <w:tcW w:w="1903" w:type="dxa"/>
                  <w:vAlign w:val="center"/>
                </w:tcPr>
                <w:p>
                  <w:pPr>
                    <w:widowControl w:val="0"/>
                    <w:numPr>
                      <w:ilvl w:val="0"/>
                      <w:numId w:val="0"/>
                    </w:numPr>
                    <w:autoSpaceDN w:val="0"/>
                    <w:spacing w:line="240" w:lineRule="auto"/>
                    <w:ind w:left="0" w:leftChars="0" w:firstLine="0" w:firstLineChars="0"/>
                    <w:jc w:val="center"/>
                    <w:rPr>
                      <w:rFonts w:hint="eastAsia"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第一次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eastAsia"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第二次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eastAsia"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第三次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restart"/>
                  <w:vAlign w:val="center"/>
                </w:tcPr>
                <w:p>
                  <w:pPr>
                    <w:widowControl w:val="0"/>
                    <w:numPr>
                      <w:ilvl w:val="0"/>
                      <w:numId w:val="0"/>
                    </w:numPr>
                    <w:autoSpaceDN w:val="0"/>
                    <w:spacing w:line="240" w:lineRule="auto"/>
                    <w:ind w:left="0" w:leftChars="0" w:firstLine="0" w:firstLineChars="0"/>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2019.3.26</w:t>
                  </w:r>
                </w:p>
              </w:tc>
              <w:tc>
                <w:tcPr>
                  <w:tcW w:w="1903" w:type="dxa"/>
                  <w:vAlign w:val="center"/>
                </w:tcPr>
                <w:p>
                  <w:pPr>
                    <w:widowControl w:val="0"/>
                    <w:numPr>
                      <w:ilvl w:val="0"/>
                      <w:numId w:val="0"/>
                    </w:numPr>
                    <w:autoSpaceDN w:val="0"/>
                    <w:spacing w:line="240" w:lineRule="auto"/>
                    <w:ind w:left="0" w:leftChars="0" w:firstLine="0" w:firstLineChars="0"/>
                    <w:jc w:val="center"/>
                    <w:rPr>
                      <w:rFonts w:hint="eastAsia"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第一次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0.962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eastAsia"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第二次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212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Merge w:val="continue"/>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p>
              </w:tc>
              <w:tc>
                <w:tcPr>
                  <w:tcW w:w="1903" w:type="dxa"/>
                  <w:vAlign w:val="center"/>
                </w:tcPr>
                <w:p>
                  <w:pPr>
                    <w:widowControl w:val="0"/>
                    <w:numPr>
                      <w:ilvl w:val="0"/>
                      <w:numId w:val="0"/>
                    </w:numPr>
                    <w:autoSpaceDN w:val="0"/>
                    <w:spacing w:line="240" w:lineRule="auto"/>
                    <w:ind w:left="0" w:leftChars="0" w:firstLine="0" w:firstLineChars="0"/>
                    <w:jc w:val="center"/>
                    <w:rPr>
                      <w:rFonts w:hint="eastAsia"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第三次</w:t>
                  </w:r>
                </w:p>
              </w:tc>
              <w:tc>
                <w:tcPr>
                  <w:tcW w:w="1904" w:type="dxa"/>
                  <w:vAlign w:val="center"/>
                </w:tcPr>
                <w:p>
                  <w:pPr>
                    <w:widowControl w:val="0"/>
                    <w:numPr>
                      <w:ilvl w:val="0"/>
                      <w:numId w:val="0"/>
                    </w:numPr>
                    <w:autoSpaceDN w:val="0"/>
                    <w:spacing w:line="240" w:lineRule="auto"/>
                    <w:jc w:val="center"/>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1.03</w:t>
                  </w:r>
                </w:p>
              </w:tc>
            </w:tr>
          </w:tbl>
          <w:p>
            <w:pPr>
              <w:widowControl w:val="0"/>
              <w:numPr>
                <w:ilvl w:val="0"/>
                <w:numId w:val="0"/>
              </w:numPr>
              <w:shd w:val="solid" w:color="FFFFFF" w:fill="auto"/>
              <w:autoSpaceDN w:val="0"/>
              <w:spacing w:line="360" w:lineRule="auto"/>
              <w:ind w:leftChars="0" w:firstLine="240" w:firstLineChars="100"/>
              <w:jc w:val="both"/>
              <w:rPr>
                <w:rFonts w:hint="eastAsia" w:ascii="Times New Roman" w:hAnsi="Times New Roman"/>
                <w:b w:val="0"/>
                <w:bCs w:val="0"/>
                <w:sz w:val="24"/>
                <w:lang w:val="en-US" w:eastAsia="zh-CN"/>
              </w:rPr>
            </w:pPr>
            <w:r>
              <w:rPr>
                <w:rFonts w:hint="eastAsia" w:ascii="Times New Roman" w:hAnsi="Times New Roman"/>
                <w:b w:val="0"/>
                <w:bCs w:val="0"/>
                <w:sz w:val="24"/>
                <w:lang w:val="en-US" w:eastAsia="zh-CN"/>
              </w:rPr>
              <w:t>③厂界无组织废气监测测结果评价</w:t>
            </w:r>
          </w:p>
          <w:p>
            <w:pPr>
              <w:widowControl w:val="0"/>
              <w:numPr>
                <w:ilvl w:val="0"/>
                <w:numId w:val="0"/>
              </w:numPr>
              <w:shd w:val="solid" w:color="FFFFFF" w:fill="auto"/>
              <w:autoSpaceDN w:val="0"/>
              <w:spacing w:line="360" w:lineRule="auto"/>
              <w:ind w:leftChars="0" w:firstLine="480" w:firstLineChars="200"/>
              <w:jc w:val="left"/>
              <w:rPr>
                <w:rFonts w:hint="eastAsia" w:ascii="Times New Roman" w:hAnsi="Times New Roman"/>
                <w:b w:val="0"/>
                <w:bCs w:val="0"/>
                <w:sz w:val="24"/>
                <w:vertAlign w:val="baseline"/>
                <w:lang w:val="en-US" w:eastAsia="zh-CN"/>
              </w:rPr>
            </w:pPr>
            <w:r>
              <w:rPr>
                <w:rFonts w:hint="eastAsia" w:ascii="Times New Roman" w:hAnsi="Times New Roman"/>
                <w:b w:val="0"/>
                <w:bCs w:val="0"/>
                <w:sz w:val="24"/>
                <w:lang w:val="en-US" w:eastAsia="zh-CN"/>
              </w:rPr>
              <w:t>从表7-5可见，厂界无组织废气中非甲烷总烃最大浓度为1.49mg/m</w:t>
            </w:r>
            <w:r>
              <w:rPr>
                <w:rFonts w:hint="eastAsia" w:ascii="Times New Roman" w:hAnsi="Times New Roman"/>
                <w:b w:val="0"/>
                <w:bCs w:val="0"/>
                <w:sz w:val="24"/>
                <w:vertAlign w:val="superscript"/>
                <w:lang w:val="en-US" w:eastAsia="zh-CN"/>
              </w:rPr>
              <w:t>3</w:t>
            </w:r>
            <w:r>
              <w:rPr>
                <w:rFonts w:hint="eastAsia" w:ascii="Times New Roman" w:hAnsi="Times New Roman"/>
                <w:b w:val="0"/>
                <w:bCs w:val="0"/>
                <w:sz w:val="24"/>
                <w:vertAlign w:val="baseline"/>
                <w:lang w:val="en-US" w:eastAsia="zh-CN"/>
              </w:rPr>
              <w:t>，厂界四周各监测点非甲烷总烃浓度均符合《大气污染物综合排放标准》（GB16297-1996）表2中新污染源大气污染物无组织排放检测浓度限值要求；</w:t>
            </w:r>
          </w:p>
          <w:p>
            <w:pPr>
              <w:widowControl w:val="0"/>
              <w:numPr>
                <w:ilvl w:val="0"/>
                <w:numId w:val="3"/>
              </w:numPr>
              <w:shd w:val="solid" w:color="FFFFFF" w:fill="auto"/>
              <w:autoSpaceDN w:val="0"/>
              <w:spacing w:line="240" w:lineRule="auto"/>
              <w:ind w:leftChars="0" w:firstLine="0" w:firstLineChars="0"/>
              <w:jc w:val="left"/>
              <w:rPr>
                <w:rFonts w:hint="eastAsia"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锅炉废气</w:t>
            </w:r>
          </w:p>
          <w:p>
            <w:pPr>
              <w:widowControl w:val="0"/>
              <w:numPr>
                <w:ilvl w:val="0"/>
                <w:numId w:val="0"/>
              </w:numPr>
              <w:shd w:val="solid" w:color="FFFFFF" w:fill="auto"/>
              <w:autoSpaceDN w:val="0"/>
              <w:spacing w:line="240" w:lineRule="auto"/>
              <w:ind w:leftChars="0"/>
              <w:jc w:val="left"/>
              <w:rPr>
                <w:rFonts w:hint="eastAsia" w:ascii="Times New Roman" w:hAnsi="Times New Roman"/>
                <w:b w:val="0"/>
                <w:bCs w:val="0"/>
                <w:sz w:val="24"/>
                <w:vertAlign w:val="baseline"/>
                <w:lang w:val="en-US" w:eastAsia="zh-CN"/>
              </w:rPr>
            </w:pPr>
          </w:p>
          <w:p>
            <w:pPr>
              <w:widowControl w:val="0"/>
              <w:numPr>
                <w:ilvl w:val="0"/>
                <w:numId w:val="0"/>
              </w:numPr>
              <w:shd w:val="solid" w:color="FFFFFF" w:fill="auto"/>
              <w:autoSpaceDN w:val="0"/>
              <w:spacing w:line="240" w:lineRule="auto"/>
              <w:ind w:leftChars="0" w:firstLine="240" w:firstLineChars="100"/>
              <w:jc w:val="both"/>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①设备情况</w:t>
            </w:r>
            <w:r>
              <w:rPr>
                <w:rFonts w:hint="eastAsia" w:ascii="Times New Roman" w:hAnsi="Times New Roman"/>
                <w:b w:val="0"/>
                <w:bCs w:val="0"/>
                <w:sz w:val="24"/>
                <w:lang w:val="en-US" w:eastAsia="zh-CN"/>
              </w:rPr>
              <w:t>见表7-6</w:t>
            </w:r>
          </w:p>
          <w:tbl>
            <w:tblPr>
              <w:tblStyle w:val="7"/>
              <w:tblpPr w:leftFromText="180" w:rightFromText="180" w:vertAnchor="text" w:horzAnchor="page" w:tblpX="127" w:tblpY="301"/>
              <w:tblOverlap w:val="never"/>
              <w:tblW w:w="8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2007"/>
              <w:gridCol w:w="1424"/>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7" w:type="dxa"/>
                  <w:vAlign w:val="center"/>
                </w:tcPr>
                <w:p>
                  <w:pPr>
                    <w:widowControl w:val="0"/>
                    <w:numPr>
                      <w:ilvl w:val="0"/>
                      <w:numId w:val="0"/>
                    </w:numPr>
                    <w:autoSpaceDN w:val="0"/>
                    <w:spacing w:line="360" w:lineRule="auto"/>
                    <w:jc w:val="center"/>
                    <w:rPr>
                      <w:rFonts w:hint="eastAsia"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工艺设备名称</w:t>
                  </w:r>
                </w:p>
              </w:tc>
              <w:tc>
                <w:tcPr>
                  <w:tcW w:w="6023" w:type="dxa"/>
                  <w:gridSpan w:val="3"/>
                  <w:vAlign w:val="center"/>
                </w:tcPr>
                <w:p>
                  <w:pPr>
                    <w:widowControl w:val="0"/>
                    <w:numPr>
                      <w:ilvl w:val="0"/>
                      <w:numId w:val="0"/>
                    </w:numPr>
                    <w:autoSpaceDN w:val="0"/>
                    <w:spacing w:line="360" w:lineRule="auto"/>
                    <w:jc w:val="center"/>
                    <w:rPr>
                      <w:rFonts w:hint="default"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承压蒸汽锅炉WNS3-1.25-Y.Q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7" w:type="dxa"/>
                  <w:vAlign w:val="center"/>
                </w:tcPr>
                <w:p>
                  <w:pPr>
                    <w:widowControl w:val="0"/>
                    <w:numPr>
                      <w:ilvl w:val="0"/>
                      <w:numId w:val="0"/>
                    </w:numPr>
                    <w:autoSpaceDN w:val="0"/>
                    <w:spacing w:line="360" w:lineRule="auto"/>
                    <w:jc w:val="center"/>
                    <w:rPr>
                      <w:rFonts w:hint="default"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燃料类别</w:t>
                  </w:r>
                </w:p>
              </w:tc>
              <w:tc>
                <w:tcPr>
                  <w:tcW w:w="2007" w:type="dxa"/>
                  <w:vAlign w:val="center"/>
                </w:tcPr>
                <w:p>
                  <w:pPr>
                    <w:widowControl w:val="0"/>
                    <w:numPr>
                      <w:ilvl w:val="0"/>
                      <w:numId w:val="0"/>
                    </w:numPr>
                    <w:autoSpaceDN w:val="0"/>
                    <w:spacing w:line="360" w:lineRule="auto"/>
                    <w:jc w:val="center"/>
                    <w:rPr>
                      <w:rFonts w:hint="eastAsia"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天然气</w:t>
                  </w:r>
                </w:p>
              </w:tc>
              <w:tc>
                <w:tcPr>
                  <w:tcW w:w="1424" w:type="dxa"/>
                  <w:vAlign w:val="center"/>
                </w:tcPr>
                <w:p>
                  <w:pPr>
                    <w:widowControl w:val="0"/>
                    <w:numPr>
                      <w:ilvl w:val="0"/>
                      <w:numId w:val="0"/>
                    </w:numPr>
                    <w:autoSpaceDN w:val="0"/>
                    <w:spacing w:line="360" w:lineRule="auto"/>
                    <w:jc w:val="center"/>
                    <w:rPr>
                      <w:rFonts w:hint="eastAsia"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测试位置</w:t>
                  </w:r>
                </w:p>
              </w:tc>
              <w:tc>
                <w:tcPr>
                  <w:tcW w:w="2592" w:type="dxa"/>
                  <w:vAlign w:val="center"/>
                </w:tcPr>
                <w:p>
                  <w:pPr>
                    <w:widowControl w:val="0"/>
                    <w:numPr>
                      <w:ilvl w:val="0"/>
                      <w:numId w:val="0"/>
                    </w:numPr>
                    <w:autoSpaceDN w:val="0"/>
                    <w:spacing w:line="360" w:lineRule="auto"/>
                    <w:jc w:val="center"/>
                    <w:rPr>
                      <w:rFonts w:hint="eastAsia"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排气筒出口中段开口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7" w:type="dxa"/>
                  <w:vAlign w:val="center"/>
                </w:tcPr>
                <w:p>
                  <w:pPr>
                    <w:widowControl w:val="0"/>
                    <w:numPr>
                      <w:ilvl w:val="0"/>
                      <w:numId w:val="0"/>
                    </w:numPr>
                    <w:autoSpaceDN w:val="0"/>
                    <w:spacing w:line="360" w:lineRule="auto"/>
                    <w:jc w:val="center"/>
                    <w:rPr>
                      <w:rFonts w:hint="eastAsia"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测试工况</w:t>
                  </w:r>
                </w:p>
              </w:tc>
              <w:tc>
                <w:tcPr>
                  <w:tcW w:w="2007" w:type="dxa"/>
                  <w:vAlign w:val="center"/>
                </w:tcPr>
                <w:p>
                  <w:pPr>
                    <w:widowControl w:val="0"/>
                    <w:numPr>
                      <w:ilvl w:val="0"/>
                      <w:numId w:val="0"/>
                    </w:numPr>
                    <w:autoSpaceDN w:val="0"/>
                    <w:spacing w:line="360" w:lineRule="auto"/>
                    <w:jc w:val="center"/>
                    <w:rPr>
                      <w:rFonts w:hint="default"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w:t>
                  </w:r>
                </w:p>
              </w:tc>
              <w:tc>
                <w:tcPr>
                  <w:tcW w:w="1424" w:type="dxa"/>
                  <w:vAlign w:val="center"/>
                </w:tcPr>
                <w:p>
                  <w:pPr>
                    <w:widowControl w:val="0"/>
                    <w:numPr>
                      <w:ilvl w:val="0"/>
                      <w:numId w:val="0"/>
                    </w:numPr>
                    <w:autoSpaceDN w:val="0"/>
                    <w:spacing w:line="360" w:lineRule="auto"/>
                    <w:jc w:val="center"/>
                    <w:rPr>
                      <w:rFonts w:hint="eastAsia"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排气筒高度</w:t>
                  </w:r>
                </w:p>
              </w:tc>
              <w:tc>
                <w:tcPr>
                  <w:tcW w:w="2592" w:type="dxa"/>
                  <w:vAlign w:val="center"/>
                </w:tcPr>
                <w:p>
                  <w:pPr>
                    <w:widowControl w:val="0"/>
                    <w:numPr>
                      <w:ilvl w:val="0"/>
                      <w:numId w:val="0"/>
                    </w:numPr>
                    <w:autoSpaceDN w:val="0"/>
                    <w:spacing w:line="360" w:lineRule="auto"/>
                    <w:jc w:val="center"/>
                    <w:rPr>
                      <w:rFonts w:hint="default" w:ascii="Times New Roman" w:hAnsi="Times New Roman"/>
                      <w:b w:val="0"/>
                      <w:bCs w:val="0"/>
                      <w:sz w:val="22"/>
                      <w:szCs w:val="22"/>
                      <w:vertAlign w:val="baseline"/>
                      <w:lang w:val="en-US" w:eastAsia="zh-CN"/>
                    </w:rPr>
                  </w:pPr>
                  <w:r>
                    <w:rPr>
                      <w:rFonts w:hint="eastAsia" w:ascii="Times New Roman" w:hAnsi="Times New Roman"/>
                      <w:b w:val="0"/>
                      <w:bCs w:val="0"/>
                      <w:sz w:val="22"/>
                      <w:szCs w:val="22"/>
                      <w:vertAlign w:val="baseline"/>
                      <w:lang w:val="en-US" w:eastAsia="zh-CN"/>
                    </w:rPr>
                    <w:t>8m</w:t>
                  </w:r>
                </w:p>
              </w:tc>
            </w:tr>
          </w:tbl>
          <w:p>
            <w:pPr>
              <w:adjustRightInd w:val="0"/>
              <w:spacing w:line="360" w:lineRule="auto"/>
              <w:rPr>
                <w:rFonts w:hint="eastAsia" w:ascii="Times New Roman" w:hAnsi="Times New Roman"/>
                <w:b w:val="0"/>
                <w:bCs/>
                <w:color w:val="000000"/>
                <w:sz w:val="24"/>
                <w:lang w:eastAsia="zh-CN"/>
              </w:rPr>
            </w:pPr>
          </w:p>
          <w:p>
            <w:pPr>
              <w:widowControl w:val="0"/>
              <w:numPr>
                <w:ilvl w:val="0"/>
                <w:numId w:val="0"/>
              </w:numPr>
              <w:shd w:val="solid" w:color="FFFFFF" w:fill="auto"/>
              <w:autoSpaceDN w:val="0"/>
              <w:spacing w:line="240" w:lineRule="auto"/>
              <w:ind w:leftChars="0" w:firstLine="240" w:firstLineChars="100"/>
              <w:jc w:val="both"/>
              <w:rPr>
                <w:rFonts w:hint="eastAsia" w:ascii="Times New Roman" w:hAnsi="Times New Roman"/>
                <w:b w:val="0"/>
                <w:bCs w:val="0"/>
                <w:sz w:val="24"/>
                <w:lang w:val="en-US" w:eastAsia="zh-CN"/>
              </w:rPr>
            </w:pPr>
            <w:r>
              <w:rPr>
                <w:rFonts w:hint="eastAsia" w:ascii="Times New Roman" w:hAnsi="Times New Roman"/>
                <w:b w:val="0"/>
                <w:bCs/>
                <w:color w:val="000000"/>
                <w:sz w:val="24"/>
                <w:lang w:eastAsia="zh-CN"/>
              </w:rPr>
              <w:t>②锅炉检测结果</w:t>
            </w:r>
            <w:r>
              <w:rPr>
                <w:rFonts w:hint="eastAsia" w:ascii="Times New Roman" w:hAnsi="Times New Roman"/>
                <w:b w:val="0"/>
                <w:bCs w:val="0"/>
                <w:sz w:val="24"/>
                <w:lang w:val="en-US" w:eastAsia="zh-CN"/>
              </w:rPr>
              <w:t xml:space="preserve">见表7-7  </w:t>
            </w:r>
          </w:p>
          <w:p>
            <w:pPr>
              <w:widowControl w:val="0"/>
              <w:numPr>
                <w:ilvl w:val="0"/>
                <w:numId w:val="0"/>
              </w:numPr>
              <w:shd w:val="solid" w:color="FFFFFF" w:fill="auto"/>
              <w:autoSpaceDN w:val="0"/>
              <w:spacing w:line="240" w:lineRule="auto"/>
              <w:ind w:leftChars="0" w:firstLine="240" w:firstLineChars="100"/>
              <w:jc w:val="both"/>
              <w:rPr>
                <w:rFonts w:hint="eastAsia" w:ascii="Times New Roman" w:hAnsi="Times New Roman"/>
                <w:b w:val="0"/>
                <w:bCs w:val="0"/>
                <w:sz w:val="24"/>
                <w:lang w:val="en-US" w:eastAsia="zh-CN"/>
              </w:rPr>
            </w:pPr>
          </w:p>
          <w:p>
            <w:pPr>
              <w:widowControl w:val="0"/>
              <w:numPr>
                <w:ilvl w:val="0"/>
                <w:numId w:val="0"/>
              </w:numPr>
              <w:shd w:val="solid" w:color="FFFFFF" w:fill="auto"/>
              <w:autoSpaceDN w:val="0"/>
              <w:spacing w:line="240" w:lineRule="auto"/>
              <w:ind w:leftChars="0" w:firstLine="210" w:firstLineChars="100"/>
              <w:jc w:val="center"/>
              <w:rPr>
                <w:rFonts w:hint="default" w:ascii="Times New Roman" w:hAnsi="Times New Roman"/>
                <w:b w:val="0"/>
                <w:bCs w:val="0"/>
                <w:sz w:val="21"/>
                <w:szCs w:val="21"/>
                <w:vertAlign w:val="baseline"/>
                <w:lang w:val="en-US" w:eastAsia="zh-CN"/>
              </w:rPr>
            </w:pPr>
            <w:r>
              <w:rPr>
                <w:rFonts w:hint="eastAsia" w:ascii="Times New Roman" w:hAnsi="Times New Roman"/>
                <w:b w:val="0"/>
                <w:bCs w:val="0"/>
                <w:sz w:val="21"/>
                <w:szCs w:val="21"/>
                <w:lang w:val="en-US" w:eastAsia="zh-CN"/>
              </w:rPr>
              <w:t>表7-7 锅炉检测结果</w:t>
            </w:r>
          </w:p>
          <w:tbl>
            <w:tblPr>
              <w:tblStyle w:val="7"/>
              <w:tblpPr w:leftFromText="180" w:rightFromText="180" w:vertAnchor="text" w:horzAnchor="page" w:tblpXSpec="center" w:tblpY="445"/>
              <w:tblOverlap w:val="never"/>
              <w:tblW w:w="80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713"/>
              <w:gridCol w:w="780"/>
              <w:gridCol w:w="750"/>
              <w:gridCol w:w="803"/>
              <w:gridCol w:w="803"/>
              <w:gridCol w:w="803"/>
              <w:gridCol w:w="803"/>
              <w:gridCol w:w="803"/>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监测点位</w:t>
                  </w:r>
                </w:p>
              </w:tc>
              <w:tc>
                <w:tcPr>
                  <w:tcW w:w="7061" w:type="dxa"/>
                  <w:gridSpan w:val="9"/>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排气筒出口中段开口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检测项目</w:t>
                  </w:r>
                </w:p>
              </w:tc>
              <w:tc>
                <w:tcPr>
                  <w:tcW w:w="2243"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颗粒物</w:t>
                  </w:r>
                </w:p>
              </w:tc>
              <w:tc>
                <w:tcPr>
                  <w:tcW w:w="2409"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二氧化硫</w:t>
                  </w:r>
                </w:p>
              </w:tc>
              <w:tc>
                <w:tcPr>
                  <w:tcW w:w="2409"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检验依据</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GB/T16157-1996</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HJ57-2017</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HJ693-2014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样品性状</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滤筒</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restart"/>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测试日期</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2019.3.25</w:t>
                  </w:r>
                </w:p>
              </w:tc>
              <w:tc>
                <w:tcPr>
                  <w:tcW w:w="2409"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2019.3.25</w:t>
                  </w:r>
                </w:p>
              </w:tc>
              <w:tc>
                <w:tcPr>
                  <w:tcW w:w="2409"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2019.3.25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69" w:type="dxa"/>
                  <w:vMerge w:val="continue"/>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p>
              </w:tc>
              <w:tc>
                <w:tcPr>
                  <w:tcW w:w="71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第一次</w:t>
                  </w:r>
                </w:p>
              </w:tc>
              <w:tc>
                <w:tcPr>
                  <w:tcW w:w="780"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第二次</w:t>
                  </w:r>
                </w:p>
              </w:tc>
              <w:tc>
                <w:tcPr>
                  <w:tcW w:w="750"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第三次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第一次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第二次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第三次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第一次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第二次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实测含</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氧量</w:t>
                  </w:r>
                  <w:r>
                    <w:rPr>
                      <w:rFonts w:hint="eastAsia" w:ascii="Times New Roman" w:hAnsi="Times New Roman"/>
                      <w:b w:val="0"/>
                      <w:bCs/>
                      <w:color w:val="000000"/>
                      <w:sz w:val="16"/>
                      <w:szCs w:val="16"/>
                      <w:vertAlign w:val="baseline"/>
                      <w:lang w:eastAsia="zh-CN"/>
                    </w:rPr>
                    <w:t>（</w:t>
                  </w:r>
                  <w:r>
                    <w:rPr>
                      <w:rFonts w:hint="eastAsia" w:ascii="Times New Roman" w:hAnsi="Times New Roman"/>
                      <w:b w:val="0"/>
                      <w:bCs/>
                      <w:color w:val="000000"/>
                      <w:sz w:val="16"/>
                      <w:szCs w:val="16"/>
                      <w:vertAlign w:val="baseline"/>
                      <w:lang w:val="en-US" w:eastAsia="zh-CN"/>
                    </w:rPr>
                    <w:t>%</w:t>
                  </w:r>
                  <w:r>
                    <w:rPr>
                      <w:rFonts w:hint="eastAsia" w:ascii="Times New Roman" w:hAnsi="Times New Roman"/>
                      <w:b w:val="0"/>
                      <w:bCs/>
                      <w:color w:val="000000"/>
                      <w:sz w:val="16"/>
                      <w:szCs w:val="16"/>
                      <w:vertAlign w:val="baseline"/>
                      <w:lang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4.3</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4.4</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4.2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4.4</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4.4</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烟气</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温度</w:t>
                  </w:r>
                  <w:r>
                    <w:rPr>
                      <w:rFonts w:hint="eastAsia" w:ascii="Times New Roman" w:hAnsi="Times New Roman"/>
                      <w:b w:val="0"/>
                      <w:bCs/>
                      <w:color w:val="000000"/>
                      <w:sz w:val="16"/>
                      <w:szCs w:val="16"/>
                      <w:vertAlign w:val="baseline"/>
                      <w:lang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143.8</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142.9</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142.1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143.8</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142.9</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142.1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143.8</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142.9</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烟气平均</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流速</w:t>
                  </w:r>
                  <w:r>
                    <w:rPr>
                      <w:rFonts w:hint="eastAsia" w:ascii="Times New Roman" w:hAnsi="Times New Roman"/>
                      <w:b w:val="0"/>
                      <w:bCs/>
                      <w:color w:val="000000"/>
                      <w:sz w:val="16"/>
                      <w:szCs w:val="16"/>
                      <w:vertAlign w:val="baseline"/>
                      <w:lang w:eastAsia="zh-CN"/>
                    </w:rPr>
                    <w:t>（</w:t>
                  </w:r>
                  <w:r>
                    <w:rPr>
                      <w:rFonts w:hint="eastAsia" w:ascii="Times New Roman" w:hAnsi="Times New Roman"/>
                      <w:b w:val="0"/>
                      <w:bCs/>
                      <w:color w:val="000000"/>
                      <w:sz w:val="16"/>
                      <w:szCs w:val="16"/>
                      <w:vertAlign w:val="baseline"/>
                      <w:lang w:val="en-US" w:eastAsia="zh-CN"/>
                    </w:rPr>
                    <w:t>m/s</w:t>
                  </w:r>
                  <w:r>
                    <w:rPr>
                      <w:rFonts w:hint="eastAsia" w:ascii="Times New Roman" w:hAnsi="Times New Roman"/>
                      <w:b w:val="0"/>
                      <w:bCs/>
                      <w:color w:val="000000"/>
                      <w:sz w:val="16"/>
                      <w:szCs w:val="16"/>
                      <w:vertAlign w:val="baseline"/>
                      <w:lang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10.0</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10.2</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10.0</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10.0</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管道截面</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积（</w:t>
                  </w:r>
                  <w:r>
                    <w:rPr>
                      <w:rFonts w:hint="eastAsia" w:ascii="Times New Roman" w:hAnsi="Times New Roman"/>
                      <w:b w:val="0"/>
                      <w:bCs/>
                      <w:color w:val="000000"/>
                      <w:sz w:val="18"/>
                      <w:szCs w:val="18"/>
                      <w:vertAlign w:val="baseline"/>
                      <w:lang w:val="en-US" w:eastAsia="zh-CN"/>
                    </w:rPr>
                    <w:t>m</w:t>
                  </w:r>
                  <w:r>
                    <w:rPr>
                      <w:rFonts w:hint="eastAsia" w:ascii="Times New Roman" w:hAnsi="Times New Roman"/>
                      <w:b w:val="0"/>
                      <w:bCs/>
                      <w:color w:val="000000"/>
                      <w:sz w:val="18"/>
                      <w:szCs w:val="18"/>
                      <w:vertAlign w:val="superscript"/>
                      <w:lang w:val="en-US" w:eastAsia="zh-CN"/>
                    </w:rPr>
                    <w:t>2</w:t>
                  </w:r>
                  <w:r>
                    <w:rPr>
                      <w:rFonts w:hint="eastAsia" w:ascii="Times New Roman" w:hAnsi="Times New Roman"/>
                      <w:b w:val="0"/>
                      <w:bCs/>
                      <w:color w:val="000000"/>
                      <w:sz w:val="18"/>
                      <w:szCs w:val="18"/>
                      <w:vertAlign w:val="baseline"/>
                      <w:lang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0.0962</w:t>
                  </w:r>
                </w:p>
              </w:tc>
              <w:tc>
                <w:tcPr>
                  <w:tcW w:w="780"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750"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实测烟</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气流</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量</w:t>
                  </w:r>
                  <w:r>
                    <w:rPr>
                      <w:rFonts w:hint="eastAsia" w:ascii="Times New Roman" w:hAnsi="Times New Roman"/>
                      <w:b w:val="0"/>
                      <w:bCs/>
                      <w:color w:val="000000"/>
                      <w:sz w:val="18"/>
                      <w:szCs w:val="18"/>
                      <w:vertAlign w:val="baseline"/>
                      <w:lang w:val="en-US" w:eastAsia="zh-CN"/>
                    </w:rPr>
                    <w:t>(m</w:t>
                  </w:r>
                  <w:r>
                    <w:rPr>
                      <w:rFonts w:hint="eastAsia" w:ascii="Times New Roman" w:hAnsi="Times New Roman"/>
                      <w:b w:val="0"/>
                      <w:bCs/>
                      <w:color w:val="000000"/>
                      <w:sz w:val="18"/>
                      <w:szCs w:val="18"/>
                      <w:vertAlign w:val="superscript"/>
                      <w:lang w:val="en-US" w:eastAsia="zh-CN"/>
                    </w:rPr>
                    <w:t>3</w:t>
                  </w:r>
                  <w:r>
                    <w:rPr>
                      <w:rFonts w:hint="eastAsia" w:ascii="Times New Roman" w:hAnsi="Times New Roman"/>
                      <w:b w:val="0"/>
                      <w:bCs/>
                      <w:color w:val="000000"/>
                      <w:sz w:val="18"/>
                      <w:szCs w:val="18"/>
                      <w:vertAlign w:val="baseline"/>
                      <w:lang w:val="en-US" w:eastAsia="zh-CN"/>
                    </w:rPr>
                    <w:t>/hr)</w:t>
                  </w:r>
                </w:p>
              </w:tc>
              <w:tc>
                <w:tcPr>
                  <w:tcW w:w="71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3.47</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3.58</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750"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3.57</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3.47</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3.58</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3.57</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3.47</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3.58</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3.57</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烟气含湿</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量</w:t>
                  </w:r>
                  <w:r>
                    <w:rPr>
                      <w:rFonts w:hint="eastAsia" w:ascii="Times New Roman" w:hAnsi="Times New Roman"/>
                      <w:b w:val="0"/>
                      <w:bCs/>
                      <w:color w:val="000000"/>
                      <w:sz w:val="18"/>
                      <w:szCs w:val="18"/>
                      <w:vertAlign w:val="baseline"/>
                      <w:lang w:val="en-US"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3.6</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3.7</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3.6</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3.6</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3.7</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3.6</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3.6</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3.7</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标干含</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量</w:t>
                  </w:r>
                  <w:r>
                    <w:rPr>
                      <w:rFonts w:hint="eastAsia" w:ascii="Times New Roman" w:hAnsi="Times New Roman"/>
                      <w:b w:val="0"/>
                      <w:bCs/>
                      <w:color w:val="000000"/>
                      <w:sz w:val="18"/>
                      <w:szCs w:val="18"/>
                      <w:vertAlign w:val="baseline"/>
                      <w:lang w:val="en-US" w:eastAsia="zh-CN"/>
                    </w:rPr>
                    <w:t>(m</w:t>
                  </w:r>
                  <w:r>
                    <w:rPr>
                      <w:rFonts w:hint="eastAsia" w:ascii="Times New Roman" w:hAnsi="Times New Roman"/>
                      <w:b w:val="0"/>
                      <w:bCs/>
                      <w:color w:val="000000"/>
                      <w:sz w:val="18"/>
                      <w:szCs w:val="18"/>
                      <w:vertAlign w:val="superscript"/>
                      <w:lang w:val="en-US" w:eastAsia="zh-CN"/>
                    </w:rPr>
                    <w:t>3</w:t>
                  </w:r>
                  <w:r>
                    <w:rPr>
                      <w:rFonts w:hint="eastAsia" w:ascii="Times New Roman" w:hAnsi="Times New Roman"/>
                      <w:b w:val="0"/>
                      <w:bCs/>
                      <w:color w:val="000000"/>
                      <w:sz w:val="18"/>
                      <w:szCs w:val="18"/>
                      <w:vertAlign w:val="baseline"/>
                      <w:lang w:val="en-US" w:eastAsia="zh-CN"/>
                    </w:rPr>
                    <w:t>/h)</w:t>
                  </w:r>
                </w:p>
              </w:tc>
              <w:tc>
                <w:tcPr>
                  <w:tcW w:w="71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2.28</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780"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2.43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750"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2.31×10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2.28</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2.43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2.31</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2.28</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2.43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2.31</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污染物浓</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度</w:t>
                  </w:r>
                  <w:r>
                    <w:rPr>
                      <w:rFonts w:hint="eastAsia" w:ascii="Times New Roman" w:hAnsi="Times New Roman"/>
                      <w:b w:val="0"/>
                      <w:bCs/>
                      <w:color w:val="000000"/>
                      <w:sz w:val="18"/>
                      <w:szCs w:val="18"/>
                      <w:vertAlign w:val="baseline"/>
                      <w:lang w:val="en-US" w:eastAsia="zh-CN"/>
                    </w:rPr>
                    <w:t>(mg/m3)</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780"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750"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96</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93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平均污染</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物浓度</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(mg/m</w:t>
                  </w:r>
                  <w:r>
                    <w:rPr>
                      <w:rFonts w:hint="eastAsia" w:ascii="Times New Roman" w:hAnsi="Times New Roman"/>
                      <w:b w:val="0"/>
                      <w:bCs/>
                      <w:color w:val="000000"/>
                      <w:sz w:val="18"/>
                      <w:szCs w:val="18"/>
                      <w:vertAlign w:val="superscript"/>
                      <w:lang w:val="en-US" w:eastAsia="zh-CN"/>
                    </w:rPr>
                    <w:t>3</w:t>
                  </w:r>
                  <w:r>
                    <w:rPr>
                      <w:rFonts w:hint="eastAsia" w:ascii="Times New Roman" w:hAnsi="Times New Roman"/>
                      <w:b w:val="0"/>
                      <w:bCs/>
                      <w:color w:val="000000"/>
                      <w:sz w:val="18"/>
                      <w:szCs w:val="18"/>
                      <w:vertAlign w:val="baseline"/>
                      <w:lang w:val="en-US" w:eastAsia="zh-CN"/>
                    </w:rPr>
                    <w:t>)</w:t>
                  </w:r>
                </w:p>
              </w:tc>
              <w:tc>
                <w:tcPr>
                  <w:tcW w:w="2243"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3</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速率</w:t>
                  </w:r>
                  <w:r>
                    <w:rPr>
                      <w:rFonts w:hint="eastAsia" w:ascii="Times New Roman" w:hAnsi="Times New Roman"/>
                      <w:b w:val="0"/>
                      <w:bCs/>
                      <w:color w:val="000000"/>
                      <w:sz w:val="18"/>
                      <w:szCs w:val="18"/>
                      <w:vertAlign w:val="baseline"/>
                      <w:lang w:val="en-US" w:eastAsia="zh-CN"/>
                    </w:rPr>
                    <w:t>(kg/h)</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0.0456</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0.0486</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0.0462</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0.00684</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0.00729</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0.00693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0.219</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0.226</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平均速率</w:t>
                  </w:r>
                  <w:r>
                    <w:rPr>
                      <w:rFonts w:hint="eastAsia" w:ascii="Times New Roman" w:hAnsi="Times New Roman"/>
                      <w:b w:val="0"/>
                      <w:bCs/>
                      <w:color w:val="000000"/>
                      <w:sz w:val="18"/>
                      <w:szCs w:val="18"/>
                      <w:vertAlign w:val="baseline"/>
                      <w:lang w:val="en-US" w:eastAsia="zh-CN"/>
                    </w:rPr>
                    <w:t>(</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kg/h)</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0.0468</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0.00702</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排放浓度限值</w:t>
                  </w:r>
                  <w:r>
                    <w:rPr>
                      <w:rFonts w:hint="eastAsia" w:ascii="Times New Roman" w:hAnsi="Times New Roman"/>
                      <w:b w:val="0"/>
                      <w:bCs/>
                      <w:color w:val="000000"/>
                      <w:sz w:val="18"/>
                      <w:szCs w:val="18"/>
                      <w:vertAlign w:val="baseline"/>
                      <w:lang w:val="en-US" w:eastAsia="zh-CN"/>
                    </w:rPr>
                    <w:t>(mg/m</w:t>
                  </w:r>
                  <w:r>
                    <w:rPr>
                      <w:rFonts w:hint="eastAsia" w:ascii="Times New Roman" w:hAnsi="Times New Roman"/>
                      <w:b w:val="0"/>
                      <w:bCs/>
                      <w:color w:val="000000"/>
                      <w:sz w:val="18"/>
                      <w:szCs w:val="18"/>
                      <w:vertAlign w:val="superscript"/>
                      <w:lang w:val="en-US" w:eastAsia="zh-CN"/>
                    </w:rPr>
                    <w:t>3</w:t>
                  </w:r>
                  <w:r>
                    <w:rPr>
                      <w:rFonts w:hint="eastAsia" w:ascii="Times New Roman" w:hAnsi="Times New Roman"/>
                      <w:b w:val="0"/>
                      <w:bCs/>
                      <w:color w:val="000000"/>
                      <w:sz w:val="18"/>
                      <w:szCs w:val="18"/>
                      <w:vertAlign w:val="baseline"/>
                      <w:lang w:val="en-US" w:eastAsia="zh-CN"/>
                    </w:rPr>
                    <w:t>)</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50</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排放速率</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限值</w:t>
                  </w:r>
                  <w:r>
                    <w:rPr>
                      <w:rFonts w:hint="eastAsia" w:ascii="Times New Roman" w:hAnsi="Times New Roman"/>
                      <w:b w:val="0"/>
                      <w:bCs/>
                      <w:color w:val="000000"/>
                      <w:sz w:val="18"/>
                      <w:szCs w:val="18"/>
                      <w:vertAlign w:val="baseline"/>
                      <w:lang w:val="en-US" w:eastAsia="zh-CN"/>
                    </w:rPr>
                    <w:t>(kg/h)</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r>
          </w:tbl>
          <w:p>
            <w:pPr>
              <w:adjustRightInd w:val="0"/>
              <w:spacing w:line="360" w:lineRule="auto"/>
              <w:rPr>
                <w:rFonts w:hint="eastAsia" w:ascii="Times New Roman" w:hAnsi="Times New Roman"/>
                <w:b w:val="0"/>
                <w:bCs/>
                <w:color w:val="000000"/>
                <w:sz w:val="24"/>
                <w:lang w:eastAsia="zh-CN"/>
              </w:rPr>
            </w:pPr>
          </w:p>
          <w:tbl>
            <w:tblPr>
              <w:tblStyle w:val="7"/>
              <w:tblpPr w:leftFromText="180" w:rightFromText="180" w:vertAnchor="text" w:horzAnchor="page" w:tblpX="113" w:tblpY="445"/>
              <w:tblOverlap w:val="never"/>
              <w:tblW w:w="8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713"/>
              <w:gridCol w:w="780"/>
              <w:gridCol w:w="750"/>
              <w:gridCol w:w="803"/>
              <w:gridCol w:w="803"/>
              <w:gridCol w:w="803"/>
              <w:gridCol w:w="803"/>
              <w:gridCol w:w="803"/>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监测点位</w:t>
                  </w:r>
                </w:p>
              </w:tc>
              <w:tc>
                <w:tcPr>
                  <w:tcW w:w="7061" w:type="dxa"/>
                  <w:gridSpan w:val="9"/>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排气筒出口中段开口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检测项目</w:t>
                  </w:r>
                </w:p>
              </w:tc>
              <w:tc>
                <w:tcPr>
                  <w:tcW w:w="2243"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颗粒物</w:t>
                  </w:r>
                </w:p>
              </w:tc>
              <w:tc>
                <w:tcPr>
                  <w:tcW w:w="2409"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二氧化硫</w:t>
                  </w:r>
                </w:p>
              </w:tc>
              <w:tc>
                <w:tcPr>
                  <w:tcW w:w="2409"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检验依据</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GB/T16157-1996</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HJ57-2017</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HJ693-2014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样品性状</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滤筒</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测试日期</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2019.3.26</w:t>
                  </w:r>
                </w:p>
              </w:tc>
              <w:tc>
                <w:tcPr>
                  <w:tcW w:w="2409"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2019.3.26</w:t>
                  </w:r>
                </w:p>
              </w:tc>
              <w:tc>
                <w:tcPr>
                  <w:tcW w:w="2409"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2019.3.26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69" w:type="dxa"/>
                  <w:vMerge w:val="continue"/>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p>
              </w:tc>
              <w:tc>
                <w:tcPr>
                  <w:tcW w:w="71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第一次</w:t>
                  </w:r>
                </w:p>
              </w:tc>
              <w:tc>
                <w:tcPr>
                  <w:tcW w:w="780"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第二次</w:t>
                  </w:r>
                </w:p>
              </w:tc>
              <w:tc>
                <w:tcPr>
                  <w:tcW w:w="750"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第三次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第一次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第二次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第三次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第一次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第二次</w:t>
                  </w:r>
                </w:p>
              </w:tc>
              <w:tc>
                <w:tcPr>
                  <w:tcW w:w="803" w:type="dxa"/>
                  <w:vAlign w:val="center"/>
                </w:tcPr>
                <w:p>
                  <w:pPr>
                    <w:adjustRightInd w:val="0"/>
                    <w:spacing w:line="360" w:lineRule="auto"/>
                    <w:jc w:val="center"/>
                    <w:rPr>
                      <w:rFonts w:hint="eastAsia" w:ascii="Times New Roman" w:hAnsi="Times New Roman"/>
                      <w:b w:val="0"/>
                      <w:bCs/>
                      <w:color w:val="000000"/>
                      <w:sz w:val="16"/>
                      <w:szCs w:val="16"/>
                      <w:vertAlign w:val="baseline"/>
                      <w:lang w:eastAsia="zh-CN"/>
                    </w:rPr>
                  </w:pPr>
                  <w:r>
                    <w:rPr>
                      <w:rFonts w:hint="eastAsia" w:ascii="Times New Roman" w:hAnsi="Times New Roman"/>
                      <w:b w:val="0"/>
                      <w:bCs/>
                      <w:color w:val="000000"/>
                      <w:sz w:val="16"/>
                      <w:szCs w:val="16"/>
                      <w:vertAlign w:val="baseline"/>
                      <w:lang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实测含</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氧量</w:t>
                  </w:r>
                  <w:r>
                    <w:rPr>
                      <w:rFonts w:hint="eastAsia" w:ascii="Times New Roman" w:hAnsi="Times New Roman"/>
                      <w:b w:val="0"/>
                      <w:bCs/>
                      <w:color w:val="000000"/>
                      <w:sz w:val="16"/>
                      <w:szCs w:val="16"/>
                      <w:vertAlign w:val="baseline"/>
                      <w:lang w:eastAsia="zh-CN"/>
                    </w:rPr>
                    <w:t>（</w:t>
                  </w:r>
                  <w:r>
                    <w:rPr>
                      <w:rFonts w:hint="eastAsia" w:ascii="Times New Roman" w:hAnsi="Times New Roman"/>
                      <w:b w:val="0"/>
                      <w:bCs/>
                      <w:color w:val="000000"/>
                      <w:sz w:val="16"/>
                      <w:szCs w:val="16"/>
                      <w:vertAlign w:val="baseline"/>
                      <w:lang w:val="en-US" w:eastAsia="zh-CN"/>
                    </w:rPr>
                    <w:t>%</w:t>
                  </w:r>
                  <w:r>
                    <w:rPr>
                      <w:rFonts w:hint="eastAsia" w:ascii="Times New Roman" w:hAnsi="Times New Roman"/>
                      <w:b w:val="0"/>
                      <w:bCs/>
                      <w:color w:val="000000"/>
                      <w:sz w:val="16"/>
                      <w:szCs w:val="16"/>
                      <w:vertAlign w:val="baseline"/>
                      <w:lang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4.5</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4.6</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4.5</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4.5</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4.6</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4.5</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4.5</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4.6</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烟气</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温度</w:t>
                  </w:r>
                  <w:r>
                    <w:rPr>
                      <w:rFonts w:hint="eastAsia" w:ascii="Times New Roman" w:hAnsi="Times New Roman"/>
                      <w:b w:val="0"/>
                      <w:bCs/>
                      <w:color w:val="000000"/>
                      <w:sz w:val="16"/>
                      <w:szCs w:val="16"/>
                      <w:vertAlign w:val="baseline"/>
                      <w:lang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140.1</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139.9</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140.1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140.1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139.9</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140.1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140.1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139.9</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烟气平均</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流速</w:t>
                  </w:r>
                  <w:r>
                    <w:rPr>
                      <w:rFonts w:hint="eastAsia" w:ascii="Times New Roman" w:hAnsi="Times New Roman"/>
                      <w:b w:val="0"/>
                      <w:bCs/>
                      <w:color w:val="000000"/>
                      <w:sz w:val="16"/>
                      <w:szCs w:val="16"/>
                      <w:vertAlign w:val="baseline"/>
                      <w:lang w:eastAsia="zh-CN"/>
                    </w:rPr>
                    <w:t>（</w:t>
                  </w:r>
                  <w:r>
                    <w:rPr>
                      <w:rFonts w:hint="eastAsia" w:ascii="Times New Roman" w:hAnsi="Times New Roman"/>
                      <w:b w:val="0"/>
                      <w:bCs/>
                      <w:color w:val="000000"/>
                      <w:sz w:val="16"/>
                      <w:szCs w:val="16"/>
                      <w:vertAlign w:val="baseline"/>
                      <w:lang w:val="en-US" w:eastAsia="zh-CN"/>
                    </w:rPr>
                    <w:t>m/s</w:t>
                  </w:r>
                  <w:r>
                    <w:rPr>
                      <w:rFonts w:hint="eastAsia" w:ascii="Times New Roman" w:hAnsi="Times New Roman"/>
                      <w:b w:val="0"/>
                      <w:bCs/>
                      <w:color w:val="000000"/>
                      <w:sz w:val="16"/>
                      <w:szCs w:val="16"/>
                      <w:vertAlign w:val="baseline"/>
                      <w:lang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10.0</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10.1</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10.0</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10.0</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10.1</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管道截面</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积（</w:t>
                  </w:r>
                  <w:r>
                    <w:rPr>
                      <w:rFonts w:hint="eastAsia" w:ascii="Times New Roman" w:hAnsi="Times New Roman"/>
                      <w:b w:val="0"/>
                      <w:bCs/>
                      <w:color w:val="000000"/>
                      <w:sz w:val="18"/>
                      <w:szCs w:val="18"/>
                      <w:vertAlign w:val="baseline"/>
                      <w:lang w:val="en-US" w:eastAsia="zh-CN"/>
                    </w:rPr>
                    <w:t>m</w:t>
                  </w:r>
                  <w:r>
                    <w:rPr>
                      <w:rFonts w:hint="eastAsia" w:ascii="Times New Roman" w:hAnsi="Times New Roman"/>
                      <w:b w:val="0"/>
                      <w:bCs/>
                      <w:color w:val="000000"/>
                      <w:sz w:val="18"/>
                      <w:szCs w:val="18"/>
                      <w:vertAlign w:val="superscript"/>
                      <w:lang w:val="en-US" w:eastAsia="zh-CN"/>
                    </w:rPr>
                    <w:t>2</w:t>
                  </w:r>
                  <w:r>
                    <w:rPr>
                      <w:rFonts w:hint="eastAsia" w:ascii="Times New Roman" w:hAnsi="Times New Roman"/>
                      <w:b w:val="0"/>
                      <w:bCs/>
                      <w:color w:val="000000"/>
                      <w:sz w:val="18"/>
                      <w:szCs w:val="18"/>
                      <w:vertAlign w:val="baseline"/>
                      <w:lang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0.0962</w:t>
                  </w:r>
                </w:p>
              </w:tc>
              <w:tc>
                <w:tcPr>
                  <w:tcW w:w="780"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750"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0.0962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实测烟</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气流</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量</w:t>
                  </w:r>
                  <w:r>
                    <w:rPr>
                      <w:rFonts w:hint="eastAsia" w:ascii="Times New Roman" w:hAnsi="Times New Roman"/>
                      <w:b w:val="0"/>
                      <w:bCs/>
                      <w:color w:val="000000"/>
                      <w:sz w:val="18"/>
                      <w:szCs w:val="18"/>
                      <w:vertAlign w:val="baseline"/>
                      <w:lang w:val="en-US" w:eastAsia="zh-CN"/>
                    </w:rPr>
                    <w:t>(m</w:t>
                  </w:r>
                  <w:r>
                    <w:rPr>
                      <w:rFonts w:hint="eastAsia" w:ascii="Times New Roman" w:hAnsi="Times New Roman"/>
                      <w:b w:val="0"/>
                      <w:bCs/>
                      <w:color w:val="000000"/>
                      <w:sz w:val="18"/>
                      <w:szCs w:val="18"/>
                      <w:vertAlign w:val="superscript"/>
                      <w:lang w:val="en-US" w:eastAsia="zh-CN"/>
                    </w:rPr>
                    <w:t>3</w:t>
                  </w:r>
                  <w:r>
                    <w:rPr>
                      <w:rFonts w:hint="eastAsia" w:ascii="Times New Roman" w:hAnsi="Times New Roman"/>
                      <w:b w:val="0"/>
                      <w:bCs/>
                      <w:color w:val="000000"/>
                      <w:sz w:val="18"/>
                      <w:szCs w:val="18"/>
                      <w:vertAlign w:val="baseline"/>
                      <w:lang w:val="en-US" w:eastAsia="zh-CN"/>
                    </w:rPr>
                    <w:t>/hr)</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3.51</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750"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3.51</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3.51</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3.53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烟气含湿</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量</w:t>
                  </w:r>
                  <w:r>
                    <w:rPr>
                      <w:rFonts w:hint="eastAsia" w:ascii="Times New Roman" w:hAnsi="Times New Roman"/>
                      <w:b w:val="0"/>
                      <w:bCs/>
                      <w:color w:val="000000"/>
                      <w:sz w:val="18"/>
                      <w:szCs w:val="18"/>
                      <w:vertAlign w:val="baseline"/>
                      <w:lang w:val="en-US" w:eastAsia="zh-CN"/>
                    </w:rPr>
                    <w:t>(%)</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3.4</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3.6</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3.7</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3.4</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3.6</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3.7</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3.4</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3.6</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标干含</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量</w:t>
                  </w:r>
                  <w:r>
                    <w:rPr>
                      <w:rFonts w:hint="eastAsia" w:ascii="Times New Roman" w:hAnsi="Times New Roman"/>
                      <w:b w:val="0"/>
                      <w:bCs/>
                      <w:color w:val="000000"/>
                      <w:sz w:val="18"/>
                      <w:szCs w:val="18"/>
                      <w:vertAlign w:val="baseline"/>
                      <w:lang w:val="en-US" w:eastAsia="zh-CN"/>
                    </w:rPr>
                    <w:t>(m</w:t>
                  </w:r>
                  <w:r>
                    <w:rPr>
                      <w:rFonts w:hint="eastAsia" w:ascii="Times New Roman" w:hAnsi="Times New Roman"/>
                      <w:b w:val="0"/>
                      <w:bCs/>
                      <w:color w:val="000000"/>
                      <w:sz w:val="18"/>
                      <w:szCs w:val="18"/>
                      <w:vertAlign w:val="superscript"/>
                      <w:lang w:val="en-US" w:eastAsia="zh-CN"/>
                    </w:rPr>
                    <w:t>3</w:t>
                  </w:r>
                  <w:r>
                    <w:rPr>
                      <w:rFonts w:hint="eastAsia" w:ascii="Times New Roman" w:hAnsi="Times New Roman"/>
                      <w:b w:val="0"/>
                      <w:bCs/>
                      <w:color w:val="000000"/>
                      <w:sz w:val="18"/>
                      <w:szCs w:val="18"/>
                      <w:vertAlign w:val="baseline"/>
                      <w:lang w:val="en-US" w:eastAsia="zh-CN"/>
                    </w:rPr>
                    <w:t>/h)</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2.31</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780"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2.43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750"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2.30</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2.31</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2.43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2.30</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2.31</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2.43</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2.30</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val="en-US" w:eastAsia="zh-CN"/>
                    </w:rPr>
                    <w:t>×10</w:t>
                  </w:r>
                  <w:r>
                    <w:rPr>
                      <w:rFonts w:hint="eastAsia" w:ascii="Times New Roman" w:hAnsi="Times New Roman"/>
                      <w:b w:val="0"/>
                      <w:bCs/>
                      <w:color w:val="000000"/>
                      <w:sz w:val="18"/>
                      <w:szCs w:val="18"/>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污染物浓</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度</w:t>
                  </w:r>
                  <w:r>
                    <w:rPr>
                      <w:rFonts w:hint="eastAsia" w:ascii="Times New Roman" w:hAnsi="Times New Roman"/>
                      <w:b w:val="0"/>
                      <w:bCs/>
                      <w:color w:val="000000"/>
                      <w:sz w:val="18"/>
                      <w:szCs w:val="18"/>
                      <w:vertAlign w:val="baseline"/>
                      <w:lang w:val="en-US" w:eastAsia="zh-CN"/>
                    </w:rPr>
                    <w:t>(mg/m3)</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780"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750"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3</w:t>
                  </w:r>
                </w:p>
              </w:tc>
              <w:tc>
                <w:tcPr>
                  <w:tcW w:w="803"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92</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92</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平均污染</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物浓度</w:t>
                  </w:r>
                </w:p>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(mg/m</w:t>
                  </w:r>
                  <w:r>
                    <w:rPr>
                      <w:rFonts w:hint="eastAsia" w:ascii="Times New Roman" w:hAnsi="Times New Roman"/>
                      <w:b w:val="0"/>
                      <w:bCs/>
                      <w:color w:val="000000"/>
                      <w:sz w:val="18"/>
                      <w:szCs w:val="18"/>
                      <w:vertAlign w:val="superscript"/>
                      <w:lang w:val="en-US" w:eastAsia="zh-CN"/>
                    </w:rPr>
                    <w:t>3</w:t>
                  </w:r>
                  <w:r>
                    <w:rPr>
                      <w:rFonts w:hint="eastAsia" w:ascii="Times New Roman" w:hAnsi="Times New Roman"/>
                      <w:b w:val="0"/>
                      <w:bCs/>
                      <w:color w:val="000000"/>
                      <w:sz w:val="18"/>
                      <w:szCs w:val="18"/>
                      <w:vertAlign w:val="baseline"/>
                      <w:lang w:val="en-US" w:eastAsia="zh-CN"/>
                    </w:rPr>
                    <w:t>)</w:t>
                  </w:r>
                </w:p>
              </w:tc>
              <w:tc>
                <w:tcPr>
                  <w:tcW w:w="2243" w:type="dxa"/>
                  <w:gridSpan w:val="3"/>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3</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速率</w:t>
                  </w:r>
                  <w:r>
                    <w:rPr>
                      <w:rFonts w:hint="eastAsia" w:ascii="Times New Roman" w:hAnsi="Times New Roman"/>
                      <w:b w:val="0"/>
                      <w:bCs/>
                      <w:color w:val="000000"/>
                      <w:sz w:val="18"/>
                      <w:szCs w:val="18"/>
                      <w:vertAlign w:val="baseline"/>
                      <w:lang w:val="en-US" w:eastAsia="zh-CN"/>
                    </w:rPr>
                    <w:t>(kg/h)</w:t>
                  </w:r>
                </w:p>
              </w:tc>
              <w:tc>
                <w:tcPr>
                  <w:tcW w:w="71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0.0462</w:t>
                  </w:r>
                </w:p>
              </w:tc>
              <w:tc>
                <w:tcPr>
                  <w:tcW w:w="78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0.0466</w:t>
                  </w:r>
                </w:p>
              </w:tc>
              <w:tc>
                <w:tcPr>
                  <w:tcW w:w="750"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0.0460</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0.00693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0.00699</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0.00690</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0.213</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0.214</w:t>
                  </w:r>
                </w:p>
              </w:tc>
              <w:tc>
                <w:tcPr>
                  <w:tcW w:w="803" w:type="dxa"/>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平均速率</w:t>
                  </w:r>
                  <w:r>
                    <w:rPr>
                      <w:rFonts w:hint="eastAsia" w:ascii="Times New Roman" w:hAnsi="Times New Roman"/>
                      <w:b w:val="0"/>
                      <w:bCs/>
                      <w:color w:val="000000"/>
                      <w:sz w:val="18"/>
                      <w:szCs w:val="18"/>
                      <w:vertAlign w:val="baseline"/>
                      <w:lang w:val="en-US" w:eastAsia="zh-CN"/>
                    </w:rPr>
                    <w:t>(kg/h)</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0.0463</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0.00694</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排放浓度限值</w:t>
                  </w:r>
                  <w:r>
                    <w:rPr>
                      <w:rFonts w:hint="eastAsia" w:ascii="Times New Roman" w:hAnsi="Times New Roman"/>
                      <w:b w:val="0"/>
                      <w:bCs/>
                      <w:color w:val="000000"/>
                      <w:sz w:val="18"/>
                      <w:szCs w:val="18"/>
                      <w:vertAlign w:val="baseline"/>
                      <w:lang w:val="en-US" w:eastAsia="zh-CN"/>
                    </w:rPr>
                    <w:t>()</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20</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50</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eastAsia="zh-CN"/>
                    </w:rPr>
                    <w:t>≤</w:t>
                  </w:r>
                  <w:r>
                    <w:rPr>
                      <w:rFonts w:hint="eastAsia" w:ascii="Times New Roman" w:hAnsi="Times New Roman"/>
                      <w:b w:val="0"/>
                      <w:bCs/>
                      <w:color w:val="000000"/>
                      <w:sz w:val="18"/>
                      <w:szCs w:val="18"/>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Align w:val="center"/>
                </w:tcPr>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排放速率</w:t>
                  </w:r>
                </w:p>
                <w:p>
                  <w:pPr>
                    <w:adjustRightInd w:val="0"/>
                    <w:spacing w:line="360" w:lineRule="auto"/>
                    <w:jc w:val="center"/>
                    <w:rPr>
                      <w:rFonts w:hint="eastAsia" w:ascii="Times New Roman" w:hAnsi="Times New Roman"/>
                      <w:b w:val="0"/>
                      <w:bCs/>
                      <w:color w:val="000000"/>
                      <w:sz w:val="18"/>
                      <w:szCs w:val="18"/>
                      <w:vertAlign w:val="baseline"/>
                      <w:lang w:eastAsia="zh-CN"/>
                    </w:rPr>
                  </w:pPr>
                  <w:r>
                    <w:rPr>
                      <w:rFonts w:hint="eastAsia" w:ascii="Times New Roman" w:hAnsi="Times New Roman"/>
                      <w:b w:val="0"/>
                      <w:bCs/>
                      <w:color w:val="000000"/>
                      <w:sz w:val="18"/>
                      <w:szCs w:val="18"/>
                      <w:vertAlign w:val="baseline"/>
                      <w:lang w:eastAsia="zh-CN"/>
                    </w:rPr>
                    <w:t>限值</w:t>
                  </w:r>
                  <w:r>
                    <w:rPr>
                      <w:rFonts w:hint="eastAsia" w:ascii="Times New Roman" w:hAnsi="Times New Roman"/>
                      <w:b w:val="0"/>
                      <w:bCs/>
                      <w:color w:val="000000"/>
                      <w:sz w:val="18"/>
                      <w:szCs w:val="18"/>
                      <w:vertAlign w:val="baseline"/>
                      <w:lang w:val="en-US" w:eastAsia="zh-CN"/>
                    </w:rPr>
                    <w:t>(kg/h)</w:t>
                  </w:r>
                </w:p>
              </w:tc>
              <w:tc>
                <w:tcPr>
                  <w:tcW w:w="2243"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c>
                <w:tcPr>
                  <w:tcW w:w="2409" w:type="dxa"/>
                  <w:gridSpan w:val="3"/>
                  <w:vAlign w:val="center"/>
                </w:tcPr>
                <w:p>
                  <w:pPr>
                    <w:adjustRightInd w:val="0"/>
                    <w:spacing w:line="360" w:lineRule="auto"/>
                    <w:jc w:val="center"/>
                    <w:rPr>
                      <w:rFonts w:hint="default" w:ascii="Times New Roman" w:hAnsi="Times New Roman"/>
                      <w:b w:val="0"/>
                      <w:bCs/>
                      <w:color w:val="000000"/>
                      <w:sz w:val="18"/>
                      <w:szCs w:val="18"/>
                      <w:vertAlign w:val="baseline"/>
                      <w:lang w:val="en-US" w:eastAsia="zh-CN"/>
                    </w:rPr>
                  </w:pPr>
                  <w:r>
                    <w:rPr>
                      <w:rFonts w:hint="eastAsia" w:ascii="Times New Roman" w:hAnsi="Times New Roman"/>
                      <w:b w:val="0"/>
                      <w:bCs/>
                      <w:color w:val="000000"/>
                      <w:sz w:val="18"/>
                      <w:szCs w:val="18"/>
                      <w:vertAlign w:val="baseline"/>
                      <w:lang w:val="en-US" w:eastAsia="zh-CN"/>
                    </w:rPr>
                    <w:t>/</w:t>
                  </w:r>
                </w:p>
              </w:tc>
            </w:tr>
          </w:tbl>
          <w:p>
            <w:pPr>
              <w:adjustRightInd w:val="0"/>
              <w:spacing w:line="240" w:lineRule="auto"/>
              <w:ind w:firstLine="0" w:firstLineChars="0"/>
              <w:rPr>
                <w:rFonts w:hint="eastAsia" w:ascii="Times New Roman" w:hAnsi="Times New Roman"/>
                <w:b w:val="0"/>
                <w:bCs/>
                <w:color w:val="000000"/>
                <w:sz w:val="24"/>
                <w:lang w:eastAsia="zh-CN"/>
              </w:rPr>
            </w:pPr>
          </w:p>
          <w:p>
            <w:pPr>
              <w:adjustRightInd w:val="0"/>
              <w:spacing w:line="360" w:lineRule="auto"/>
              <w:ind w:firstLine="482" w:firstLineChars="200"/>
              <w:rPr>
                <w:rFonts w:ascii="Times New Roman" w:hAnsi="Times New Roman"/>
                <w:b/>
                <w:color w:val="000000"/>
                <w:sz w:val="24"/>
              </w:rPr>
            </w:pPr>
          </w:p>
          <w:p>
            <w:pPr>
              <w:adjustRightInd w:val="0"/>
              <w:spacing w:line="360" w:lineRule="auto"/>
              <w:rPr>
                <w:rFonts w:hint="eastAsia" w:ascii="Times New Roman" w:hAnsi="Times New Roman"/>
                <w:b w:val="0"/>
                <w:bCs/>
                <w:color w:val="000000"/>
                <w:sz w:val="24"/>
                <w:lang w:eastAsia="zh-CN"/>
              </w:rPr>
            </w:pPr>
            <w:r>
              <w:rPr>
                <w:rFonts w:hint="eastAsia" w:ascii="Times New Roman" w:hAnsi="Times New Roman"/>
                <w:b w:val="0"/>
                <w:bCs/>
                <w:color w:val="000000"/>
                <w:sz w:val="24"/>
                <w:lang w:eastAsia="zh-CN"/>
              </w:rPr>
              <w:t>③锅炉监测结果评价</w:t>
            </w:r>
          </w:p>
          <w:p>
            <w:pPr>
              <w:adjustRightInd w:val="0"/>
              <w:spacing w:line="360" w:lineRule="auto"/>
              <w:ind w:firstLine="480" w:firstLineChars="200"/>
              <w:rPr>
                <w:rFonts w:ascii="Times New Roman" w:hAnsi="Times New Roman"/>
                <w:b/>
                <w:color w:val="000000"/>
                <w:sz w:val="24"/>
              </w:rPr>
            </w:pPr>
            <w:r>
              <w:rPr>
                <w:rFonts w:hint="eastAsia" w:ascii="Times New Roman" w:hAnsi="Times New Roman"/>
                <w:b w:val="0"/>
                <w:bCs/>
                <w:color w:val="000000"/>
                <w:sz w:val="24"/>
                <w:lang w:eastAsia="zh-CN"/>
              </w:rPr>
              <w:t>锅炉排气筒出口中段开口颗粒物</w:t>
            </w:r>
            <w:r>
              <w:rPr>
                <w:rFonts w:hint="eastAsia" w:ascii="Times New Roman" w:hAnsi="Times New Roman"/>
                <w:b w:val="0"/>
                <w:bCs/>
                <w:color w:val="000000"/>
                <w:sz w:val="24"/>
                <w:lang w:val="en-US" w:eastAsia="zh-CN"/>
              </w:rPr>
              <w:t>＜20</w:t>
            </w:r>
            <w:r>
              <w:rPr>
                <w:rFonts w:hint="eastAsia" w:ascii="Times New Roman" w:hAnsi="Times New Roman"/>
                <w:b w:val="0"/>
                <w:bCs/>
                <w:color w:val="000000"/>
                <w:sz w:val="24"/>
                <w:szCs w:val="24"/>
                <w:vertAlign w:val="baseline"/>
                <w:lang w:val="en-US" w:eastAsia="zh-CN"/>
              </w:rPr>
              <w:t>mg/m</w:t>
            </w:r>
            <w:r>
              <w:rPr>
                <w:rFonts w:hint="eastAsia" w:ascii="Times New Roman" w:hAnsi="Times New Roman"/>
                <w:b w:val="0"/>
                <w:bCs/>
                <w:color w:val="000000"/>
                <w:sz w:val="24"/>
                <w:szCs w:val="24"/>
                <w:vertAlign w:val="superscript"/>
                <w:lang w:val="en-US" w:eastAsia="zh-CN"/>
              </w:rPr>
              <w:t>3</w:t>
            </w:r>
            <w:r>
              <w:rPr>
                <w:rFonts w:hint="eastAsia" w:ascii="Times New Roman" w:hAnsi="Times New Roman"/>
                <w:b w:val="0"/>
                <w:bCs/>
                <w:color w:val="000000"/>
                <w:sz w:val="24"/>
                <w:lang w:eastAsia="zh-CN"/>
              </w:rPr>
              <w:t>、二氧化硫</w:t>
            </w:r>
            <w:r>
              <w:rPr>
                <w:rFonts w:hint="eastAsia" w:ascii="Times New Roman" w:hAnsi="Times New Roman"/>
                <w:b w:val="0"/>
                <w:bCs/>
                <w:color w:val="000000"/>
                <w:sz w:val="24"/>
                <w:lang w:val="en-US" w:eastAsia="zh-CN"/>
              </w:rPr>
              <w:t>＜3</w:t>
            </w:r>
            <w:r>
              <w:rPr>
                <w:rFonts w:hint="eastAsia" w:ascii="Times New Roman" w:hAnsi="Times New Roman"/>
                <w:b w:val="0"/>
                <w:bCs/>
                <w:color w:val="000000"/>
                <w:sz w:val="24"/>
                <w:szCs w:val="24"/>
                <w:vertAlign w:val="baseline"/>
                <w:lang w:val="en-US" w:eastAsia="zh-CN"/>
              </w:rPr>
              <w:t>mg/m</w:t>
            </w:r>
            <w:r>
              <w:rPr>
                <w:rFonts w:hint="eastAsia" w:ascii="Times New Roman" w:hAnsi="Times New Roman"/>
                <w:b w:val="0"/>
                <w:bCs/>
                <w:color w:val="000000"/>
                <w:sz w:val="24"/>
                <w:szCs w:val="24"/>
                <w:vertAlign w:val="superscript"/>
                <w:lang w:val="en-US" w:eastAsia="zh-CN"/>
              </w:rPr>
              <w:t>3</w:t>
            </w:r>
            <w:r>
              <w:rPr>
                <w:rFonts w:hint="eastAsia" w:ascii="Times New Roman" w:hAnsi="Times New Roman"/>
                <w:b w:val="0"/>
                <w:bCs/>
                <w:color w:val="000000"/>
                <w:sz w:val="24"/>
                <w:lang w:eastAsia="zh-CN"/>
              </w:rPr>
              <w:t>、氮氧化物</w:t>
            </w:r>
            <w:r>
              <w:rPr>
                <w:rFonts w:hint="eastAsia" w:ascii="Times New Roman" w:hAnsi="Times New Roman"/>
                <w:b w:val="0"/>
                <w:bCs/>
                <w:color w:val="000000"/>
                <w:sz w:val="24"/>
                <w:lang w:val="en-US" w:eastAsia="zh-CN"/>
              </w:rPr>
              <w:t>95</w:t>
            </w:r>
            <w:r>
              <w:rPr>
                <w:rFonts w:hint="eastAsia" w:ascii="Times New Roman" w:hAnsi="Times New Roman"/>
                <w:b w:val="0"/>
                <w:bCs/>
                <w:color w:val="000000"/>
                <w:sz w:val="24"/>
                <w:szCs w:val="24"/>
                <w:vertAlign w:val="baseline"/>
                <w:lang w:val="en-US" w:eastAsia="zh-CN"/>
              </w:rPr>
              <w:t>mg/m</w:t>
            </w:r>
            <w:r>
              <w:rPr>
                <w:rFonts w:hint="eastAsia" w:ascii="Times New Roman" w:hAnsi="Times New Roman"/>
                <w:b w:val="0"/>
                <w:bCs/>
                <w:color w:val="000000"/>
                <w:sz w:val="24"/>
                <w:szCs w:val="24"/>
                <w:vertAlign w:val="superscript"/>
                <w:lang w:val="en-US" w:eastAsia="zh-CN"/>
              </w:rPr>
              <w:t>3</w:t>
            </w:r>
            <w:r>
              <w:rPr>
                <w:rFonts w:hint="eastAsia" w:ascii="Times New Roman" w:hAnsi="Times New Roman"/>
                <w:b w:val="0"/>
                <w:bCs/>
                <w:color w:val="000000"/>
                <w:sz w:val="24"/>
                <w:lang w:eastAsia="zh-CN"/>
              </w:rPr>
              <w:t>，均符合《锅炉大气污染物排放标准》（</w:t>
            </w:r>
            <w:r>
              <w:rPr>
                <w:rFonts w:hint="eastAsia" w:ascii="Times New Roman" w:hAnsi="Times New Roman"/>
                <w:b w:val="0"/>
                <w:bCs/>
                <w:color w:val="000000"/>
                <w:sz w:val="24"/>
                <w:lang w:val="en-US" w:eastAsia="zh-CN"/>
              </w:rPr>
              <w:t>GB12371-2014</w:t>
            </w:r>
            <w:r>
              <w:rPr>
                <w:rFonts w:hint="eastAsia" w:ascii="Times New Roman" w:hAnsi="Times New Roman"/>
                <w:b w:val="0"/>
                <w:bCs/>
                <w:color w:val="000000"/>
                <w:sz w:val="24"/>
                <w:lang w:eastAsia="zh-CN"/>
              </w:rPr>
              <w:t>）中表</w:t>
            </w:r>
            <w:r>
              <w:rPr>
                <w:rFonts w:hint="eastAsia" w:ascii="Times New Roman" w:hAnsi="Times New Roman"/>
                <w:b w:val="0"/>
                <w:bCs/>
                <w:color w:val="000000"/>
                <w:sz w:val="24"/>
                <w:lang w:val="en-US" w:eastAsia="zh-CN"/>
              </w:rPr>
              <w:t>3燃气锅炉大气污染物特别排放限值要求。</w:t>
            </w:r>
          </w:p>
          <w:p>
            <w:pPr>
              <w:adjustRightInd w:val="0"/>
              <w:spacing w:line="360" w:lineRule="auto"/>
              <w:ind w:firstLine="482" w:firstLineChars="200"/>
              <w:rPr>
                <w:rFonts w:ascii="Times New Roman" w:hAnsi="Times New Roman"/>
                <w:b/>
                <w:color w:val="000000"/>
                <w:sz w:val="24"/>
              </w:rPr>
            </w:pPr>
            <w:r>
              <w:rPr>
                <w:rFonts w:ascii="Times New Roman" w:hAnsi="Times New Roman"/>
                <w:b/>
                <w:color w:val="000000"/>
                <w:sz w:val="24"/>
              </w:rPr>
              <w:t>7.2.</w:t>
            </w:r>
            <w:r>
              <w:rPr>
                <w:rFonts w:hint="eastAsia" w:ascii="Times New Roman" w:hAnsi="Times New Roman"/>
                <w:b/>
                <w:color w:val="000000"/>
                <w:sz w:val="24"/>
                <w:lang w:val="en-US" w:eastAsia="zh-CN"/>
              </w:rPr>
              <w:t>3</w:t>
            </w:r>
            <w:r>
              <w:rPr>
                <w:rFonts w:ascii="Times New Roman" w:hAnsi="Times New Roman"/>
                <w:b/>
                <w:color w:val="000000"/>
                <w:sz w:val="24"/>
              </w:rPr>
              <w:t>噪声</w:t>
            </w:r>
          </w:p>
          <w:p>
            <w:pPr>
              <w:adjustRightInd w:val="0"/>
              <w:spacing w:line="360" w:lineRule="auto"/>
              <w:rPr>
                <w:rFonts w:ascii="Times New Roman" w:hAnsi="Times New Roman"/>
                <w:color w:val="000000"/>
                <w:sz w:val="24"/>
              </w:rPr>
            </w:pPr>
            <w:r>
              <w:rPr>
                <w:rFonts w:hint="eastAsia" w:ascii="Times New Roman" w:hAnsi="Times New Roman"/>
                <w:color w:val="000000"/>
                <w:sz w:val="24"/>
                <w:lang w:eastAsia="zh-CN"/>
              </w:rPr>
              <w:t>①</w:t>
            </w:r>
            <w:r>
              <w:rPr>
                <w:rFonts w:ascii="Times New Roman" w:hAnsi="Times New Roman"/>
                <w:color w:val="000000"/>
                <w:sz w:val="24"/>
              </w:rPr>
              <w:t>噪声检测现场气象条件见表7-</w:t>
            </w:r>
            <w:r>
              <w:rPr>
                <w:rFonts w:hint="eastAsia" w:ascii="Times New Roman" w:hAnsi="Times New Roman"/>
                <w:color w:val="000000"/>
                <w:sz w:val="24"/>
                <w:lang w:val="en-US" w:eastAsia="zh-CN"/>
              </w:rPr>
              <w:t>8</w:t>
            </w:r>
            <w:r>
              <w:rPr>
                <w:rFonts w:ascii="Times New Roman" w:hAnsi="Times New Roman"/>
                <w:color w:val="000000"/>
                <w:sz w:val="24"/>
              </w:rPr>
              <w:t>。</w:t>
            </w:r>
          </w:p>
          <w:p>
            <w:pPr>
              <w:adjustRightInd w:val="0"/>
              <w:snapToGrid w:val="0"/>
              <w:jc w:val="center"/>
              <w:rPr>
                <w:rFonts w:ascii="Times New Roman" w:hAnsi="Times New Roman"/>
                <w:b/>
                <w:bCs/>
                <w:color w:val="000000"/>
              </w:rPr>
            </w:pPr>
            <w:r>
              <w:rPr>
                <w:rFonts w:ascii="Times New Roman" w:hAnsi="Times New Roman"/>
                <w:b/>
                <w:bCs/>
                <w:color w:val="000000"/>
              </w:rPr>
              <w:t>表7-</w:t>
            </w:r>
            <w:r>
              <w:rPr>
                <w:rFonts w:hint="eastAsia" w:ascii="Times New Roman" w:hAnsi="Times New Roman"/>
                <w:b/>
                <w:bCs/>
                <w:color w:val="000000"/>
                <w:lang w:val="en-US" w:eastAsia="zh-CN"/>
              </w:rPr>
              <w:t>8</w:t>
            </w:r>
            <w:r>
              <w:rPr>
                <w:rFonts w:ascii="Times New Roman" w:hAnsi="Times New Roman"/>
                <w:b/>
                <w:bCs/>
                <w:color w:val="000000"/>
              </w:rPr>
              <w:t xml:space="preserve"> 噪声检测现场气象条件</w:t>
            </w:r>
          </w:p>
          <w:p>
            <w:pPr>
              <w:adjustRightInd w:val="0"/>
              <w:snapToGrid w:val="0"/>
              <w:jc w:val="center"/>
              <w:rPr>
                <w:rFonts w:ascii="Times New Roman" w:hAnsi="Times New Roman"/>
                <w:b/>
                <w:bCs/>
                <w:color w:val="000000"/>
              </w:rPr>
            </w:pPr>
          </w:p>
          <w:tbl>
            <w:tblPr>
              <w:tblStyle w:val="6"/>
              <w:tblW w:w="7780"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6"/>
              <w:gridCol w:w="972"/>
              <w:gridCol w:w="1328"/>
              <w:gridCol w:w="1285"/>
              <w:gridCol w:w="1285"/>
              <w:gridCol w:w="11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3" w:hRule="exact"/>
              </w:trPr>
              <w:tc>
                <w:tcPr>
                  <w:tcW w:w="1746" w:type="dxa"/>
                  <w:vAlign w:val="center"/>
                </w:tcPr>
                <w:p>
                  <w:pPr>
                    <w:ind w:firstLine="420" w:firstLineChars="200"/>
                    <w:rPr>
                      <w:rFonts w:ascii="Times New Roman" w:hAnsi="Times New Roman"/>
                      <w:color w:val="000000"/>
                      <w:szCs w:val="22"/>
                    </w:rPr>
                  </w:pPr>
                  <w:r>
                    <w:rPr>
                      <w:rFonts w:ascii="Times New Roman" w:hAnsi="Times New Roman"/>
                      <w:color w:val="000000"/>
                      <w:szCs w:val="22"/>
                    </w:rPr>
                    <w:t>检验日期</w:t>
                  </w:r>
                </w:p>
              </w:tc>
              <w:tc>
                <w:tcPr>
                  <w:tcW w:w="972" w:type="dxa"/>
                  <w:vAlign w:val="center"/>
                </w:tcPr>
                <w:p>
                  <w:pPr>
                    <w:jc w:val="center"/>
                    <w:rPr>
                      <w:rFonts w:ascii="Times New Roman" w:hAnsi="Times New Roman"/>
                      <w:color w:val="000000"/>
                      <w:szCs w:val="22"/>
                    </w:rPr>
                  </w:pPr>
                  <w:r>
                    <w:rPr>
                      <w:rFonts w:ascii="Times New Roman" w:hAnsi="Times New Roman"/>
                      <w:color w:val="000000"/>
                      <w:szCs w:val="22"/>
                    </w:rPr>
                    <w:t>天气</w:t>
                  </w:r>
                </w:p>
              </w:tc>
              <w:tc>
                <w:tcPr>
                  <w:tcW w:w="1328" w:type="dxa"/>
                  <w:vAlign w:val="center"/>
                </w:tcPr>
                <w:p>
                  <w:pPr>
                    <w:jc w:val="center"/>
                    <w:rPr>
                      <w:rFonts w:ascii="Times New Roman" w:hAnsi="Times New Roman"/>
                      <w:color w:val="000000"/>
                      <w:szCs w:val="22"/>
                    </w:rPr>
                  </w:pPr>
                  <w:r>
                    <w:rPr>
                      <w:rFonts w:ascii="Times New Roman" w:hAnsi="Times New Roman"/>
                      <w:color w:val="000000"/>
                      <w:szCs w:val="22"/>
                    </w:rPr>
                    <w:t>温度（</w:t>
                  </w:r>
                  <w:r>
                    <w:rPr>
                      <w:rFonts w:hint="eastAsia" w:ascii="宋体" w:hAnsi="宋体" w:cs="宋体"/>
                      <w:color w:val="000000"/>
                      <w:szCs w:val="22"/>
                    </w:rPr>
                    <w:t>℃</w:t>
                  </w:r>
                  <w:r>
                    <w:rPr>
                      <w:rFonts w:ascii="Times New Roman" w:hAnsi="Times New Roman"/>
                      <w:color w:val="000000"/>
                      <w:szCs w:val="22"/>
                    </w:rPr>
                    <w:t>）</w:t>
                  </w:r>
                </w:p>
              </w:tc>
              <w:tc>
                <w:tcPr>
                  <w:tcW w:w="1285" w:type="dxa"/>
                  <w:vAlign w:val="center"/>
                </w:tcPr>
                <w:p>
                  <w:pPr>
                    <w:jc w:val="center"/>
                    <w:rPr>
                      <w:rFonts w:ascii="Times New Roman" w:hAnsi="Times New Roman"/>
                      <w:color w:val="000000"/>
                      <w:szCs w:val="22"/>
                    </w:rPr>
                  </w:pPr>
                  <w:r>
                    <w:rPr>
                      <w:rFonts w:ascii="Times New Roman" w:hAnsi="Times New Roman"/>
                      <w:color w:val="000000"/>
                      <w:szCs w:val="22"/>
                    </w:rPr>
                    <w:t>湿度（%）</w:t>
                  </w:r>
                </w:p>
              </w:tc>
              <w:tc>
                <w:tcPr>
                  <w:tcW w:w="1285" w:type="dxa"/>
                  <w:vAlign w:val="center"/>
                </w:tcPr>
                <w:p>
                  <w:pPr>
                    <w:jc w:val="center"/>
                    <w:rPr>
                      <w:rFonts w:ascii="Times New Roman" w:hAnsi="Times New Roman"/>
                      <w:color w:val="000000"/>
                      <w:szCs w:val="22"/>
                    </w:rPr>
                  </w:pPr>
                  <w:r>
                    <w:rPr>
                      <w:rFonts w:ascii="Times New Roman" w:hAnsi="Times New Roman"/>
                      <w:color w:val="000000"/>
                      <w:szCs w:val="22"/>
                    </w:rPr>
                    <w:t>风速（m/s）</w:t>
                  </w:r>
                </w:p>
              </w:tc>
              <w:tc>
                <w:tcPr>
                  <w:tcW w:w="1164" w:type="dxa"/>
                  <w:vAlign w:val="center"/>
                </w:tcPr>
                <w:p>
                  <w:pPr>
                    <w:ind w:firstLine="210" w:firstLineChars="100"/>
                    <w:jc w:val="center"/>
                    <w:rPr>
                      <w:rFonts w:ascii="Times New Roman" w:hAnsi="Times New Roman"/>
                      <w:color w:val="000000"/>
                      <w:szCs w:val="22"/>
                    </w:rPr>
                  </w:pPr>
                  <w:r>
                    <w:rPr>
                      <w:rFonts w:ascii="Times New Roman" w:hAnsi="Times New Roman"/>
                      <w:color w:val="000000"/>
                      <w:szCs w:val="22"/>
                    </w:rPr>
                    <w:t>风向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3" w:hRule="exact"/>
              </w:trPr>
              <w:tc>
                <w:tcPr>
                  <w:tcW w:w="1746" w:type="dxa"/>
                  <w:vAlign w:val="center"/>
                </w:tcPr>
                <w:p>
                  <w:pPr>
                    <w:jc w:val="center"/>
                    <w:rPr>
                      <w:rFonts w:ascii="Times New Roman" w:hAnsi="Times New Roman"/>
                      <w:color w:val="000000"/>
                      <w:szCs w:val="22"/>
                    </w:rPr>
                  </w:pPr>
                  <w:r>
                    <w:rPr>
                      <w:rFonts w:ascii="Times New Roman" w:hAnsi="Times New Roman"/>
                      <w:szCs w:val="21"/>
                    </w:rPr>
                    <w:t>201</w:t>
                  </w:r>
                  <w:r>
                    <w:rPr>
                      <w:rFonts w:hint="eastAsia" w:ascii="Times New Roman" w:hAnsi="Times New Roman"/>
                      <w:szCs w:val="21"/>
                      <w:lang w:val="en-US" w:eastAsia="zh-CN"/>
                    </w:rPr>
                    <w:t>9</w:t>
                  </w:r>
                  <w:r>
                    <w:rPr>
                      <w:rFonts w:ascii="Times New Roman" w:hAnsi="Times New Roman"/>
                      <w:szCs w:val="21"/>
                    </w:rPr>
                    <w:t>.</w:t>
                  </w:r>
                  <w:r>
                    <w:rPr>
                      <w:rFonts w:hint="eastAsia" w:ascii="Times New Roman" w:hAnsi="Times New Roman"/>
                      <w:szCs w:val="21"/>
                      <w:lang w:val="en-US" w:eastAsia="zh-CN"/>
                    </w:rPr>
                    <w:t>3</w:t>
                  </w:r>
                  <w:r>
                    <w:rPr>
                      <w:rFonts w:ascii="Times New Roman" w:hAnsi="Times New Roman"/>
                      <w:szCs w:val="21"/>
                    </w:rPr>
                    <w:t>.</w:t>
                  </w:r>
                  <w:r>
                    <w:rPr>
                      <w:rFonts w:hint="eastAsia" w:ascii="Times New Roman" w:hAnsi="Times New Roman"/>
                      <w:szCs w:val="21"/>
                      <w:lang w:val="en-US" w:eastAsia="zh-CN"/>
                    </w:rPr>
                    <w:t>25昼</w:t>
                  </w:r>
                </w:p>
              </w:tc>
              <w:tc>
                <w:tcPr>
                  <w:tcW w:w="972" w:type="dxa"/>
                  <w:vAlign w:val="center"/>
                </w:tcPr>
                <w:p>
                  <w:pPr>
                    <w:jc w:val="center"/>
                    <w:rPr>
                      <w:rFonts w:ascii="Times New Roman" w:hAnsi="Times New Roman"/>
                      <w:color w:val="000000"/>
                      <w:szCs w:val="22"/>
                    </w:rPr>
                  </w:pPr>
                  <w:r>
                    <w:rPr>
                      <w:rFonts w:hint="eastAsia" w:ascii="Times New Roman" w:hAnsi="Times New Roman"/>
                      <w:szCs w:val="21"/>
                      <w:lang w:eastAsia="zh-CN"/>
                    </w:rPr>
                    <w:t>阴</w:t>
                  </w:r>
                </w:p>
              </w:tc>
              <w:tc>
                <w:tcPr>
                  <w:tcW w:w="1328" w:type="dxa"/>
                  <w:vAlign w:val="center"/>
                </w:tcPr>
                <w:p>
                  <w:pPr>
                    <w:jc w:val="center"/>
                    <w:rPr>
                      <w:rFonts w:ascii="Times New Roman" w:hAnsi="Times New Roman"/>
                      <w:color w:val="000000"/>
                      <w:szCs w:val="22"/>
                    </w:rPr>
                  </w:pPr>
                  <w:r>
                    <w:rPr>
                      <w:rFonts w:hint="eastAsia" w:ascii="Times New Roman" w:hAnsi="Times New Roman"/>
                      <w:szCs w:val="21"/>
                      <w:lang w:val="en-US" w:eastAsia="zh-CN"/>
                    </w:rPr>
                    <w:t>19.2</w:t>
                  </w:r>
                </w:p>
              </w:tc>
              <w:tc>
                <w:tcPr>
                  <w:tcW w:w="1285" w:type="dxa"/>
                  <w:vAlign w:val="center"/>
                </w:tcPr>
                <w:p>
                  <w:pPr>
                    <w:jc w:val="center"/>
                    <w:rPr>
                      <w:rFonts w:ascii="Times New Roman" w:hAnsi="Times New Roman"/>
                      <w:color w:val="000000"/>
                      <w:szCs w:val="22"/>
                    </w:rPr>
                  </w:pPr>
                  <w:r>
                    <w:rPr>
                      <w:rFonts w:hint="eastAsia" w:ascii="Times New Roman" w:hAnsi="Times New Roman"/>
                      <w:szCs w:val="21"/>
                      <w:lang w:val="en-US" w:eastAsia="zh-CN"/>
                    </w:rPr>
                    <w:t>60</w:t>
                  </w:r>
                </w:p>
              </w:tc>
              <w:tc>
                <w:tcPr>
                  <w:tcW w:w="1285" w:type="dxa"/>
                  <w:vAlign w:val="center"/>
                </w:tcPr>
                <w:p>
                  <w:pPr>
                    <w:jc w:val="center"/>
                    <w:rPr>
                      <w:rFonts w:ascii="Times New Roman" w:hAnsi="Times New Roman"/>
                      <w:color w:val="000000"/>
                      <w:szCs w:val="22"/>
                    </w:rPr>
                  </w:pPr>
                  <w:r>
                    <w:rPr>
                      <w:rFonts w:hint="eastAsia" w:ascii="Times New Roman" w:hAnsi="Times New Roman"/>
                      <w:szCs w:val="21"/>
                      <w:lang w:val="en-US" w:eastAsia="zh-CN"/>
                    </w:rPr>
                    <w:t>1.2</w:t>
                  </w:r>
                </w:p>
              </w:tc>
              <w:tc>
                <w:tcPr>
                  <w:tcW w:w="1164" w:type="dxa"/>
                  <w:vAlign w:val="center"/>
                </w:tcPr>
                <w:p>
                  <w:pPr>
                    <w:jc w:val="center"/>
                    <w:rPr>
                      <w:rFonts w:ascii="Times New Roman" w:hAnsi="Times New Roman"/>
                      <w:color w:val="000000"/>
                      <w:szCs w:val="22"/>
                    </w:rPr>
                  </w:pPr>
                  <w:r>
                    <w:rPr>
                      <w:rFonts w:hint="eastAsia" w:ascii="Times New Roman" w:hAnsi="Times New Roman"/>
                      <w:color w:val="000000"/>
                      <w:szCs w:val="22"/>
                      <w:lang w:val="en-US" w:eastAsia="zh-CN"/>
                    </w:rPr>
                    <w:t>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1" w:hRule="exact"/>
              </w:trPr>
              <w:tc>
                <w:tcPr>
                  <w:tcW w:w="1746" w:type="dxa"/>
                  <w:vAlign w:val="center"/>
                </w:tcPr>
                <w:p>
                  <w:pPr>
                    <w:jc w:val="center"/>
                    <w:rPr>
                      <w:rFonts w:hint="default" w:ascii="Times New Roman" w:hAnsi="Times New Roman" w:eastAsia="宋体"/>
                      <w:color w:val="000000"/>
                      <w:szCs w:val="22"/>
                      <w:lang w:val="en-US" w:eastAsia="zh-CN"/>
                    </w:rPr>
                  </w:pPr>
                  <w:r>
                    <w:rPr>
                      <w:rFonts w:ascii="Times New Roman" w:hAnsi="Times New Roman"/>
                      <w:szCs w:val="21"/>
                    </w:rPr>
                    <w:t>201</w:t>
                  </w:r>
                  <w:r>
                    <w:rPr>
                      <w:rFonts w:hint="eastAsia" w:ascii="Times New Roman" w:hAnsi="Times New Roman"/>
                      <w:szCs w:val="21"/>
                      <w:lang w:val="en-US" w:eastAsia="zh-CN"/>
                    </w:rPr>
                    <w:t>9</w:t>
                  </w:r>
                  <w:r>
                    <w:rPr>
                      <w:rFonts w:ascii="Times New Roman" w:hAnsi="Times New Roman"/>
                      <w:szCs w:val="21"/>
                    </w:rPr>
                    <w:t>.</w:t>
                  </w:r>
                  <w:r>
                    <w:rPr>
                      <w:rFonts w:hint="eastAsia" w:ascii="Times New Roman" w:hAnsi="Times New Roman"/>
                      <w:szCs w:val="21"/>
                      <w:lang w:val="en-US" w:eastAsia="zh-CN"/>
                    </w:rPr>
                    <w:t>3</w:t>
                  </w:r>
                  <w:r>
                    <w:rPr>
                      <w:rFonts w:ascii="Times New Roman" w:hAnsi="Times New Roman"/>
                      <w:szCs w:val="21"/>
                    </w:rPr>
                    <w:t>.</w:t>
                  </w:r>
                  <w:r>
                    <w:rPr>
                      <w:rFonts w:hint="eastAsia" w:ascii="Times New Roman" w:hAnsi="Times New Roman"/>
                      <w:szCs w:val="21"/>
                      <w:lang w:val="en-US" w:eastAsia="zh-CN"/>
                    </w:rPr>
                    <w:t>25夜</w:t>
                  </w:r>
                </w:p>
              </w:tc>
              <w:tc>
                <w:tcPr>
                  <w:tcW w:w="972" w:type="dxa"/>
                  <w:vAlign w:val="center"/>
                </w:tcPr>
                <w:p>
                  <w:pPr>
                    <w:jc w:val="center"/>
                    <w:rPr>
                      <w:rFonts w:hint="eastAsia" w:ascii="Times New Roman" w:hAnsi="Times New Roman" w:eastAsia="宋体"/>
                      <w:color w:val="000000"/>
                      <w:szCs w:val="22"/>
                      <w:lang w:eastAsia="zh-CN"/>
                    </w:rPr>
                  </w:pPr>
                  <w:r>
                    <w:rPr>
                      <w:rFonts w:hint="eastAsia" w:ascii="Times New Roman" w:hAnsi="Times New Roman"/>
                      <w:szCs w:val="21"/>
                      <w:lang w:eastAsia="zh-CN"/>
                    </w:rPr>
                    <w:t>阴</w:t>
                  </w:r>
                </w:p>
              </w:tc>
              <w:tc>
                <w:tcPr>
                  <w:tcW w:w="1328" w:type="dxa"/>
                  <w:vAlign w:val="center"/>
                </w:tcPr>
                <w:p>
                  <w:pPr>
                    <w:jc w:val="center"/>
                    <w:rPr>
                      <w:rFonts w:hint="default" w:ascii="Times New Roman" w:hAnsi="Times New Roman" w:eastAsia="宋体"/>
                      <w:color w:val="000000"/>
                      <w:szCs w:val="22"/>
                      <w:lang w:val="en-US" w:eastAsia="zh-CN"/>
                    </w:rPr>
                  </w:pPr>
                  <w:r>
                    <w:rPr>
                      <w:rFonts w:hint="eastAsia" w:ascii="Times New Roman" w:hAnsi="Times New Roman"/>
                      <w:szCs w:val="21"/>
                      <w:lang w:val="en-US" w:eastAsia="zh-CN"/>
                    </w:rPr>
                    <w:t>19.2</w:t>
                  </w:r>
                </w:p>
              </w:tc>
              <w:tc>
                <w:tcPr>
                  <w:tcW w:w="1285" w:type="dxa"/>
                  <w:vAlign w:val="center"/>
                </w:tcPr>
                <w:p>
                  <w:pPr>
                    <w:jc w:val="center"/>
                    <w:rPr>
                      <w:rFonts w:hint="default" w:ascii="Times New Roman" w:hAnsi="Times New Roman" w:eastAsia="宋体"/>
                      <w:color w:val="000000"/>
                      <w:szCs w:val="22"/>
                      <w:lang w:val="en-US" w:eastAsia="zh-CN"/>
                    </w:rPr>
                  </w:pPr>
                  <w:r>
                    <w:rPr>
                      <w:rFonts w:hint="eastAsia" w:ascii="Times New Roman" w:hAnsi="Times New Roman"/>
                      <w:szCs w:val="21"/>
                      <w:lang w:val="en-US" w:eastAsia="zh-CN"/>
                    </w:rPr>
                    <w:t>60</w:t>
                  </w:r>
                </w:p>
              </w:tc>
              <w:tc>
                <w:tcPr>
                  <w:tcW w:w="1285" w:type="dxa"/>
                  <w:vAlign w:val="center"/>
                </w:tcPr>
                <w:p>
                  <w:pPr>
                    <w:jc w:val="center"/>
                    <w:rPr>
                      <w:rFonts w:hint="default" w:ascii="Times New Roman" w:hAnsi="Times New Roman" w:eastAsia="宋体"/>
                      <w:color w:val="000000"/>
                      <w:szCs w:val="22"/>
                      <w:lang w:val="en-US" w:eastAsia="zh-CN"/>
                    </w:rPr>
                  </w:pPr>
                  <w:r>
                    <w:rPr>
                      <w:rFonts w:hint="eastAsia" w:ascii="Times New Roman" w:hAnsi="Times New Roman"/>
                      <w:szCs w:val="21"/>
                      <w:lang w:val="en-US" w:eastAsia="zh-CN"/>
                    </w:rPr>
                    <w:t>1.3</w:t>
                  </w:r>
                </w:p>
              </w:tc>
              <w:tc>
                <w:tcPr>
                  <w:tcW w:w="1164" w:type="dxa"/>
                  <w:vAlign w:val="center"/>
                </w:tcPr>
                <w:p>
                  <w:pPr>
                    <w:jc w:val="center"/>
                    <w:rPr>
                      <w:rFonts w:hint="default" w:ascii="Times New Roman" w:hAnsi="Times New Roman" w:eastAsia="宋体"/>
                      <w:color w:val="000000"/>
                      <w:szCs w:val="22"/>
                      <w:lang w:val="en-US" w:eastAsia="zh-CN"/>
                    </w:rPr>
                  </w:pPr>
                  <w:r>
                    <w:rPr>
                      <w:rFonts w:hint="eastAsia" w:ascii="Times New Roman" w:hAnsi="Times New Roman"/>
                      <w:color w:val="000000"/>
                      <w:szCs w:val="22"/>
                      <w:lang w:val="en-US" w:eastAsia="zh-CN"/>
                    </w:rPr>
                    <w:t>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exact"/>
              </w:trPr>
              <w:tc>
                <w:tcPr>
                  <w:tcW w:w="1746" w:type="dxa"/>
                  <w:vAlign w:val="center"/>
                </w:tcPr>
                <w:p>
                  <w:pPr>
                    <w:jc w:val="center"/>
                    <w:rPr>
                      <w:rFonts w:hint="default" w:ascii="Times New Roman" w:hAnsi="Times New Roman" w:eastAsia="宋体"/>
                      <w:color w:val="000000"/>
                      <w:szCs w:val="21"/>
                      <w:lang w:val="en-US" w:eastAsia="zh-CN"/>
                    </w:rPr>
                  </w:pPr>
                  <w:r>
                    <w:rPr>
                      <w:rFonts w:ascii="Times New Roman" w:hAnsi="Times New Roman"/>
                      <w:szCs w:val="21"/>
                    </w:rPr>
                    <w:t>201</w:t>
                  </w:r>
                  <w:r>
                    <w:rPr>
                      <w:rFonts w:hint="eastAsia" w:ascii="Times New Roman" w:hAnsi="Times New Roman"/>
                      <w:szCs w:val="21"/>
                      <w:lang w:val="en-US" w:eastAsia="zh-CN"/>
                    </w:rPr>
                    <w:t>9</w:t>
                  </w:r>
                  <w:r>
                    <w:rPr>
                      <w:rFonts w:ascii="Times New Roman" w:hAnsi="Times New Roman"/>
                      <w:szCs w:val="21"/>
                    </w:rPr>
                    <w:t>.</w:t>
                  </w:r>
                  <w:r>
                    <w:rPr>
                      <w:rFonts w:hint="eastAsia" w:ascii="Times New Roman" w:hAnsi="Times New Roman"/>
                      <w:szCs w:val="21"/>
                      <w:lang w:val="en-US" w:eastAsia="zh-CN"/>
                    </w:rPr>
                    <w:t>3</w:t>
                  </w:r>
                  <w:r>
                    <w:rPr>
                      <w:rFonts w:ascii="Times New Roman" w:hAnsi="Times New Roman"/>
                      <w:szCs w:val="21"/>
                    </w:rPr>
                    <w:t>.</w:t>
                  </w:r>
                  <w:r>
                    <w:rPr>
                      <w:rFonts w:hint="eastAsia" w:ascii="Times New Roman" w:hAnsi="Times New Roman"/>
                      <w:szCs w:val="21"/>
                      <w:lang w:val="en-US" w:eastAsia="zh-CN"/>
                    </w:rPr>
                    <w:t>26昼</w:t>
                  </w:r>
                </w:p>
              </w:tc>
              <w:tc>
                <w:tcPr>
                  <w:tcW w:w="972" w:type="dxa"/>
                  <w:vAlign w:val="center"/>
                </w:tcPr>
                <w:p>
                  <w:pPr>
                    <w:jc w:val="center"/>
                    <w:rPr>
                      <w:rFonts w:hint="eastAsia" w:ascii="Times New Roman" w:hAnsi="Times New Roman" w:eastAsia="宋体"/>
                      <w:color w:val="000000"/>
                      <w:szCs w:val="21"/>
                      <w:lang w:eastAsia="zh-CN"/>
                    </w:rPr>
                  </w:pPr>
                  <w:r>
                    <w:rPr>
                      <w:rFonts w:hint="eastAsia" w:ascii="Times New Roman" w:hAnsi="Times New Roman"/>
                      <w:szCs w:val="21"/>
                      <w:lang w:eastAsia="zh-CN"/>
                    </w:rPr>
                    <w:t>阴</w:t>
                  </w:r>
                </w:p>
              </w:tc>
              <w:tc>
                <w:tcPr>
                  <w:tcW w:w="1328" w:type="dxa"/>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szCs w:val="21"/>
                      <w:lang w:val="en-US" w:eastAsia="zh-CN"/>
                    </w:rPr>
                    <w:t>18.5</w:t>
                  </w:r>
                </w:p>
              </w:tc>
              <w:tc>
                <w:tcPr>
                  <w:tcW w:w="1285" w:type="dxa"/>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57</w:t>
                  </w:r>
                </w:p>
              </w:tc>
              <w:tc>
                <w:tcPr>
                  <w:tcW w:w="1285" w:type="dxa"/>
                  <w:vAlign w:val="center"/>
                </w:tcPr>
                <w:p>
                  <w:pPr>
                    <w:jc w:val="center"/>
                    <w:rPr>
                      <w:rFonts w:hint="eastAsia" w:ascii="Times New Roman" w:hAnsi="Times New Roman" w:eastAsia="宋体"/>
                      <w:color w:val="000000"/>
                      <w:szCs w:val="21"/>
                      <w:lang w:eastAsia="zh-CN"/>
                    </w:rPr>
                  </w:pPr>
                  <w:r>
                    <w:rPr>
                      <w:rFonts w:ascii="Times New Roman" w:hAnsi="Times New Roman"/>
                      <w:szCs w:val="21"/>
                    </w:rPr>
                    <w:t>1.</w:t>
                  </w:r>
                  <w:r>
                    <w:rPr>
                      <w:rFonts w:hint="eastAsia" w:ascii="Times New Roman" w:hAnsi="Times New Roman"/>
                      <w:szCs w:val="21"/>
                      <w:lang w:val="en-US" w:eastAsia="zh-CN"/>
                    </w:rPr>
                    <w:t>5</w:t>
                  </w:r>
                </w:p>
              </w:tc>
              <w:tc>
                <w:tcPr>
                  <w:tcW w:w="1164" w:type="dxa"/>
                  <w:vAlign w:val="center"/>
                </w:tcPr>
                <w:p>
                  <w:pPr>
                    <w:jc w:val="center"/>
                    <w:rPr>
                      <w:rFonts w:ascii="Times New Roman" w:hAnsi="Times New Roman"/>
                      <w:color w:val="000000"/>
                      <w:szCs w:val="21"/>
                    </w:rPr>
                  </w:pPr>
                  <w:r>
                    <w:rPr>
                      <w:rFonts w:hint="eastAsia" w:ascii="Times New Roman" w:hAnsi="Times New Roman"/>
                      <w:color w:val="000000"/>
                      <w:szCs w:val="21"/>
                      <w:lang w:eastAsia="zh-CN"/>
                    </w:rPr>
                    <w:t>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exact"/>
              </w:trPr>
              <w:tc>
                <w:tcPr>
                  <w:tcW w:w="1746" w:type="dxa"/>
                  <w:vAlign w:val="center"/>
                </w:tcPr>
                <w:p>
                  <w:pPr>
                    <w:jc w:val="center"/>
                    <w:rPr>
                      <w:rFonts w:ascii="Times New Roman" w:hAnsi="Times New Roman"/>
                      <w:szCs w:val="21"/>
                    </w:rPr>
                  </w:pPr>
                  <w:r>
                    <w:rPr>
                      <w:rFonts w:ascii="Times New Roman" w:hAnsi="Times New Roman"/>
                      <w:szCs w:val="21"/>
                    </w:rPr>
                    <w:t>201</w:t>
                  </w:r>
                  <w:r>
                    <w:rPr>
                      <w:rFonts w:hint="eastAsia" w:ascii="Times New Roman" w:hAnsi="Times New Roman"/>
                      <w:szCs w:val="21"/>
                      <w:lang w:val="en-US" w:eastAsia="zh-CN"/>
                    </w:rPr>
                    <w:t>9</w:t>
                  </w:r>
                  <w:r>
                    <w:rPr>
                      <w:rFonts w:ascii="Times New Roman" w:hAnsi="Times New Roman"/>
                      <w:szCs w:val="21"/>
                    </w:rPr>
                    <w:t>.</w:t>
                  </w:r>
                  <w:r>
                    <w:rPr>
                      <w:rFonts w:hint="eastAsia" w:ascii="Times New Roman" w:hAnsi="Times New Roman"/>
                      <w:szCs w:val="21"/>
                      <w:lang w:val="en-US" w:eastAsia="zh-CN"/>
                    </w:rPr>
                    <w:t>3</w:t>
                  </w:r>
                  <w:r>
                    <w:rPr>
                      <w:rFonts w:ascii="Times New Roman" w:hAnsi="Times New Roman"/>
                      <w:szCs w:val="21"/>
                    </w:rPr>
                    <w:t>.</w:t>
                  </w:r>
                  <w:r>
                    <w:rPr>
                      <w:rFonts w:hint="eastAsia" w:ascii="Times New Roman" w:hAnsi="Times New Roman"/>
                      <w:szCs w:val="21"/>
                      <w:lang w:val="en-US" w:eastAsia="zh-CN"/>
                    </w:rPr>
                    <w:t>26夜</w:t>
                  </w:r>
                </w:p>
              </w:tc>
              <w:tc>
                <w:tcPr>
                  <w:tcW w:w="972" w:type="dxa"/>
                  <w:vAlign w:val="center"/>
                </w:tcPr>
                <w:p>
                  <w:pPr>
                    <w:jc w:val="center"/>
                    <w:rPr>
                      <w:rFonts w:hint="eastAsia" w:ascii="Times New Roman" w:hAnsi="Times New Roman"/>
                      <w:szCs w:val="21"/>
                      <w:lang w:eastAsia="zh-CN"/>
                    </w:rPr>
                  </w:pPr>
                  <w:r>
                    <w:rPr>
                      <w:rFonts w:hint="eastAsia" w:ascii="Times New Roman" w:hAnsi="Times New Roman"/>
                      <w:szCs w:val="21"/>
                      <w:lang w:eastAsia="zh-CN"/>
                    </w:rPr>
                    <w:t>阴</w:t>
                  </w:r>
                </w:p>
              </w:tc>
              <w:tc>
                <w:tcPr>
                  <w:tcW w:w="1328"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18.5</w:t>
                  </w:r>
                </w:p>
              </w:tc>
              <w:tc>
                <w:tcPr>
                  <w:tcW w:w="1285"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57</w:t>
                  </w:r>
                </w:p>
              </w:tc>
              <w:tc>
                <w:tcPr>
                  <w:tcW w:w="1285" w:type="dxa"/>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4</w:t>
                  </w:r>
                </w:p>
              </w:tc>
              <w:tc>
                <w:tcPr>
                  <w:tcW w:w="1164" w:type="dxa"/>
                  <w:vAlign w:val="center"/>
                </w:tcPr>
                <w:p>
                  <w:pPr>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西</w:t>
                  </w:r>
                </w:p>
              </w:tc>
            </w:tr>
          </w:tbl>
          <w:p>
            <w:pPr>
              <w:tabs>
                <w:tab w:val="left" w:pos="816"/>
              </w:tabs>
              <w:adjustRightInd w:val="0"/>
              <w:spacing w:line="360" w:lineRule="auto"/>
              <w:rPr>
                <w:rFonts w:ascii="Times New Roman" w:hAnsi="Times New Roman"/>
                <w:color w:val="000000"/>
                <w:sz w:val="24"/>
              </w:rPr>
            </w:pPr>
          </w:p>
          <w:p>
            <w:pPr>
              <w:tabs>
                <w:tab w:val="left" w:pos="816"/>
              </w:tabs>
              <w:adjustRightInd w:val="0"/>
              <w:spacing w:line="360" w:lineRule="auto"/>
              <w:rPr>
                <w:rFonts w:ascii="Times New Roman" w:hAnsi="Times New Roman"/>
                <w:color w:val="000000"/>
                <w:sz w:val="24"/>
              </w:rPr>
            </w:pPr>
            <w:r>
              <w:rPr>
                <w:rFonts w:hint="eastAsia" w:ascii="Times New Roman" w:hAnsi="Times New Roman"/>
                <w:color w:val="000000"/>
                <w:sz w:val="24"/>
                <w:lang w:eastAsia="zh-CN"/>
              </w:rPr>
              <w:t>②</w:t>
            </w:r>
            <w:r>
              <w:rPr>
                <w:rFonts w:ascii="Times New Roman" w:hAnsi="Times New Roman"/>
                <w:color w:val="000000"/>
                <w:sz w:val="24"/>
              </w:rPr>
              <w:t>监测结果见表7-</w:t>
            </w:r>
            <w:r>
              <w:rPr>
                <w:rFonts w:hint="eastAsia" w:ascii="Times New Roman" w:hAnsi="Times New Roman"/>
                <w:color w:val="000000"/>
                <w:sz w:val="24"/>
                <w:lang w:val="en-US" w:eastAsia="zh-CN"/>
              </w:rPr>
              <w:t>9</w:t>
            </w:r>
            <w:r>
              <w:rPr>
                <w:rFonts w:ascii="Times New Roman" w:hAnsi="Times New Roman"/>
                <w:color w:val="000000"/>
                <w:sz w:val="24"/>
              </w:rPr>
              <w:t>。</w:t>
            </w:r>
          </w:p>
          <w:p>
            <w:pPr>
              <w:tabs>
                <w:tab w:val="right" w:pos="8306"/>
              </w:tabs>
              <w:spacing w:line="360" w:lineRule="auto"/>
              <w:jc w:val="center"/>
              <w:rPr>
                <w:rFonts w:ascii="Times New Roman" w:hAnsi="Times New Roman"/>
                <w:b/>
                <w:color w:val="000000"/>
                <w:szCs w:val="21"/>
              </w:rPr>
            </w:pPr>
            <w:r>
              <w:rPr>
                <w:rFonts w:ascii="Times New Roman" w:hAnsi="Times New Roman"/>
                <w:b/>
                <w:bCs/>
                <w:color w:val="000000"/>
                <w:szCs w:val="21"/>
              </w:rPr>
              <w:t xml:space="preserve">      表7-</w:t>
            </w:r>
            <w:r>
              <w:rPr>
                <w:rFonts w:hint="eastAsia" w:ascii="Times New Roman" w:hAnsi="Times New Roman"/>
                <w:b/>
                <w:bCs/>
                <w:color w:val="000000"/>
                <w:szCs w:val="21"/>
                <w:lang w:val="en-US" w:eastAsia="zh-CN"/>
              </w:rPr>
              <w:t>9</w:t>
            </w:r>
            <w:r>
              <w:rPr>
                <w:rFonts w:ascii="Times New Roman" w:hAnsi="Times New Roman"/>
                <w:b/>
                <w:bCs/>
                <w:color w:val="000000"/>
                <w:szCs w:val="21"/>
              </w:rPr>
              <w:t>厂界噪声监测结果汇总表    单位：</w:t>
            </w:r>
            <w:r>
              <w:rPr>
                <w:rFonts w:ascii="Times New Roman" w:hAnsi="Times New Roman"/>
                <w:b/>
                <w:color w:val="000000"/>
                <w:szCs w:val="21"/>
              </w:rPr>
              <w:t>dB（A）</w:t>
            </w:r>
          </w:p>
          <w:tbl>
            <w:tblPr>
              <w:tblStyle w:val="6"/>
              <w:tblW w:w="76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31"/>
              <w:gridCol w:w="786"/>
              <w:gridCol w:w="845"/>
              <w:gridCol w:w="735"/>
              <w:gridCol w:w="1408"/>
              <w:gridCol w:w="800"/>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3736" w:type="dxa"/>
                  <w:gridSpan w:val="4"/>
                  <w:vAlign w:val="center"/>
                </w:tcPr>
                <w:p>
                  <w:pPr>
                    <w:adjustRightInd w:val="0"/>
                    <w:spacing w:line="360" w:lineRule="auto"/>
                    <w:ind w:firstLine="1440" w:firstLineChars="600"/>
                    <w:jc w:val="center"/>
                    <w:rPr>
                      <w:rFonts w:ascii="Times New Roman" w:hAnsi="Times New Roman"/>
                      <w:color w:val="000000"/>
                    </w:rPr>
                  </w:pPr>
                  <w:r>
                    <w:rPr>
                      <w:rFonts w:hint="eastAsia" w:ascii="Times New Roman" w:hAnsi="Times New Roman"/>
                      <w:color w:val="000000"/>
                      <w:sz w:val="24"/>
                      <w:lang w:val="en-US" w:eastAsia="zh-CN"/>
                    </w:rPr>
                    <w:t>2019.03.25昼</w:t>
                  </w:r>
                </w:p>
              </w:tc>
              <w:tc>
                <w:tcPr>
                  <w:tcW w:w="3924" w:type="dxa"/>
                  <w:gridSpan w:val="4"/>
                  <w:vAlign w:val="center"/>
                </w:tcPr>
                <w:p>
                  <w:pPr>
                    <w:adjustRightInd w:val="0"/>
                    <w:spacing w:line="360" w:lineRule="auto"/>
                    <w:jc w:val="center"/>
                    <w:rPr>
                      <w:rFonts w:ascii="Times New Roman" w:hAnsi="Times New Roman"/>
                      <w:color w:val="000000"/>
                    </w:rPr>
                  </w:pPr>
                  <w:r>
                    <w:rPr>
                      <w:rFonts w:hint="eastAsia" w:ascii="Times New Roman" w:hAnsi="Times New Roman"/>
                      <w:color w:val="000000"/>
                      <w:sz w:val="24"/>
                      <w:lang w:val="en-US" w:eastAsia="zh-CN"/>
                    </w:rPr>
                    <w:t>2019.03.25夜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674" w:type="dxa"/>
                  <w:vAlign w:val="center"/>
                </w:tcPr>
                <w:p>
                  <w:pPr>
                    <w:adjustRightInd w:val="0"/>
                    <w:spacing w:line="360" w:lineRule="auto"/>
                    <w:jc w:val="center"/>
                    <w:rPr>
                      <w:rFonts w:ascii="Times New Roman" w:hAnsi="Times New Roman"/>
                      <w:color w:val="000000"/>
                      <w:sz w:val="20"/>
                      <w:szCs w:val="20"/>
                    </w:rPr>
                  </w:pPr>
                  <w:r>
                    <w:rPr>
                      <w:rFonts w:ascii="Times New Roman" w:hAnsi="Times New Roman"/>
                      <w:color w:val="000000"/>
                      <w:sz w:val="20"/>
                      <w:szCs w:val="20"/>
                    </w:rPr>
                    <w:t>测点</w:t>
                  </w:r>
                </w:p>
                <w:p>
                  <w:pPr>
                    <w:adjustRightInd w:val="0"/>
                    <w:spacing w:line="360" w:lineRule="auto"/>
                    <w:jc w:val="center"/>
                    <w:rPr>
                      <w:rFonts w:ascii="Times New Roman" w:hAnsi="Times New Roman"/>
                      <w:color w:val="000000"/>
                      <w:sz w:val="20"/>
                      <w:szCs w:val="20"/>
                    </w:rPr>
                  </w:pPr>
                  <w:r>
                    <w:rPr>
                      <w:rFonts w:ascii="Times New Roman" w:hAnsi="Times New Roman"/>
                      <w:color w:val="000000"/>
                      <w:sz w:val="20"/>
                      <w:szCs w:val="20"/>
                    </w:rPr>
                    <w:t>编号</w:t>
                  </w:r>
                </w:p>
              </w:tc>
              <w:tc>
                <w:tcPr>
                  <w:tcW w:w="1431" w:type="dxa"/>
                  <w:vAlign w:val="center"/>
                </w:tcPr>
                <w:p>
                  <w:pPr>
                    <w:adjustRightInd w:val="0"/>
                    <w:spacing w:line="360" w:lineRule="auto"/>
                    <w:jc w:val="center"/>
                    <w:rPr>
                      <w:rFonts w:hint="eastAsia" w:ascii="Times New Roman" w:hAnsi="Times New Roman" w:eastAsia="宋体"/>
                      <w:color w:val="000000"/>
                      <w:sz w:val="20"/>
                      <w:szCs w:val="22"/>
                      <w:lang w:eastAsia="zh-CN"/>
                    </w:rPr>
                  </w:pPr>
                  <w:r>
                    <w:rPr>
                      <w:rFonts w:hint="eastAsia" w:ascii="Times New Roman" w:hAnsi="Times New Roman"/>
                      <w:color w:val="000000"/>
                      <w:sz w:val="20"/>
                      <w:szCs w:val="22"/>
                      <w:lang w:eastAsia="zh-CN"/>
                    </w:rPr>
                    <w:t>采样时间</w:t>
                  </w:r>
                </w:p>
              </w:tc>
              <w:tc>
                <w:tcPr>
                  <w:tcW w:w="786" w:type="dxa"/>
                  <w:vAlign w:val="center"/>
                </w:tcPr>
                <w:p>
                  <w:pPr>
                    <w:adjustRightInd w:val="0"/>
                    <w:spacing w:line="360" w:lineRule="auto"/>
                    <w:jc w:val="center"/>
                    <w:rPr>
                      <w:rFonts w:hint="eastAsia" w:ascii="Times New Roman" w:hAnsi="Times New Roman" w:eastAsia="宋体"/>
                      <w:color w:val="000000"/>
                      <w:sz w:val="20"/>
                      <w:szCs w:val="22"/>
                      <w:lang w:eastAsia="zh-CN"/>
                    </w:rPr>
                  </w:pPr>
                  <w:r>
                    <w:rPr>
                      <w:rFonts w:hint="eastAsia" w:ascii="Times New Roman" w:hAnsi="Times New Roman"/>
                      <w:color w:val="000000"/>
                      <w:sz w:val="20"/>
                      <w:szCs w:val="22"/>
                      <w:lang w:eastAsia="zh-CN"/>
                    </w:rPr>
                    <w:t>检测值</w:t>
                  </w:r>
                </w:p>
              </w:tc>
              <w:tc>
                <w:tcPr>
                  <w:tcW w:w="845" w:type="dxa"/>
                  <w:vAlign w:val="center"/>
                </w:tcPr>
                <w:p>
                  <w:pPr>
                    <w:adjustRightInd w:val="0"/>
                    <w:spacing w:line="360" w:lineRule="auto"/>
                    <w:jc w:val="center"/>
                    <w:rPr>
                      <w:rFonts w:hint="eastAsia" w:ascii="Times New Roman" w:hAnsi="Times New Roman" w:eastAsia="宋体"/>
                      <w:color w:val="000000"/>
                      <w:sz w:val="20"/>
                      <w:szCs w:val="22"/>
                      <w:lang w:eastAsia="zh-CN"/>
                    </w:rPr>
                  </w:pPr>
                  <w:r>
                    <w:rPr>
                      <w:rFonts w:hint="eastAsia" w:ascii="Times New Roman" w:hAnsi="Times New Roman"/>
                      <w:color w:val="000000"/>
                      <w:sz w:val="20"/>
                      <w:szCs w:val="22"/>
                      <w:lang w:eastAsia="zh-CN"/>
                    </w:rPr>
                    <w:t>是否达标</w:t>
                  </w:r>
                </w:p>
              </w:tc>
              <w:tc>
                <w:tcPr>
                  <w:tcW w:w="735" w:type="dxa"/>
                  <w:vAlign w:val="center"/>
                </w:tcPr>
                <w:p>
                  <w:pPr>
                    <w:adjustRightInd w:val="0"/>
                    <w:spacing w:line="360" w:lineRule="auto"/>
                    <w:jc w:val="center"/>
                    <w:rPr>
                      <w:rFonts w:ascii="Times New Roman" w:hAnsi="Times New Roman"/>
                      <w:color w:val="000000"/>
                      <w:sz w:val="20"/>
                      <w:szCs w:val="22"/>
                    </w:rPr>
                  </w:pPr>
                  <w:r>
                    <w:rPr>
                      <w:rFonts w:ascii="Times New Roman" w:hAnsi="Times New Roman"/>
                      <w:color w:val="000000"/>
                      <w:sz w:val="20"/>
                      <w:szCs w:val="20"/>
                    </w:rPr>
                    <w:t>测点编号</w:t>
                  </w:r>
                </w:p>
              </w:tc>
              <w:tc>
                <w:tcPr>
                  <w:tcW w:w="1408" w:type="dxa"/>
                  <w:vAlign w:val="center"/>
                </w:tcPr>
                <w:p>
                  <w:pPr>
                    <w:adjustRightInd w:val="0"/>
                    <w:spacing w:line="360" w:lineRule="auto"/>
                    <w:jc w:val="center"/>
                    <w:rPr>
                      <w:rFonts w:ascii="Times New Roman" w:hAnsi="Times New Roman"/>
                      <w:color w:val="000000"/>
                      <w:sz w:val="20"/>
                      <w:szCs w:val="22"/>
                    </w:rPr>
                  </w:pPr>
                  <w:r>
                    <w:rPr>
                      <w:rFonts w:hint="eastAsia" w:ascii="Times New Roman" w:hAnsi="Times New Roman"/>
                      <w:color w:val="000000"/>
                      <w:sz w:val="20"/>
                      <w:szCs w:val="22"/>
                      <w:lang w:eastAsia="zh-CN"/>
                    </w:rPr>
                    <w:t>采样时间</w:t>
                  </w:r>
                </w:p>
              </w:tc>
              <w:tc>
                <w:tcPr>
                  <w:tcW w:w="800" w:type="dxa"/>
                  <w:vAlign w:val="center"/>
                </w:tcPr>
                <w:p>
                  <w:pPr>
                    <w:adjustRightInd w:val="0"/>
                    <w:spacing w:line="360" w:lineRule="auto"/>
                    <w:jc w:val="center"/>
                    <w:rPr>
                      <w:rFonts w:ascii="Times New Roman" w:hAnsi="Times New Roman"/>
                      <w:color w:val="000000"/>
                      <w:sz w:val="20"/>
                      <w:szCs w:val="22"/>
                    </w:rPr>
                  </w:pPr>
                  <w:r>
                    <w:rPr>
                      <w:rFonts w:hint="eastAsia" w:ascii="Times New Roman" w:hAnsi="Times New Roman"/>
                      <w:color w:val="000000"/>
                      <w:sz w:val="20"/>
                      <w:szCs w:val="22"/>
                      <w:lang w:eastAsia="zh-CN"/>
                    </w:rPr>
                    <w:t>检测值</w:t>
                  </w:r>
                </w:p>
              </w:tc>
              <w:tc>
                <w:tcPr>
                  <w:tcW w:w="981" w:type="dxa"/>
                  <w:vAlign w:val="center"/>
                </w:tcPr>
                <w:p>
                  <w:pPr>
                    <w:adjustRightInd w:val="0"/>
                    <w:spacing w:line="360" w:lineRule="auto"/>
                    <w:jc w:val="center"/>
                    <w:rPr>
                      <w:rFonts w:ascii="Times New Roman" w:hAnsi="Times New Roman"/>
                      <w:color w:val="000000"/>
                      <w:sz w:val="20"/>
                      <w:szCs w:val="22"/>
                    </w:rPr>
                  </w:pPr>
                  <w:r>
                    <w:rPr>
                      <w:rFonts w:hint="eastAsia" w:ascii="Times New Roman" w:hAnsi="Times New Roman"/>
                      <w:color w:val="000000"/>
                      <w:sz w:val="20"/>
                      <w:szCs w:val="22"/>
                      <w:lang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4" w:type="dxa"/>
                  <w:vAlign w:val="center"/>
                </w:tcPr>
                <w:p>
                  <w:pPr>
                    <w:jc w:val="center"/>
                    <w:rPr>
                      <w:rFonts w:ascii="Times New Roman" w:hAnsi="Times New Roman"/>
                      <w:color w:val="000000"/>
                      <w:szCs w:val="21"/>
                    </w:rPr>
                  </w:pPr>
                  <w:r>
                    <w:rPr>
                      <w:rFonts w:ascii="Times New Roman" w:hAnsi="Times New Roman"/>
                      <w:color w:val="000000"/>
                      <w:szCs w:val="21"/>
                    </w:rPr>
                    <w:t>1#</w:t>
                  </w:r>
                </w:p>
              </w:tc>
              <w:tc>
                <w:tcPr>
                  <w:tcW w:w="1431" w:type="dxa"/>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bCs/>
                      <w:szCs w:val="21"/>
                      <w:lang w:val="en-US" w:eastAsia="zh-CN"/>
                    </w:rPr>
                    <w:t>11：14～11:15</w:t>
                  </w:r>
                </w:p>
              </w:tc>
              <w:tc>
                <w:tcPr>
                  <w:tcW w:w="786"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54.4</w:t>
                  </w:r>
                </w:p>
              </w:tc>
              <w:tc>
                <w:tcPr>
                  <w:tcW w:w="845"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c>
                <w:tcPr>
                  <w:tcW w:w="735" w:type="dxa"/>
                  <w:vAlign w:val="center"/>
                </w:tcPr>
                <w:p>
                  <w:pPr>
                    <w:jc w:val="center"/>
                    <w:rPr>
                      <w:rFonts w:ascii="Times New Roman" w:hAnsi="Times New Roman"/>
                      <w:bCs/>
                      <w:color w:val="000000"/>
                      <w:szCs w:val="21"/>
                    </w:rPr>
                  </w:pPr>
                  <w:r>
                    <w:rPr>
                      <w:rFonts w:ascii="Times New Roman" w:hAnsi="Times New Roman"/>
                      <w:color w:val="000000"/>
                      <w:szCs w:val="21"/>
                    </w:rPr>
                    <w:t>1#</w:t>
                  </w:r>
                </w:p>
              </w:tc>
              <w:tc>
                <w:tcPr>
                  <w:tcW w:w="1408" w:type="dxa"/>
                  <w:vAlign w:val="center"/>
                </w:tcPr>
                <w:p>
                  <w:pPr>
                    <w:jc w:val="center"/>
                    <w:rPr>
                      <w:rFonts w:hint="default" w:ascii="Times New Roman" w:hAnsi="Times New Roman"/>
                      <w:color w:val="000000"/>
                      <w:szCs w:val="21"/>
                      <w:lang w:val="en-US"/>
                    </w:rPr>
                  </w:pPr>
                  <w:r>
                    <w:rPr>
                      <w:rFonts w:hint="eastAsia" w:ascii="Times New Roman" w:hAnsi="Times New Roman"/>
                      <w:bCs/>
                      <w:szCs w:val="21"/>
                      <w:lang w:val="en-US" w:eastAsia="zh-CN"/>
                    </w:rPr>
                    <w:t>22:31～22:32</w:t>
                  </w:r>
                </w:p>
              </w:tc>
              <w:tc>
                <w:tcPr>
                  <w:tcW w:w="800"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48.0</w:t>
                  </w:r>
                </w:p>
              </w:tc>
              <w:tc>
                <w:tcPr>
                  <w:tcW w:w="981"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4" w:type="dxa"/>
                  <w:vAlign w:val="center"/>
                </w:tcPr>
                <w:p>
                  <w:pPr>
                    <w:jc w:val="center"/>
                    <w:rPr>
                      <w:rFonts w:ascii="Times New Roman" w:hAnsi="Times New Roman"/>
                      <w:color w:val="000000"/>
                      <w:szCs w:val="21"/>
                    </w:rPr>
                  </w:pPr>
                  <w:r>
                    <w:rPr>
                      <w:rFonts w:ascii="Times New Roman" w:hAnsi="Times New Roman"/>
                      <w:color w:val="000000"/>
                      <w:szCs w:val="21"/>
                    </w:rPr>
                    <w:t>2#</w:t>
                  </w:r>
                </w:p>
              </w:tc>
              <w:tc>
                <w:tcPr>
                  <w:tcW w:w="1431" w:type="dxa"/>
                  <w:vAlign w:val="center"/>
                </w:tcPr>
                <w:p>
                  <w:pPr>
                    <w:jc w:val="center"/>
                    <w:rPr>
                      <w:rFonts w:ascii="Times New Roman" w:hAnsi="Times New Roman"/>
                      <w:color w:val="000000"/>
                      <w:szCs w:val="21"/>
                    </w:rPr>
                  </w:pPr>
                  <w:r>
                    <w:rPr>
                      <w:rFonts w:hint="eastAsia" w:ascii="Times New Roman" w:hAnsi="Times New Roman"/>
                      <w:bCs/>
                      <w:szCs w:val="21"/>
                      <w:lang w:val="en-US" w:eastAsia="zh-CN"/>
                    </w:rPr>
                    <w:t>11:16～11:17</w:t>
                  </w:r>
                </w:p>
              </w:tc>
              <w:tc>
                <w:tcPr>
                  <w:tcW w:w="786"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58.8</w:t>
                  </w:r>
                </w:p>
              </w:tc>
              <w:tc>
                <w:tcPr>
                  <w:tcW w:w="845"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c>
                <w:tcPr>
                  <w:tcW w:w="735" w:type="dxa"/>
                  <w:vAlign w:val="center"/>
                </w:tcPr>
                <w:p>
                  <w:pPr>
                    <w:jc w:val="center"/>
                    <w:rPr>
                      <w:rFonts w:ascii="Times New Roman" w:hAnsi="Times New Roman"/>
                      <w:bCs/>
                      <w:color w:val="000000"/>
                      <w:szCs w:val="21"/>
                    </w:rPr>
                  </w:pPr>
                  <w:r>
                    <w:rPr>
                      <w:rFonts w:ascii="Times New Roman" w:hAnsi="Times New Roman"/>
                      <w:color w:val="000000"/>
                      <w:szCs w:val="21"/>
                    </w:rPr>
                    <w:t>2#</w:t>
                  </w:r>
                </w:p>
              </w:tc>
              <w:tc>
                <w:tcPr>
                  <w:tcW w:w="1408" w:type="dxa"/>
                  <w:vAlign w:val="center"/>
                </w:tcPr>
                <w:p>
                  <w:pPr>
                    <w:jc w:val="center"/>
                    <w:rPr>
                      <w:rFonts w:hint="default" w:ascii="Times New Roman" w:hAnsi="Times New Roman"/>
                      <w:color w:val="000000"/>
                      <w:lang w:val="en-US"/>
                    </w:rPr>
                  </w:pPr>
                  <w:r>
                    <w:rPr>
                      <w:rFonts w:hint="eastAsia" w:ascii="Times New Roman" w:hAnsi="Times New Roman"/>
                      <w:bCs/>
                      <w:szCs w:val="21"/>
                      <w:lang w:val="en-US" w:eastAsia="zh-CN"/>
                    </w:rPr>
                    <w:t>22:38～22:39</w:t>
                  </w:r>
                </w:p>
              </w:tc>
              <w:tc>
                <w:tcPr>
                  <w:tcW w:w="800"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49.8</w:t>
                  </w:r>
                </w:p>
              </w:tc>
              <w:tc>
                <w:tcPr>
                  <w:tcW w:w="981" w:type="dxa"/>
                  <w:vAlign w:val="center"/>
                </w:tcPr>
                <w:p>
                  <w:pPr>
                    <w:jc w:val="center"/>
                    <w:rPr>
                      <w:rFonts w:ascii="Times New Roman" w:hAnsi="Times New Roman"/>
                      <w:color w:val="000000"/>
                    </w:rPr>
                  </w:pPr>
                  <w:r>
                    <w:rPr>
                      <w:rFonts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4" w:type="dxa"/>
                  <w:vAlign w:val="center"/>
                </w:tcPr>
                <w:p>
                  <w:pPr>
                    <w:jc w:val="center"/>
                    <w:rPr>
                      <w:rFonts w:ascii="Times New Roman" w:hAnsi="Times New Roman"/>
                      <w:color w:val="000000"/>
                      <w:szCs w:val="21"/>
                    </w:rPr>
                  </w:pPr>
                  <w:r>
                    <w:rPr>
                      <w:rFonts w:ascii="Times New Roman" w:hAnsi="Times New Roman"/>
                      <w:color w:val="000000"/>
                      <w:szCs w:val="21"/>
                    </w:rPr>
                    <w:t>3#</w:t>
                  </w:r>
                </w:p>
              </w:tc>
              <w:tc>
                <w:tcPr>
                  <w:tcW w:w="1431" w:type="dxa"/>
                  <w:vAlign w:val="center"/>
                </w:tcPr>
                <w:p>
                  <w:pPr>
                    <w:jc w:val="center"/>
                    <w:rPr>
                      <w:rFonts w:hint="default" w:ascii="Times New Roman" w:hAnsi="Times New Roman"/>
                      <w:color w:val="000000"/>
                      <w:szCs w:val="21"/>
                      <w:lang w:val="en-US"/>
                    </w:rPr>
                  </w:pPr>
                  <w:r>
                    <w:rPr>
                      <w:rFonts w:hint="eastAsia" w:ascii="Times New Roman" w:hAnsi="Times New Roman"/>
                      <w:bCs/>
                      <w:szCs w:val="21"/>
                      <w:lang w:val="en-US" w:eastAsia="zh-CN"/>
                    </w:rPr>
                    <w:t>11:24～11:25</w:t>
                  </w:r>
                </w:p>
              </w:tc>
              <w:tc>
                <w:tcPr>
                  <w:tcW w:w="786"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58.1</w:t>
                  </w:r>
                </w:p>
              </w:tc>
              <w:tc>
                <w:tcPr>
                  <w:tcW w:w="845"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c>
                <w:tcPr>
                  <w:tcW w:w="735" w:type="dxa"/>
                  <w:vAlign w:val="center"/>
                </w:tcPr>
                <w:p>
                  <w:pPr>
                    <w:jc w:val="center"/>
                    <w:rPr>
                      <w:rFonts w:ascii="Times New Roman" w:hAnsi="Times New Roman"/>
                      <w:bCs/>
                      <w:color w:val="000000"/>
                      <w:szCs w:val="21"/>
                    </w:rPr>
                  </w:pPr>
                  <w:r>
                    <w:rPr>
                      <w:rFonts w:ascii="Times New Roman" w:hAnsi="Times New Roman"/>
                      <w:color w:val="000000"/>
                      <w:szCs w:val="21"/>
                    </w:rPr>
                    <w:t>3#</w:t>
                  </w:r>
                </w:p>
              </w:tc>
              <w:tc>
                <w:tcPr>
                  <w:tcW w:w="1408" w:type="dxa"/>
                  <w:vAlign w:val="center"/>
                </w:tcPr>
                <w:p>
                  <w:pPr>
                    <w:jc w:val="center"/>
                    <w:rPr>
                      <w:rFonts w:hint="default" w:ascii="Times New Roman" w:hAnsi="Times New Roman"/>
                      <w:color w:val="000000"/>
                      <w:lang w:val="en-US"/>
                    </w:rPr>
                  </w:pPr>
                  <w:r>
                    <w:rPr>
                      <w:rFonts w:hint="eastAsia" w:ascii="Times New Roman" w:hAnsi="Times New Roman"/>
                      <w:bCs/>
                      <w:szCs w:val="21"/>
                      <w:lang w:val="en-US" w:eastAsia="zh-CN"/>
                    </w:rPr>
                    <w:t>22:42～22:43</w:t>
                  </w:r>
                </w:p>
              </w:tc>
              <w:tc>
                <w:tcPr>
                  <w:tcW w:w="800"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44.6</w:t>
                  </w:r>
                </w:p>
              </w:tc>
              <w:tc>
                <w:tcPr>
                  <w:tcW w:w="981" w:type="dxa"/>
                  <w:vAlign w:val="center"/>
                </w:tcPr>
                <w:p>
                  <w:pPr>
                    <w:jc w:val="center"/>
                    <w:rPr>
                      <w:rFonts w:ascii="Times New Roman" w:hAnsi="Times New Roman"/>
                      <w:color w:val="000000"/>
                    </w:rPr>
                  </w:pPr>
                  <w:r>
                    <w:rPr>
                      <w:rFonts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674" w:type="dxa"/>
                  <w:vAlign w:val="center"/>
                </w:tcPr>
                <w:p>
                  <w:pPr>
                    <w:jc w:val="center"/>
                    <w:rPr>
                      <w:rFonts w:ascii="Times New Roman" w:hAnsi="Times New Roman"/>
                      <w:color w:val="000000"/>
                      <w:szCs w:val="21"/>
                    </w:rPr>
                  </w:pPr>
                  <w:r>
                    <w:rPr>
                      <w:rFonts w:ascii="Times New Roman" w:hAnsi="Times New Roman"/>
                      <w:color w:val="000000"/>
                      <w:szCs w:val="21"/>
                    </w:rPr>
                    <w:t>4#</w:t>
                  </w:r>
                </w:p>
              </w:tc>
              <w:tc>
                <w:tcPr>
                  <w:tcW w:w="1431" w:type="dxa"/>
                  <w:vAlign w:val="center"/>
                </w:tcPr>
                <w:p>
                  <w:pPr>
                    <w:jc w:val="center"/>
                    <w:rPr>
                      <w:rFonts w:hint="default" w:ascii="Times New Roman" w:hAnsi="Times New Roman"/>
                      <w:color w:val="000000"/>
                      <w:szCs w:val="21"/>
                      <w:lang w:val="en-US"/>
                    </w:rPr>
                  </w:pPr>
                  <w:r>
                    <w:rPr>
                      <w:rFonts w:hint="eastAsia" w:ascii="Times New Roman" w:hAnsi="Times New Roman"/>
                      <w:bCs/>
                      <w:szCs w:val="21"/>
                      <w:lang w:val="en-US" w:eastAsia="zh-CN"/>
                    </w:rPr>
                    <w:t>11:30～11:31</w:t>
                  </w:r>
                </w:p>
              </w:tc>
              <w:tc>
                <w:tcPr>
                  <w:tcW w:w="786"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56.4</w:t>
                  </w:r>
                </w:p>
              </w:tc>
              <w:tc>
                <w:tcPr>
                  <w:tcW w:w="845"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c>
                <w:tcPr>
                  <w:tcW w:w="735" w:type="dxa"/>
                  <w:vAlign w:val="center"/>
                </w:tcPr>
                <w:p>
                  <w:pPr>
                    <w:jc w:val="center"/>
                    <w:rPr>
                      <w:rFonts w:ascii="Times New Roman" w:hAnsi="Times New Roman"/>
                      <w:bCs/>
                      <w:color w:val="000000"/>
                      <w:szCs w:val="21"/>
                    </w:rPr>
                  </w:pPr>
                  <w:r>
                    <w:rPr>
                      <w:rFonts w:ascii="Times New Roman" w:hAnsi="Times New Roman"/>
                      <w:color w:val="000000"/>
                      <w:szCs w:val="21"/>
                    </w:rPr>
                    <w:t>4#</w:t>
                  </w:r>
                </w:p>
              </w:tc>
              <w:tc>
                <w:tcPr>
                  <w:tcW w:w="1408" w:type="dxa"/>
                  <w:vAlign w:val="center"/>
                </w:tcPr>
                <w:p>
                  <w:pPr>
                    <w:jc w:val="center"/>
                    <w:rPr>
                      <w:rFonts w:hint="default" w:ascii="Times New Roman" w:hAnsi="Times New Roman"/>
                      <w:color w:val="000000"/>
                      <w:lang w:val="en-US"/>
                    </w:rPr>
                  </w:pPr>
                  <w:r>
                    <w:rPr>
                      <w:rFonts w:hint="eastAsia" w:ascii="Times New Roman" w:hAnsi="Times New Roman"/>
                      <w:bCs/>
                      <w:szCs w:val="21"/>
                      <w:lang w:val="en-US" w:eastAsia="zh-CN"/>
                    </w:rPr>
                    <w:t>22:49～22:50</w:t>
                  </w:r>
                </w:p>
              </w:tc>
              <w:tc>
                <w:tcPr>
                  <w:tcW w:w="800"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46.5</w:t>
                  </w:r>
                </w:p>
              </w:tc>
              <w:tc>
                <w:tcPr>
                  <w:tcW w:w="981" w:type="dxa"/>
                  <w:vAlign w:val="center"/>
                </w:tcPr>
                <w:p>
                  <w:pPr>
                    <w:jc w:val="center"/>
                    <w:rPr>
                      <w:rFonts w:ascii="Times New Roman" w:hAnsi="Times New Roman"/>
                      <w:color w:val="000000"/>
                    </w:rPr>
                  </w:pPr>
                  <w:r>
                    <w:rPr>
                      <w:rFonts w:ascii="Times New Roman" w:hAnsi="Times New Roman"/>
                      <w:bCs/>
                      <w:color w:val="000000"/>
                      <w:szCs w:val="21"/>
                    </w:rPr>
                    <w:t>达标</w:t>
                  </w:r>
                </w:p>
              </w:tc>
            </w:tr>
          </w:tbl>
          <w:tbl>
            <w:tblPr>
              <w:tblStyle w:val="6"/>
              <w:tblpPr w:leftFromText="180" w:rightFromText="180" w:vertAnchor="text" w:horzAnchor="page" w:tblpX="262" w:tblpY="231"/>
              <w:tblOverlap w:val="never"/>
              <w:tblW w:w="7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31"/>
              <w:gridCol w:w="786"/>
              <w:gridCol w:w="845"/>
              <w:gridCol w:w="735"/>
              <w:gridCol w:w="1408"/>
              <w:gridCol w:w="800"/>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3736" w:type="dxa"/>
                  <w:gridSpan w:val="4"/>
                  <w:vAlign w:val="center"/>
                </w:tcPr>
                <w:p>
                  <w:pPr>
                    <w:adjustRightInd w:val="0"/>
                    <w:spacing w:line="360" w:lineRule="auto"/>
                    <w:ind w:firstLine="1440" w:firstLineChars="600"/>
                    <w:rPr>
                      <w:rFonts w:ascii="Times New Roman" w:hAnsi="Times New Roman"/>
                      <w:color w:val="000000"/>
                    </w:rPr>
                  </w:pPr>
                  <w:r>
                    <w:rPr>
                      <w:rFonts w:hint="eastAsia" w:ascii="Times New Roman" w:hAnsi="Times New Roman"/>
                      <w:color w:val="000000"/>
                      <w:sz w:val="24"/>
                      <w:lang w:val="en-US" w:eastAsia="zh-CN"/>
                    </w:rPr>
                    <w:t>2019.03.26昼</w:t>
                  </w:r>
                </w:p>
              </w:tc>
              <w:tc>
                <w:tcPr>
                  <w:tcW w:w="3924" w:type="dxa"/>
                  <w:gridSpan w:val="4"/>
                  <w:vAlign w:val="center"/>
                </w:tcPr>
                <w:p>
                  <w:pPr>
                    <w:adjustRightInd w:val="0"/>
                    <w:spacing w:line="360" w:lineRule="auto"/>
                    <w:jc w:val="center"/>
                    <w:rPr>
                      <w:rFonts w:ascii="Times New Roman" w:hAnsi="Times New Roman"/>
                      <w:color w:val="000000"/>
                    </w:rPr>
                  </w:pPr>
                  <w:r>
                    <w:rPr>
                      <w:rFonts w:hint="eastAsia" w:ascii="Times New Roman" w:hAnsi="Times New Roman"/>
                      <w:color w:val="000000"/>
                      <w:sz w:val="24"/>
                      <w:lang w:val="en-US" w:eastAsia="zh-CN"/>
                    </w:rPr>
                    <w:t>2019.03.26夜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674" w:type="dxa"/>
                  <w:vAlign w:val="center"/>
                </w:tcPr>
                <w:p>
                  <w:pPr>
                    <w:adjustRightInd w:val="0"/>
                    <w:spacing w:line="360" w:lineRule="auto"/>
                    <w:jc w:val="center"/>
                    <w:rPr>
                      <w:rFonts w:ascii="Times New Roman" w:hAnsi="Times New Roman"/>
                      <w:color w:val="000000"/>
                      <w:sz w:val="20"/>
                      <w:szCs w:val="20"/>
                    </w:rPr>
                  </w:pPr>
                  <w:r>
                    <w:rPr>
                      <w:rFonts w:ascii="Times New Roman" w:hAnsi="Times New Roman"/>
                      <w:color w:val="000000"/>
                      <w:sz w:val="20"/>
                      <w:szCs w:val="20"/>
                    </w:rPr>
                    <w:t>测点</w:t>
                  </w:r>
                </w:p>
                <w:p>
                  <w:pPr>
                    <w:adjustRightInd w:val="0"/>
                    <w:spacing w:line="360" w:lineRule="auto"/>
                    <w:jc w:val="center"/>
                    <w:rPr>
                      <w:rFonts w:ascii="Times New Roman" w:hAnsi="Times New Roman"/>
                      <w:color w:val="000000"/>
                      <w:sz w:val="20"/>
                      <w:szCs w:val="20"/>
                    </w:rPr>
                  </w:pPr>
                  <w:r>
                    <w:rPr>
                      <w:rFonts w:ascii="Times New Roman" w:hAnsi="Times New Roman"/>
                      <w:color w:val="000000"/>
                      <w:sz w:val="20"/>
                      <w:szCs w:val="20"/>
                    </w:rPr>
                    <w:t>编号</w:t>
                  </w:r>
                </w:p>
              </w:tc>
              <w:tc>
                <w:tcPr>
                  <w:tcW w:w="1431" w:type="dxa"/>
                  <w:vAlign w:val="center"/>
                </w:tcPr>
                <w:p>
                  <w:pPr>
                    <w:adjustRightInd w:val="0"/>
                    <w:spacing w:line="360" w:lineRule="auto"/>
                    <w:jc w:val="center"/>
                    <w:rPr>
                      <w:rFonts w:hint="eastAsia" w:ascii="Times New Roman" w:hAnsi="Times New Roman" w:eastAsia="宋体"/>
                      <w:color w:val="000000"/>
                      <w:sz w:val="20"/>
                      <w:szCs w:val="22"/>
                      <w:lang w:eastAsia="zh-CN"/>
                    </w:rPr>
                  </w:pPr>
                  <w:r>
                    <w:rPr>
                      <w:rFonts w:hint="eastAsia" w:ascii="Times New Roman" w:hAnsi="Times New Roman"/>
                      <w:color w:val="000000"/>
                      <w:sz w:val="20"/>
                      <w:szCs w:val="22"/>
                      <w:lang w:eastAsia="zh-CN"/>
                    </w:rPr>
                    <w:t>采样时间</w:t>
                  </w:r>
                </w:p>
              </w:tc>
              <w:tc>
                <w:tcPr>
                  <w:tcW w:w="786" w:type="dxa"/>
                  <w:vAlign w:val="center"/>
                </w:tcPr>
                <w:p>
                  <w:pPr>
                    <w:adjustRightInd w:val="0"/>
                    <w:spacing w:line="360" w:lineRule="auto"/>
                    <w:jc w:val="center"/>
                    <w:rPr>
                      <w:rFonts w:hint="eastAsia" w:ascii="Times New Roman" w:hAnsi="Times New Roman" w:eastAsia="宋体"/>
                      <w:color w:val="000000"/>
                      <w:sz w:val="20"/>
                      <w:szCs w:val="22"/>
                      <w:lang w:eastAsia="zh-CN"/>
                    </w:rPr>
                  </w:pPr>
                  <w:r>
                    <w:rPr>
                      <w:rFonts w:hint="eastAsia" w:ascii="Times New Roman" w:hAnsi="Times New Roman"/>
                      <w:color w:val="000000"/>
                      <w:sz w:val="20"/>
                      <w:szCs w:val="22"/>
                      <w:lang w:eastAsia="zh-CN"/>
                    </w:rPr>
                    <w:t>检测值</w:t>
                  </w:r>
                </w:p>
              </w:tc>
              <w:tc>
                <w:tcPr>
                  <w:tcW w:w="845" w:type="dxa"/>
                  <w:vAlign w:val="center"/>
                </w:tcPr>
                <w:p>
                  <w:pPr>
                    <w:adjustRightInd w:val="0"/>
                    <w:spacing w:line="360" w:lineRule="auto"/>
                    <w:jc w:val="center"/>
                    <w:rPr>
                      <w:rFonts w:hint="eastAsia" w:ascii="Times New Roman" w:hAnsi="Times New Roman" w:eastAsia="宋体"/>
                      <w:color w:val="000000"/>
                      <w:sz w:val="20"/>
                      <w:szCs w:val="22"/>
                      <w:lang w:eastAsia="zh-CN"/>
                    </w:rPr>
                  </w:pPr>
                  <w:r>
                    <w:rPr>
                      <w:rFonts w:hint="eastAsia" w:ascii="Times New Roman" w:hAnsi="Times New Roman"/>
                      <w:color w:val="000000"/>
                      <w:sz w:val="20"/>
                      <w:szCs w:val="22"/>
                      <w:lang w:eastAsia="zh-CN"/>
                    </w:rPr>
                    <w:t>是否达标</w:t>
                  </w:r>
                </w:p>
              </w:tc>
              <w:tc>
                <w:tcPr>
                  <w:tcW w:w="735" w:type="dxa"/>
                  <w:vAlign w:val="center"/>
                </w:tcPr>
                <w:p>
                  <w:pPr>
                    <w:adjustRightInd w:val="0"/>
                    <w:spacing w:line="360" w:lineRule="auto"/>
                    <w:jc w:val="center"/>
                    <w:rPr>
                      <w:rFonts w:ascii="Times New Roman" w:hAnsi="Times New Roman"/>
                      <w:color w:val="000000"/>
                      <w:sz w:val="20"/>
                      <w:szCs w:val="22"/>
                    </w:rPr>
                  </w:pPr>
                  <w:r>
                    <w:rPr>
                      <w:rFonts w:ascii="Times New Roman" w:hAnsi="Times New Roman"/>
                      <w:color w:val="000000"/>
                      <w:sz w:val="20"/>
                      <w:szCs w:val="20"/>
                    </w:rPr>
                    <w:t>测点编号</w:t>
                  </w:r>
                </w:p>
              </w:tc>
              <w:tc>
                <w:tcPr>
                  <w:tcW w:w="1408" w:type="dxa"/>
                  <w:vAlign w:val="center"/>
                </w:tcPr>
                <w:p>
                  <w:pPr>
                    <w:adjustRightInd w:val="0"/>
                    <w:spacing w:line="360" w:lineRule="auto"/>
                    <w:jc w:val="center"/>
                    <w:rPr>
                      <w:rFonts w:ascii="Times New Roman" w:hAnsi="Times New Roman"/>
                      <w:color w:val="000000"/>
                      <w:sz w:val="20"/>
                      <w:szCs w:val="22"/>
                    </w:rPr>
                  </w:pPr>
                  <w:r>
                    <w:rPr>
                      <w:rFonts w:hint="eastAsia" w:ascii="Times New Roman" w:hAnsi="Times New Roman"/>
                      <w:color w:val="000000"/>
                      <w:sz w:val="20"/>
                      <w:szCs w:val="22"/>
                      <w:lang w:eastAsia="zh-CN"/>
                    </w:rPr>
                    <w:t>采样时间</w:t>
                  </w:r>
                </w:p>
              </w:tc>
              <w:tc>
                <w:tcPr>
                  <w:tcW w:w="800" w:type="dxa"/>
                  <w:vAlign w:val="center"/>
                </w:tcPr>
                <w:p>
                  <w:pPr>
                    <w:adjustRightInd w:val="0"/>
                    <w:spacing w:line="360" w:lineRule="auto"/>
                    <w:jc w:val="center"/>
                    <w:rPr>
                      <w:rFonts w:ascii="Times New Roman" w:hAnsi="Times New Roman"/>
                      <w:color w:val="000000"/>
                      <w:sz w:val="20"/>
                      <w:szCs w:val="22"/>
                    </w:rPr>
                  </w:pPr>
                  <w:r>
                    <w:rPr>
                      <w:rFonts w:hint="eastAsia" w:ascii="Times New Roman" w:hAnsi="Times New Roman"/>
                      <w:color w:val="000000"/>
                      <w:sz w:val="20"/>
                      <w:szCs w:val="22"/>
                      <w:lang w:eastAsia="zh-CN"/>
                    </w:rPr>
                    <w:t>检测值</w:t>
                  </w:r>
                </w:p>
              </w:tc>
              <w:tc>
                <w:tcPr>
                  <w:tcW w:w="981" w:type="dxa"/>
                  <w:vAlign w:val="center"/>
                </w:tcPr>
                <w:p>
                  <w:pPr>
                    <w:adjustRightInd w:val="0"/>
                    <w:spacing w:line="360" w:lineRule="auto"/>
                    <w:jc w:val="center"/>
                    <w:rPr>
                      <w:rFonts w:ascii="Times New Roman" w:hAnsi="Times New Roman"/>
                      <w:color w:val="000000"/>
                      <w:sz w:val="20"/>
                      <w:szCs w:val="22"/>
                    </w:rPr>
                  </w:pPr>
                  <w:r>
                    <w:rPr>
                      <w:rFonts w:hint="eastAsia" w:ascii="Times New Roman" w:hAnsi="Times New Roman"/>
                      <w:color w:val="000000"/>
                      <w:sz w:val="20"/>
                      <w:szCs w:val="22"/>
                      <w:lang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4" w:type="dxa"/>
                  <w:vAlign w:val="center"/>
                </w:tcPr>
                <w:p>
                  <w:pPr>
                    <w:jc w:val="center"/>
                    <w:rPr>
                      <w:rFonts w:ascii="Times New Roman" w:hAnsi="Times New Roman"/>
                      <w:color w:val="000000"/>
                      <w:szCs w:val="21"/>
                    </w:rPr>
                  </w:pPr>
                  <w:r>
                    <w:rPr>
                      <w:rFonts w:ascii="Times New Roman" w:hAnsi="Times New Roman"/>
                      <w:color w:val="000000"/>
                      <w:szCs w:val="21"/>
                    </w:rPr>
                    <w:t>1#</w:t>
                  </w:r>
                </w:p>
              </w:tc>
              <w:tc>
                <w:tcPr>
                  <w:tcW w:w="1431" w:type="dxa"/>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bCs/>
                      <w:szCs w:val="21"/>
                      <w:lang w:val="en-US" w:eastAsia="zh-CN"/>
                    </w:rPr>
                    <w:t>11：04～11:05</w:t>
                  </w:r>
                </w:p>
              </w:tc>
              <w:tc>
                <w:tcPr>
                  <w:tcW w:w="786"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56.0</w:t>
                  </w:r>
                </w:p>
              </w:tc>
              <w:tc>
                <w:tcPr>
                  <w:tcW w:w="845"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c>
                <w:tcPr>
                  <w:tcW w:w="735" w:type="dxa"/>
                  <w:vAlign w:val="center"/>
                </w:tcPr>
                <w:p>
                  <w:pPr>
                    <w:jc w:val="center"/>
                    <w:rPr>
                      <w:rFonts w:ascii="Times New Roman" w:hAnsi="Times New Roman"/>
                      <w:bCs/>
                      <w:color w:val="000000"/>
                      <w:szCs w:val="21"/>
                    </w:rPr>
                  </w:pPr>
                  <w:r>
                    <w:rPr>
                      <w:rFonts w:ascii="Times New Roman" w:hAnsi="Times New Roman"/>
                      <w:color w:val="000000"/>
                      <w:szCs w:val="21"/>
                    </w:rPr>
                    <w:t>1#</w:t>
                  </w:r>
                </w:p>
              </w:tc>
              <w:tc>
                <w:tcPr>
                  <w:tcW w:w="1408" w:type="dxa"/>
                  <w:vAlign w:val="center"/>
                </w:tcPr>
                <w:p>
                  <w:pPr>
                    <w:jc w:val="center"/>
                    <w:rPr>
                      <w:rFonts w:hint="default" w:ascii="Times New Roman" w:hAnsi="Times New Roman"/>
                      <w:color w:val="000000"/>
                      <w:szCs w:val="21"/>
                      <w:lang w:val="en-US"/>
                    </w:rPr>
                  </w:pPr>
                  <w:r>
                    <w:rPr>
                      <w:rFonts w:hint="eastAsia" w:ascii="Times New Roman" w:hAnsi="Times New Roman"/>
                      <w:bCs/>
                      <w:szCs w:val="21"/>
                      <w:lang w:val="en-US" w:eastAsia="zh-CN"/>
                    </w:rPr>
                    <w:t>22:23～22:24</w:t>
                  </w:r>
                </w:p>
              </w:tc>
              <w:tc>
                <w:tcPr>
                  <w:tcW w:w="800"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47.6</w:t>
                  </w:r>
                </w:p>
              </w:tc>
              <w:tc>
                <w:tcPr>
                  <w:tcW w:w="981"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4" w:type="dxa"/>
                  <w:vAlign w:val="center"/>
                </w:tcPr>
                <w:p>
                  <w:pPr>
                    <w:jc w:val="center"/>
                    <w:rPr>
                      <w:rFonts w:ascii="Times New Roman" w:hAnsi="Times New Roman"/>
                      <w:color w:val="000000"/>
                      <w:szCs w:val="21"/>
                    </w:rPr>
                  </w:pPr>
                  <w:r>
                    <w:rPr>
                      <w:rFonts w:ascii="Times New Roman" w:hAnsi="Times New Roman"/>
                      <w:color w:val="000000"/>
                      <w:szCs w:val="21"/>
                    </w:rPr>
                    <w:t>2#</w:t>
                  </w:r>
                </w:p>
              </w:tc>
              <w:tc>
                <w:tcPr>
                  <w:tcW w:w="1431" w:type="dxa"/>
                  <w:vAlign w:val="center"/>
                </w:tcPr>
                <w:p>
                  <w:pPr>
                    <w:jc w:val="center"/>
                    <w:rPr>
                      <w:rFonts w:hint="default" w:ascii="Times New Roman" w:hAnsi="Times New Roman"/>
                      <w:color w:val="000000"/>
                      <w:szCs w:val="21"/>
                      <w:lang w:val="en-US"/>
                    </w:rPr>
                  </w:pPr>
                  <w:r>
                    <w:rPr>
                      <w:rFonts w:hint="eastAsia" w:ascii="Times New Roman" w:hAnsi="Times New Roman"/>
                      <w:bCs/>
                      <w:szCs w:val="21"/>
                      <w:lang w:val="en-US" w:eastAsia="zh-CN"/>
                    </w:rPr>
                    <w:t>11:07～11:08</w:t>
                  </w:r>
                </w:p>
              </w:tc>
              <w:tc>
                <w:tcPr>
                  <w:tcW w:w="786"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59.0</w:t>
                  </w:r>
                </w:p>
              </w:tc>
              <w:tc>
                <w:tcPr>
                  <w:tcW w:w="845"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c>
                <w:tcPr>
                  <w:tcW w:w="735" w:type="dxa"/>
                  <w:vAlign w:val="center"/>
                </w:tcPr>
                <w:p>
                  <w:pPr>
                    <w:jc w:val="center"/>
                    <w:rPr>
                      <w:rFonts w:ascii="Times New Roman" w:hAnsi="Times New Roman"/>
                      <w:bCs/>
                      <w:color w:val="000000"/>
                      <w:szCs w:val="21"/>
                    </w:rPr>
                  </w:pPr>
                  <w:r>
                    <w:rPr>
                      <w:rFonts w:ascii="Times New Roman" w:hAnsi="Times New Roman"/>
                      <w:color w:val="000000"/>
                      <w:szCs w:val="21"/>
                    </w:rPr>
                    <w:t>2#</w:t>
                  </w:r>
                </w:p>
              </w:tc>
              <w:tc>
                <w:tcPr>
                  <w:tcW w:w="1408" w:type="dxa"/>
                  <w:vAlign w:val="center"/>
                </w:tcPr>
                <w:p>
                  <w:pPr>
                    <w:jc w:val="center"/>
                    <w:rPr>
                      <w:rFonts w:hint="default" w:ascii="Times New Roman" w:hAnsi="Times New Roman"/>
                      <w:color w:val="000000"/>
                      <w:lang w:val="en-US"/>
                    </w:rPr>
                  </w:pPr>
                  <w:r>
                    <w:rPr>
                      <w:rFonts w:hint="eastAsia" w:ascii="Times New Roman" w:hAnsi="Times New Roman"/>
                      <w:bCs/>
                      <w:szCs w:val="21"/>
                      <w:lang w:val="en-US" w:eastAsia="zh-CN"/>
                    </w:rPr>
                    <w:t>22:28～22:29</w:t>
                  </w:r>
                </w:p>
              </w:tc>
              <w:tc>
                <w:tcPr>
                  <w:tcW w:w="800"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47.9</w:t>
                  </w:r>
                </w:p>
              </w:tc>
              <w:tc>
                <w:tcPr>
                  <w:tcW w:w="981" w:type="dxa"/>
                  <w:vAlign w:val="center"/>
                </w:tcPr>
                <w:p>
                  <w:pPr>
                    <w:jc w:val="center"/>
                    <w:rPr>
                      <w:rFonts w:ascii="Times New Roman" w:hAnsi="Times New Roman"/>
                      <w:color w:val="000000"/>
                    </w:rPr>
                  </w:pPr>
                  <w:r>
                    <w:rPr>
                      <w:rFonts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4" w:type="dxa"/>
                  <w:vAlign w:val="center"/>
                </w:tcPr>
                <w:p>
                  <w:pPr>
                    <w:jc w:val="center"/>
                    <w:rPr>
                      <w:rFonts w:ascii="Times New Roman" w:hAnsi="Times New Roman"/>
                      <w:color w:val="000000"/>
                      <w:szCs w:val="21"/>
                    </w:rPr>
                  </w:pPr>
                  <w:r>
                    <w:rPr>
                      <w:rFonts w:ascii="Times New Roman" w:hAnsi="Times New Roman"/>
                      <w:color w:val="000000"/>
                      <w:szCs w:val="21"/>
                    </w:rPr>
                    <w:t>3#</w:t>
                  </w:r>
                </w:p>
              </w:tc>
              <w:tc>
                <w:tcPr>
                  <w:tcW w:w="1431" w:type="dxa"/>
                  <w:vAlign w:val="center"/>
                </w:tcPr>
                <w:p>
                  <w:pPr>
                    <w:jc w:val="center"/>
                    <w:rPr>
                      <w:rFonts w:hint="default" w:ascii="Times New Roman" w:hAnsi="Times New Roman"/>
                      <w:color w:val="000000"/>
                      <w:szCs w:val="21"/>
                      <w:lang w:val="en-US"/>
                    </w:rPr>
                  </w:pPr>
                  <w:r>
                    <w:rPr>
                      <w:rFonts w:hint="eastAsia" w:ascii="Times New Roman" w:hAnsi="Times New Roman"/>
                      <w:bCs/>
                      <w:szCs w:val="21"/>
                      <w:lang w:val="en-US" w:eastAsia="zh-CN"/>
                    </w:rPr>
                    <w:t>11:11～11:12</w:t>
                  </w:r>
                </w:p>
              </w:tc>
              <w:tc>
                <w:tcPr>
                  <w:tcW w:w="786"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58.5</w:t>
                  </w:r>
                </w:p>
              </w:tc>
              <w:tc>
                <w:tcPr>
                  <w:tcW w:w="845"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c>
                <w:tcPr>
                  <w:tcW w:w="735" w:type="dxa"/>
                  <w:vAlign w:val="center"/>
                </w:tcPr>
                <w:p>
                  <w:pPr>
                    <w:jc w:val="center"/>
                    <w:rPr>
                      <w:rFonts w:ascii="Times New Roman" w:hAnsi="Times New Roman"/>
                      <w:bCs/>
                      <w:color w:val="000000"/>
                      <w:szCs w:val="21"/>
                    </w:rPr>
                  </w:pPr>
                  <w:r>
                    <w:rPr>
                      <w:rFonts w:ascii="Times New Roman" w:hAnsi="Times New Roman"/>
                      <w:color w:val="000000"/>
                      <w:szCs w:val="21"/>
                    </w:rPr>
                    <w:t>3#</w:t>
                  </w:r>
                </w:p>
              </w:tc>
              <w:tc>
                <w:tcPr>
                  <w:tcW w:w="1408" w:type="dxa"/>
                  <w:vAlign w:val="center"/>
                </w:tcPr>
                <w:p>
                  <w:pPr>
                    <w:jc w:val="center"/>
                    <w:rPr>
                      <w:rFonts w:hint="default" w:ascii="Times New Roman" w:hAnsi="Times New Roman"/>
                      <w:color w:val="000000"/>
                      <w:lang w:val="en-US"/>
                    </w:rPr>
                  </w:pPr>
                  <w:r>
                    <w:rPr>
                      <w:rFonts w:hint="eastAsia" w:ascii="Times New Roman" w:hAnsi="Times New Roman"/>
                      <w:bCs/>
                      <w:szCs w:val="21"/>
                      <w:lang w:val="en-US" w:eastAsia="zh-CN"/>
                    </w:rPr>
                    <w:t>22:33～22:34</w:t>
                  </w:r>
                </w:p>
              </w:tc>
              <w:tc>
                <w:tcPr>
                  <w:tcW w:w="800"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45.9</w:t>
                  </w:r>
                </w:p>
              </w:tc>
              <w:tc>
                <w:tcPr>
                  <w:tcW w:w="981" w:type="dxa"/>
                  <w:vAlign w:val="center"/>
                </w:tcPr>
                <w:p>
                  <w:pPr>
                    <w:jc w:val="center"/>
                    <w:rPr>
                      <w:rFonts w:ascii="Times New Roman" w:hAnsi="Times New Roman"/>
                      <w:color w:val="000000"/>
                    </w:rPr>
                  </w:pPr>
                  <w:r>
                    <w:rPr>
                      <w:rFonts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674" w:type="dxa"/>
                  <w:vAlign w:val="center"/>
                </w:tcPr>
                <w:p>
                  <w:pPr>
                    <w:jc w:val="center"/>
                    <w:rPr>
                      <w:rFonts w:ascii="Times New Roman" w:hAnsi="Times New Roman"/>
                      <w:color w:val="000000"/>
                      <w:szCs w:val="21"/>
                    </w:rPr>
                  </w:pPr>
                  <w:r>
                    <w:rPr>
                      <w:rFonts w:ascii="Times New Roman" w:hAnsi="Times New Roman"/>
                      <w:color w:val="000000"/>
                      <w:szCs w:val="21"/>
                    </w:rPr>
                    <w:t>4#</w:t>
                  </w:r>
                </w:p>
              </w:tc>
              <w:tc>
                <w:tcPr>
                  <w:tcW w:w="1431" w:type="dxa"/>
                  <w:vAlign w:val="center"/>
                </w:tcPr>
                <w:p>
                  <w:pPr>
                    <w:jc w:val="center"/>
                    <w:rPr>
                      <w:rFonts w:hint="default" w:ascii="Times New Roman" w:hAnsi="Times New Roman"/>
                      <w:color w:val="000000"/>
                      <w:szCs w:val="21"/>
                      <w:lang w:val="en-US"/>
                    </w:rPr>
                  </w:pPr>
                  <w:r>
                    <w:rPr>
                      <w:rFonts w:hint="eastAsia" w:ascii="Times New Roman" w:hAnsi="Times New Roman"/>
                      <w:bCs/>
                      <w:szCs w:val="21"/>
                      <w:lang w:val="en-US" w:eastAsia="zh-CN"/>
                    </w:rPr>
                    <w:t>11:17～11:18</w:t>
                  </w:r>
                </w:p>
              </w:tc>
              <w:tc>
                <w:tcPr>
                  <w:tcW w:w="786"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55.1</w:t>
                  </w:r>
                </w:p>
              </w:tc>
              <w:tc>
                <w:tcPr>
                  <w:tcW w:w="845" w:type="dxa"/>
                  <w:vAlign w:val="center"/>
                </w:tcPr>
                <w:p>
                  <w:pPr>
                    <w:jc w:val="center"/>
                    <w:rPr>
                      <w:rFonts w:ascii="Times New Roman" w:hAnsi="Times New Roman"/>
                      <w:bCs/>
                      <w:color w:val="000000"/>
                      <w:szCs w:val="21"/>
                    </w:rPr>
                  </w:pPr>
                  <w:r>
                    <w:rPr>
                      <w:rFonts w:ascii="Times New Roman" w:hAnsi="Times New Roman"/>
                      <w:bCs/>
                      <w:color w:val="000000"/>
                      <w:szCs w:val="21"/>
                    </w:rPr>
                    <w:t>达标</w:t>
                  </w:r>
                </w:p>
              </w:tc>
              <w:tc>
                <w:tcPr>
                  <w:tcW w:w="735" w:type="dxa"/>
                  <w:vAlign w:val="center"/>
                </w:tcPr>
                <w:p>
                  <w:pPr>
                    <w:jc w:val="center"/>
                    <w:rPr>
                      <w:rFonts w:ascii="Times New Roman" w:hAnsi="Times New Roman"/>
                      <w:bCs/>
                      <w:color w:val="000000"/>
                      <w:szCs w:val="21"/>
                    </w:rPr>
                  </w:pPr>
                  <w:r>
                    <w:rPr>
                      <w:rFonts w:ascii="Times New Roman" w:hAnsi="Times New Roman"/>
                      <w:color w:val="000000"/>
                      <w:szCs w:val="21"/>
                    </w:rPr>
                    <w:t>4#</w:t>
                  </w:r>
                </w:p>
              </w:tc>
              <w:tc>
                <w:tcPr>
                  <w:tcW w:w="1408" w:type="dxa"/>
                  <w:vAlign w:val="center"/>
                </w:tcPr>
                <w:p>
                  <w:pPr>
                    <w:jc w:val="center"/>
                    <w:rPr>
                      <w:rFonts w:hint="default" w:ascii="Times New Roman" w:hAnsi="Times New Roman"/>
                      <w:color w:val="000000"/>
                      <w:lang w:val="en-US"/>
                    </w:rPr>
                  </w:pPr>
                  <w:r>
                    <w:rPr>
                      <w:rFonts w:hint="eastAsia" w:ascii="Times New Roman" w:hAnsi="Times New Roman"/>
                      <w:bCs/>
                      <w:szCs w:val="21"/>
                      <w:lang w:val="en-US" w:eastAsia="zh-CN"/>
                    </w:rPr>
                    <w:t>22:39～22:40</w:t>
                  </w:r>
                </w:p>
              </w:tc>
              <w:tc>
                <w:tcPr>
                  <w:tcW w:w="800" w:type="dxa"/>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44.9</w:t>
                  </w:r>
                </w:p>
              </w:tc>
              <w:tc>
                <w:tcPr>
                  <w:tcW w:w="981" w:type="dxa"/>
                  <w:vAlign w:val="center"/>
                </w:tcPr>
                <w:p>
                  <w:pPr>
                    <w:jc w:val="center"/>
                    <w:rPr>
                      <w:rFonts w:ascii="Times New Roman" w:hAnsi="Times New Roman"/>
                      <w:color w:val="000000"/>
                    </w:rPr>
                  </w:pPr>
                  <w:r>
                    <w:rPr>
                      <w:rFonts w:ascii="Times New Roman" w:hAnsi="Times New Roman"/>
                      <w:bCs/>
                      <w:color w:val="000000"/>
                      <w:szCs w:val="21"/>
                    </w:rPr>
                    <w:t>达标</w:t>
                  </w:r>
                </w:p>
              </w:tc>
            </w:tr>
          </w:tbl>
          <w:p>
            <w:pPr>
              <w:adjustRightInd w:val="0"/>
              <w:snapToGrid w:val="0"/>
              <w:spacing w:line="360" w:lineRule="auto"/>
              <w:rPr>
                <w:rFonts w:ascii="Times New Roman" w:hAnsi="Times New Roman"/>
                <w:color w:val="000000"/>
                <w:sz w:val="24"/>
              </w:rPr>
            </w:pPr>
          </w:p>
          <w:p>
            <w:pPr>
              <w:adjustRightInd w:val="0"/>
              <w:snapToGrid w:val="0"/>
              <w:spacing w:line="360" w:lineRule="auto"/>
              <w:ind w:firstLine="360" w:firstLineChars="150"/>
              <w:rPr>
                <w:rFonts w:ascii="Times New Roman" w:hAnsi="Times New Roman"/>
                <w:color w:val="000000"/>
                <w:sz w:val="24"/>
              </w:rPr>
            </w:pPr>
          </w:p>
          <w:p>
            <w:pPr>
              <w:adjustRightInd w:val="0"/>
              <w:snapToGrid w:val="0"/>
              <w:spacing w:line="360" w:lineRule="auto"/>
              <w:ind w:firstLine="360" w:firstLineChars="150"/>
              <w:rPr>
                <w:rFonts w:ascii="Times New Roman" w:hAnsi="Times New Roman"/>
                <w:color w:val="000000"/>
                <w:sz w:val="24"/>
              </w:rPr>
            </w:pPr>
            <w:r>
              <w:rPr>
                <w:rFonts w:hint="eastAsia" w:ascii="Times New Roman" w:hAnsi="Times New Roman"/>
                <w:color w:val="000000"/>
                <w:sz w:val="24"/>
                <w:lang w:eastAsia="zh-CN"/>
              </w:rPr>
              <w:t>③</w:t>
            </w:r>
            <w:r>
              <w:rPr>
                <w:rFonts w:ascii="Times New Roman" w:hAnsi="Times New Roman"/>
                <w:color w:val="000000"/>
                <w:sz w:val="24"/>
              </w:rPr>
              <w:t>监测结果评价</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厂界</w:t>
            </w:r>
            <w:r>
              <w:rPr>
                <w:rFonts w:hint="eastAsia" w:ascii="Times New Roman" w:hAnsi="Times New Roman"/>
                <w:color w:val="000000"/>
                <w:sz w:val="24"/>
                <w:lang w:eastAsia="zh-CN"/>
              </w:rPr>
              <w:t>四周监测点</w:t>
            </w:r>
            <w:r>
              <w:rPr>
                <w:rFonts w:ascii="Times New Roman" w:hAnsi="Times New Roman"/>
                <w:color w:val="000000"/>
                <w:sz w:val="24"/>
              </w:rPr>
              <w:t>噪声监测值均符合《工业企业厂界环境噪声排放标准》(GB12348-2008)</w:t>
            </w:r>
            <w:r>
              <w:rPr>
                <w:rFonts w:hint="eastAsia" w:ascii="Times New Roman" w:hAnsi="Times New Roman"/>
                <w:color w:val="000000"/>
                <w:sz w:val="24"/>
                <w:lang w:eastAsia="zh-CN"/>
              </w:rPr>
              <w:t>中</w:t>
            </w:r>
            <w:r>
              <w:rPr>
                <w:rFonts w:ascii="Times New Roman" w:hAnsi="Times New Roman"/>
                <w:color w:val="000000"/>
                <w:sz w:val="24"/>
              </w:rPr>
              <w:t>2类标准限值。</w:t>
            </w:r>
          </w:p>
          <w:p>
            <w:pPr>
              <w:shd w:val="solid" w:color="FFFFFF" w:fill="auto"/>
              <w:autoSpaceDN w:val="0"/>
              <w:spacing w:before="45" w:after="150" w:line="360" w:lineRule="auto"/>
              <w:ind w:left="544"/>
              <w:rPr>
                <w:rFonts w:ascii="Times New Roman" w:hAnsi="Times New Roman"/>
                <w:color w:val="auto"/>
                <w:spacing w:val="8"/>
                <w:sz w:val="24"/>
                <w:shd w:val="clear" w:color="auto" w:fill="FFFFFF"/>
              </w:rPr>
            </w:pPr>
            <w:r>
              <w:rPr>
                <w:rFonts w:ascii="Times New Roman" w:hAnsi="Times New Roman"/>
                <w:b/>
                <w:color w:val="auto"/>
                <w:spacing w:val="8"/>
                <w:sz w:val="24"/>
                <w:shd w:val="clear" w:color="auto" w:fill="FFFFFF"/>
              </w:rPr>
              <w:t>7.2.</w:t>
            </w:r>
            <w:r>
              <w:rPr>
                <w:rFonts w:hint="eastAsia" w:ascii="Times New Roman" w:hAnsi="Times New Roman"/>
                <w:b/>
                <w:color w:val="auto"/>
                <w:spacing w:val="8"/>
                <w:sz w:val="24"/>
                <w:shd w:val="clear" w:color="auto" w:fill="FFFFFF"/>
                <w:lang w:val="en-US" w:eastAsia="zh-CN"/>
              </w:rPr>
              <w:t>4</w:t>
            </w:r>
            <w:r>
              <w:rPr>
                <w:rFonts w:ascii="Times New Roman" w:hAnsi="Times New Roman"/>
                <w:b/>
                <w:color w:val="auto"/>
                <w:spacing w:val="8"/>
                <w:sz w:val="24"/>
                <w:shd w:val="clear" w:color="auto" w:fill="FFFFFF"/>
              </w:rPr>
              <w:t>固废</w:t>
            </w:r>
          </w:p>
          <w:p>
            <w:pPr>
              <w:spacing w:beforeLines="0" w:afterLines="0" w:line="360" w:lineRule="auto"/>
              <w:ind w:firstLine="512" w:firstLineChars="200"/>
              <w:jc w:val="left"/>
              <w:rPr>
                <w:rFonts w:ascii="Times New Roman" w:hAnsi="Times New Roman"/>
                <w:color w:val="000000"/>
                <w:spacing w:val="8"/>
                <w:sz w:val="24"/>
                <w:shd w:val="clear" w:color="auto" w:fill="FFFFFF"/>
              </w:rPr>
            </w:pPr>
            <w:r>
              <w:rPr>
                <w:rFonts w:ascii="Times New Roman" w:hAnsi="Times New Roman"/>
                <w:color w:val="000000"/>
                <w:spacing w:val="8"/>
                <w:sz w:val="24"/>
                <w:shd w:val="clear" w:color="auto" w:fill="FFFFFF"/>
              </w:rPr>
              <w:t>本项目的固废主要是</w:t>
            </w:r>
            <w:r>
              <w:rPr>
                <w:rFonts w:hint="eastAsia" w:ascii="Times New Roman" w:hAnsi="Times New Roman"/>
                <w:color w:val="000000"/>
                <w:spacing w:val="8"/>
                <w:sz w:val="24"/>
                <w:shd w:val="clear" w:color="auto" w:fill="FFFFFF"/>
              </w:rPr>
              <w:t>废纱、废包装材料、棉尘收尘</w:t>
            </w:r>
            <w:r>
              <w:rPr>
                <w:rFonts w:ascii="Times New Roman" w:hAnsi="Times New Roman"/>
                <w:color w:val="000000"/>
                <w:spacing w:val="8"/>
                <w:sz w:val="24"/>
                <w:shd w:val="clear" w:color="auto" w:fill="FFFFFF"/>
              </w:rPr>
              <w:t>。</w:t>
            </w:r>
            <w:r>
              <w:rPr>
                <w:rFonts w:hint="eastAsia" w:ascii="Times New Roman" w:hAnsi="Times New Roman"/>
                <w:color w:val="000000"/>
                <w:spacing w:val="8"/>
                <w:sz w:val="24"/>
                <w:shd w:val="clear" w:color="auto" w:fill="FFFFFF"/>
                <w:lang w:eastAsia="zh-CN"/>
              </w:rPr>
              <w:t>其中</w:t>
            </w:r>
            <w:r>
              <w:rPr>
                <w:rFonts w:hint="eastAsia" w:ascii="Times New Roman" w:hAnsi="Times New Roman"/>
                <w:color w:val="000000"/>
                <w:spacing w:val="8"/>
                <w:sz w:val="24"/>
                <w:shd w:val="clear" w:color="auto" w:fill="FFFFFF"/>
              </w:rPr>
              <w:t>废纱、废包装材料、棉尘收尘</w:t>
            </w:r>
            <w:r>
              <w:rPr>
                <w:rFonts w:hint="eastAsia" w:ascii="Times New Roman" w:hAnsi="Times New Roman"/>
                <w:color w:val="000000"/>
                <w:spacing w:val="8"/>
                <w:sz w:val="24"/>
                <w:shd w:val="clear" w:color="auto" w:fill="FFFFFF"/>
                <w:lang w:eastAsia="zh-CN"/>
              </w:rPr>
              <w:t>经统一收集后，</w:t>
            </w:r>
            <w:r>
              <w:rPr>
                <w:rFonts w:ascii="Times New Roman" w:hAnsi="Times New Roman"/>
                <w:color w:val="000000"/>
                <w:spacing w:val="8"/>
                <w:sz w:val="24"/>
                <w:shd w:val="clear" w:color="auto" w:fill="FFFFFF"/>
              </w:rPr>
              <w:t>由物资公司回收，生活垃圾由当地环卫部门统一清运处置。固废产生量与环评估算接近，其处置规范，基本符合污染控制要求。</w:t>
            </w:r>
          </w:p>
          <w:p>
            <w:pPr>
              <w:shd w:val="solid" w:color="FFFFFF" w:fill="auto"/>
              <w:autoSpaceDN w:val="0"/>
              <w:spacing w:before="45" w:after="150" w:line="360" w:lineRule="auto"/>
              <w:ind w:firstLine="482" w:firstLineChars="200"/>
              <w:rPr>
                <w:rFonts w:ascii="Times New Roman" w:hAnsi="Times New Roman"/>
                <w:color w:val="000000"/>
                <w:spacing w:val="8"/>
                <w:sz w:val="24"/>
                <w:shd w:val="clear" w:color="auto" w:fill="FFFFFF"/>
              </w:rPr>
            </w:pPr>
            <w:r>
              <w:rPr>
                <w:rFonts w:ascii="Times New Roman" w:hAnsi="Times New Roman"/>
                <w:b/>
                <w:bCs/>
                <w:color w:val="000000"/>
                <w:sz w:val="24"/>
              </w:rPr>
              <w:t>7.3污染物排放总量核算</w:t>
            </w:r>
          </w:p>
          <w:p>
            <w:pPr>
              <w:shd w:val="solid" w:color="FFFFFF" w:fill="auto"/>
              <w:autoSpaceDN w:val="0"/>
              <w:spacing w:before="45" w:after="150" w:line="360" w:lineRule="auto"/>
              <w:ind w:firstLine="480" w:firstLineChars="200"/>
              <w:rPr>
                <w:rFonts w:ascii="Times New Roman" w:hAnsi="Times New Roman"/>
                <w:color w:val="000000"/>
                <w:sz w:val="24"/>
              </w:rPr>
            </w:pPr>
            <w:r>
              <w:rPr>
                <w:rFonts w:ascii="Times New Roman" w:hAnsi="Times New Roman"/>
                <w:color w:val="000000"/>
                <w:sz w:val="24"/>
              </w:rPr>
              <w:t>根据企业提供的生活用水201</w:t>
            </w:r>
            <w:r>
              <w:rPr>
                <w:rFonts w:hint="eastAsia" w:ascii="Times New Roman" w:hAnsi="Times New Roman"/>
                <w:color w:val="000000"/>
                <w:sz w:val="24"/>
                <w:lang w:val="en-US" w:eastAsia="zh-CN"/>
              </w:rPr>
              <w:t>7</w:t>
            </w:r>
            <w:r>
              <w:rPr>
                <w:rFonts w:ascii="Times New Roman" w:hAnsi="Times New Roman"/>
                <w:color w:val="000000"/>
                <w:sz w:val="24"/>
              </w:rPr>
              <w:t>年12月-2018年11月一年度用水量为</w:t>
            </w:r>
            <w:r>
              <w:rPr>
                <w:rFonts w:hint="eastAsia" w:ascii="Times New Roman" w:hAnsi="Times New Roman"/>
                <w:color w:val="000000"/>
                <w:sz w:val="24"/>
                <w:lang w:val="en-US" w:eastAsia="zh-CN"/>
              </w:rPr>
              <w:t>8000</w:t>
            </w:r>
            <w:r>
              <w:rPr>
                <w:rFonts w:ascii="Times New Roman" w:hAnsi="Times New Roman"/>
                <w:b/>
                <w:bCs/>
                <w:color w:val="000000"/>
                <w:sz w:val="24"/>
              </w:rPr>
              <w:t>t/a</w:t>
            </w:r>
            <w:r>
              <w:rPr>
                <w:rFonts w:ascii="Times New Roman" w:hAnsi="Times New Roman"/>
                <w:color w:val="000000"/>
                <w:sz w:val="24"/>
              </w:rPr>
              <w:t>，</w:t>
            </w:r>
            <w:r>
              <w:rPr>
                <w:rFonts w:hint="eastAsia" w:ascii="Times New Roman" w:hAnsi="Times New Roman"/>
                <w:color w:val="000000"/>
                <w:sz w:val="24"/>
                <w:lang w:eastAsia="zh-CN"/>
              </w:rPr>
              <w:t>排水系数以</w:t>
            </w:r>
            <w:r>
              <w:rPr>
                <w:rFonts w:hint="eastAsia" w:ascii="Times New Roman" w:hAnsi="Times New Roman"/>
                <w:color w:val="000000"/>
                <w:sz w:val="24"/>
                <w:lang w:val="en-US" w:eastAsia="zh-CN"/>
              </w:rPr>
              <w:t>80%计，</w:t>
            </w:r>
            <w:r>
              <w:rPr>
                <w:rFonts w:ascii="Times New Roman" w:hAnsi="Times New Roman"/>
                <w:color w:val="000000"/>
                <w:sz w:val="24"/>
              </w:rPr>
              <w:t>经核算污染物</w:t>
            </w:r>
            <w:r>
              <w:rPr>
                <w:rFonts w:hint="eastAsia" w:ascii="Times New Roman" w:hAnsi="Times New Roman"/>
                <w:color w:val="000000"/>
                <w:sz w:val="24"/>
              </w:rPr>
              <w:t>排放总量</w:t>
            </w:r>
            <w:r>
              <w:rPr>
                <w:rFonts w:ascii="Times New Roman" w:hAnsi="Times New Roman"/>
                <w:color w:val="auto"/>
                <w:sz w:val="24"/>
              </w:rPr>
              <w:t xml:space="preserve">：CODcr </w:t>
            </w:r>
            <w:r>
              <w:rPr>
                <w:rFonts w:hint="eastAsia" w:ascii="Times New Roman" w:hAnsi="Times New Roman"/>
                <w:color w:val="auto"/>
                <w:sz w:val="24"/>
                <w:lang w:val="en-US" w:eastAsia="zh-CN"/>
              </w:rPr>
              <w:t>0.293</w:t>
            </w:r>
            <w:r>
              <w:rPr>
                <w:rFonts w:ascii="Times New Roman" w:hAnsi="Times New Roman"/>
                <w:color w:val="auto"/>
                <w:sz w:val="24"/>
              </w:rPr>
              <w:t xml:space="preserve"> t/a、NH</w:t>
            </w:r>
            <w:r>
              <w:rPr>
                <w:rFonts w:ascii="Times New Roman" w:hAnsi="Times New Roman"/>
                <w:color w:val="auto"/>
                <w:sz w:val="24"/>
                <w:vertAlign w:val="subscript"/>
              </w:rPr>
              <w:t>3</w:t>
            </w:r>
            <w:r>
              <w:rPr>
                <w:rFonts w:ascii="Times New Roman" w:hAnsi="Times New Roman"/>
                <w:color w:val="auto"/>
                <w:sz w:val="24"/>
              </w:rPr>
              <w:t>-N</w:t>
            </w:r>
            <w:r>
              <w:rPr>
                <w:rFonts w:hint="eastAsia" w:ascii="Times New Roman" w:hAnsi="Times New Roman"/>
                <w:color w:val="auto"/>
                <w:sz w:val="24"/>
                <w:lang w:val="en-US" w:eastAsia="zh-CN"/>
              </w:rPr>
              <w:t>0.0012</w:t>
            </w:r>
            <w:r>
              <w:rPr>
                <w:rFonts w:ascii="Times New Roman" w:hAnsi="Times New Roman"/>
                <w:color w:val="auto"/>
                <w:sz w:val="24"/>
              </w:rPr>
              <w:t>t/a，</w:t>
            </w:r>
            <w:r>
              <w:rPr>
                <w:rFonts w:ascii="Times New Roman" w:hAnsi="Times New Roman"/>
                <w:color w:val="000000"/>
                <w:sz w:val="24"/>
              </w:rPr>
              <w:t>经地埋式污水处理装置处理后达到 《污水综合排放标准》(GB8978-1996)中一级标准。</w:t>
            </w:r>
          </w:p>
          <w:p>
            <w:pPr>
              <w:shd w:val="solid" w:color="FFFFFF" w:fill="auto"/>
              <w:autoSpaceDN w:val="0"/>
              <w:spacing w:before="45" w:after="150"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项目计划用气量</w:t>
            </w:r>
            <w:r>
              <w:rPr>
                <w:rFonts w:hint="eastAsia" w:asciiTheme="minorEastAsia" w:hAnsiTheme="minorEastAsia" w:eastAsiaTheme="minorEastAsia" w:cstheme="minorEastAsia"/>
                <w:sz w:val="24"/>
                <w:szCs w:val="24"/>
                <w:lang w:val="en-US" w:eastAsia="zh-CN"/>
              </w:rPr>
              <w:t>100万立方米/年，实际</w:t>
            </w:r>
            <w:r>
              <w:rPr>
                <w:rFonts w:hint="eastAsia" w:asciiTheme="minorEastAsia" w:hAnsiTheme="minorEastAsia" w:eastAsiaTheme="minorEastAsia" w:cstheme="minorEastAsia"/>
                <w:sz w:val="24"/>
                <w:szCs w:val="24"/>
                <w:lang w:eastAsia="zh-CN"/>
              </w:rPr>
              <w:t>用气量</w:t>
            </w:r>
            <w:r>
              <w:rPr>
                <w:rFonts w:hint="eastAsia" w:asciiTheme="minorEastAsia" w:hAnsiTheme="minorEastAsia" w:eastAsiaTheme="minorEastAsia" w:cstheme="minorEastAsia"/>
                <w:sz w:val="24"/>
                <w:szCs w:val="24"/>
                <w:lang w:val="en-US" w:eastAsia="zh-CN"/>
              </w:rPr>
              <w:t>90万立方米/年，则排放的大气污染物为：</w:t>
            </w:r>
            <w:r>
              <w:rPr>
                <w:rFonts w:hint="eastAsia" w:asciiTheme="minorEastAsia" w:hAnsiTheme="minorEastAsia" w:eastAsiaTheme="minorEastAsia" w:cstheme="minorEastAsia"/>
                <w:sz w:val="24"/>
                <w:szCs w:val="24"/>
              </w:rPr>
              <w:t>SO</w:t>
            </w:r>
            <w:r>
              <w:rPr>
                <w:rFonts w:hint="eastAsia" w:asciiTheme="minorEastAsia" w:hAnsiTheme="minorEastAsia" w:eastAsiaTheme="minorEastAsia" w:cstheme="minorEastAsia"/>
                <w:sz w:val="24"/>
                <w:szCs w:val="24"/>
                <w:vertAlign w:val="subscript"/>
              </w:rPr>
              <w:t>2</w:t>
            </w:r>
            <w:r>
              <w:rPr>
                <w:rFonts w:hint="eastAsia" w:asciiTheme="minorEastAsia" w:hAnsiTheme="minorEastAsia" w:eastAsiaTheme="minorEastAsia" w:cstheme="minorEastAsia"/>
                <w:sz w:val="24"/>
                <w:szCs w:val="24"/>
                <w:vertAlign w:val="subscript"/>
                <w:lang w:val="en-US" w:eastAsia="zh-CN"/>
              </w:rPr>
              <w:t xml:space="preserve">  </w:t>
            </w:r>
            <w:r>
              <w:rPr>
                <w:rFonts w:hint="eastAsia" w:asciiTheme="minorEastAsia" w:hAnsiTheme="minorEastAsia" w:eastAsiaTheme="minorEastAsia" w:cstheme="minorEastAsia"/>
                <w:sz w:val="24"/>
                <w:szCs w:val="24"/>
              </w:rPr>
              <w:t>0.</w:t>
            </w:r>
            <w:r>
              <w:rPr>
                <w:rFonts w:hint="eastAsia" w:asciiTheme="minorEastAsia" w:hAnsiTheme="minorEastAsia" w:eastAsiaTheme="minorEastAsia" w:cstheme="minorEastAsia"/>
                <w:sz w:val="24"/>
                <w:szCs w:val="24"/>
                <w:lang w:val="en-US" w:eastAsia="zh-CN"/>
              </w:rPr>
              <w:t>36</w:t>
            </w:r>
            <w:r>
              <w:rPr>
                <w:rFonts w:hint="eastAsia" w:asciiTheme="minorEastAsia" w:hAnsiTheme="minorEastAsia" w:eastAsiaTheme="minorEastAsia" w:cstheme="minorEastAsia"/>
                <w:sz w:val="24"/>
                <w:szCs w:val="24"/>
              </w:rPr>
              <w:t>t/a 和NO</w:t>
            </w:r>
            <w:r>
              <w:rPr>
                <w:rFonts w:hint="eastAsia" w:asciiTheme="minorEastAsia" w:hAnsiTheme="minorEastAsia" w:eastAsiaTheme="minorEastAsia" w:cstheme="minorEastAsia"/>
                <w:sz w:val="24"/>
                <w:szCs w:val="24"/>
                <w:vertAlign w:val="subscript"/>
              </w:rPr>
              <w:t>X</w:t>
            </w:r>
            <w:r>
              <w:rPr>
                <w:rFonts w:hint="eastAsia" w:asciiTheme="minorEastAsia" w:hAnsiTheme="minorEastAsia" w:eastAsiaTheme="minorEastAsia" w:cstheme="minorEastAsia"/>
                <w:sz w:val="24"/>
                <w:szCs w:val="24"/>
                <w:vertAlign w:val="subscript"/>
                <w:lang w:val="en-US" w:eastAsia="zh-CN"/>
              </w:rPr>
              <w:t xml:space="preserve"> </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 xml:space="preserve">8t/a </w:t>
            </w:r>
            <w:r>
              <w:rPr>
                <w:rFonts w:hint="eastAsia" w:asciiTheme="minorEastAsia" w:hAnsiTheme="minorEastAsia" w:eastAsiaTheme="minorEastAsia" w:cstheme="minorEastAsia"/>
                <w:sz w:val="24"/>
                <w:szCs w:val="24"/>
                <w:lang w:eastAsia="zh-CN"/>
              </w:rPr>
              <w:t>。</w:t>
            </w:r>
          </w:p>
          <w:p>
            <w:pPr>
              <w:shd w:val="solid" w:color="FFFFFF" w:fill="auto"/>
              <w:autoSpaceDN w:val="0"/>
              <w:spacing w:before="45" w:after="150"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可见，</w:t>
            </w:r>
            <w:r>
              <w:rPr>
                <w:rFonts w:ascii="Times New Roman" w:hAnsi="Times New Roman"/>
                <w:color w:val="auto"/>
                <w:sz w:val="24"/>
              </w:rPr>
              <w:t>CODcr</w:t>
            </w:r>
            <w:r>
              <w:rPr>
                <w:rFonts w:hint="eastAsia" w:ascii="Times New Roman" w:hAnsi="Times New Roman"/>
                <w:color w:val="auto"/>
                <w:sz w:val="24"/>
                <w:lang w:eastAsia="zh-CN"/>
              </w:rPr>
              <w:t>、</w:t>
            </w:r>
            <w:r>
              <w:rPr>
                <w:rFonts w:ascii="Times New Roman" w:hAnsi="Times New Roman"/>
                <w:color w:val="auto"/>
                <w:sz w:val="24"/>
              </w:rPr>
              <w:t>NH</w:t>
            </w:r>
            <w:r>
              <w:rPr>
                <w:rFonts w:ascii="Times New Roman" w:hAnsi="Times New Roman"/>
                <w:color w:val="auto"/>
                <w:sz w:val="24"/>
                <w:vertAlign w:val="subscript"/>
              </w:rPr>
              <w:t>3</w:t>
            </w:r>
            <w:r>
              <w:rPr>
                <w:rFonts w:ascii="Times New Roman" w:hAnsi="Times New Roman"/>
                <w:color w:val="auto"/>
                <w:sz w:val="24"/>
              </w:rPr>
              <w:t>-N</w:t>
            </w:r>
            <w:r>
              <w:rPr>
                <w:rFonts w:hint="eastAsia" w:ascii="Times New Roman" w:hAnsi="Times New Roman"/>
                <w:color w:val="auto"/>
                <w:sz w:val="24"/>
                <w:lang w:eastAsia="zh-CN"/>
              </w:rPr>
              <w:t>、</w:t>
            </w:r>
            <w:r>
              <w:rPr>
                <w:rFonts w:hint="eastAsia" w:asciiTheme="minorEastAsia" w:hAnsiTheme="minorEastAsia" w:eastAsiaTheme="minorEastAsia" w:cstheme="minorEastAsia"/>
                <w:sz w:val="24"/>
                <w:szCs w:val="24"/>
              </w:rPr>
              <w:t>SO</w:t>
            </w:r>
            <w:r>
              <w:rPr>
                <w:rFonts w:hint="eastAsia" w:asciiTheme="minorEastAsia" w:hAnsiTheme="minorEastAsia" w:eastAsiaTheme="minorEastAsia" w:cstheme="minorEastAsia"/>
                <w:sz w:val="24"/>
                <w:szCs w:val="24"/>
                <w:vertAlign w:val="subscript"/>
              </w:rPr>
              <w:t>2</w:t>
            </w:r>
            <w:r>
              <w:rPr>
                <w:rFonts w:hint="eastAsia" w:ascii="Times New Roman" w:hAnsi="Times New Roman"/>
                <w:color w:val="auto"/>
                <w:sz w:val="24"/>
                <w:lang w:eastAsia="zh-CN"/>
              </w:rPr>
              <w:t>、</w:t>
            </w:r>
            <w:r>
              <w:rPr>
                <w:rFonts w:hint="eastAsia" w:asciiTheme="minorEastAsia" w:hAnsiTheme="minorEastAsia" w:eastAsiaTheme="minorEastAsia" w:cstheme="minorEastAsia"/>
                <w:sz w:val="24"/>
                <w:szCs w:val="24"/>
                <w:vertAlign w:val="subscript"/>
                <w:lang w:val="en-US" w:eastAsia="zh-CN"/>
              </w:rPr>
              <w:t xml:space="preserve"> </w:t>
            </w:r>
            <w:r>
              <w:rPr>
                <w:rFonts w:hint="eastAsia" w:asciiTheme="minorEastAsia" w:hAnsiTheme="minorEastAsia" w:eastAsiaTheme="minorEastAsia" w:cstheme="minorEastAsia"/>
                <w:sz w:val="24"/>
                <w:szCs w:val="24"/>
              </w:rPr>
              <w:t>NO</w:t>
            </w:r>
            <w:r>
              <w:rPr>
                <w:rFonts w:hint="eastAsia" w:asciiTheme="minorEastAsia" w:hAnsiTheme="minorEastAsia" w:eastAsiaTheme="minorEastAsia" w:cstheme="minorEastAsia"/>
                <w:sz w:val="24"/>
                <w:szCs w:val="24"/>
                <w:vertAlign w:val="subscript"/>
              </w:rPr>
              <w:t>X</w:t>
            </w:r>
            <w:r>
              <w:rPr>
                <w:rFonts w:hint="eastAsia" w:asciiTheme="minorEastAsia" w:hAnsiTheme="minorEastAsia" w:eastAsiaTheme="minorEastAsia" w:cstheme="minorEastAsia"/>
                <w:sz w:val="24"/>
                <w:szCs w:val="24"/>
                <w:vertAlign w:val="baseline"/>
                <w:lang w:eastAsia="zh-CN"/>
              </w:rPr>
              <w:t>量均符合环评建议的总量控制值。</w:t>
            </w:r>
          </w:p>
        </w:tc>
      </w:tr>
    </w:tbl>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pgNumType w:fmt="decimal"/>
          <w:cols w:space="720" w:num="1"/>
          <w:docGrid w:linePitch="312" w:charSpace="0"/>
        </w:sectPr>
      </w:pPr>
    </w:p>
    <w:p>
      <w:pPr>
        <w:shd w:val="solid" w:color="FFFFFF" w:fill="auto"/>
        <w:autoSpaceDN w:val="0"/>
        <w:spacing w:after="150" w:line="315" w:lineRule="atLeast"/>
        <w:rPr>
          <w:color w:val="000000"/>
        </w:rPr>
      </w:pPr>
      <w:r>
        <w:rPr>
          <w:b/>
          <w:color w:val="000000"/>
          <w:spacing w:val="8"/>
          <w:sz w:val="24"/>
          <w:shd w:val="clear" w:color="auto" w:fill="FFFFFF"/>
        </w:rPr>
        <w:t>表八</w:t>
      </w:r>
    </w:p>
    <w:tbl>
      <w:tblPr>
        <w:tblStyle w:val="6"/>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vAlign w:val="top"/>
          </w:tcPr>
          <w:p>
            <w:pPr>
              <w:shd w:val="solid" w:color="FFFFFF" w:fill="auto"/>
              <w:autoSpaceDN w:val="0"/>
              <w:spacing w:before="45" w:after="150" w:line="420" w:lineRule="exact"/>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8.验收监测结论</w:t>
            </w:r>
          </w:p>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bookmarkStart w:id="26" w:name="_Toc1860"/>
            <w:bookmarkStart w:id="27" w:name="_Toc31647"/>
            <w:bookmarkStart w:id="28" w:name="_Toc511808092"/>
            <w:bookmarkStart w:id="29" w:name="_Toc515607616"/>
            <w:bookmarkStart w:id="30" w:name="_Toc29860"/>
            <w:r>
              <w:rPr>
                <w:rFonts w:ascii="Times New Roman" w:hAnsi="Times New Roman"/>
                <w:b/>
                <w:bCs/>
                <w:color w:val="000000"/>
                <w:spacing w:val="8"/>
                <w:sz w:val="24"/>
                <w:shd w:val="clear" w:color="auto" w:fill="FFFFFF"/>
              </w:rPr>
              <w:t>8.1废水</w:t>
            </w:r>
          </w:p>
          <w:p>
            <w:pPr>
              <w:shd w:val="solid" w:color="FFFFFF" w:fill="auto"/>
              <w:autoSpaceDN w:val="0"/>
              <w:spacing w:before="45" w:after="150" w:line="360" w:lineRule="auto"/>
              <w:ind w:firstLine="512" w:firstLineChars="200"/>
              <w:rPr>
                <w:rFonts w:hint="eastAsia" w:ascii="Times New Roman" w:hAnsi="Times New Roman"/>
                <w:sz w:val="24"/>
                <w:lang w:eastAsia="zh-CN"/>
              </w:rPr>
            </w:pPr>
            <w:r>
              <w:rPr>
                <w:rFonts w:ascii="Times New Roman" w:hAnsi="Times New Roman"/>
                <w:color w:val="000000"/>
                <w:spacing w:val="8"/>
                <w:sz w:val="24"/>
                <w:shd w:val="clear" w:color="auto" w:fill="FFFFFF"/>
              </w:rPr>
              <w:t>本项目产生的</w:t>
            </w:r>
            <w:r>
              <w:rPr>
                <w:rFonts w:hint="eastAsia" w:ascii="Times New Roman" w:hAnsi="Times New Roman"/>
                <w:sz w:val="24"/>
                <w:lang w:eastAsia="zh-CN"/>
              </w:rPr>
              <w:t>清洗</w:t>
            </w:r>
            <w:r>
              <w:rPr>
                <w:rFonts w:ascii="Times New Roman" w:hAnsi="Times New Roman"/>
                <w:sz w:val="24"/>
              </w:rPr>
              <w:t>废水排放口pH值范围</w:t>
            </w:r>
            <w:r>
              <w:rPr>
                <w:rFonts w:hint="eastAsia" w:ascii="Times New Roman" w:hAnsi="Times New Roman"/>
                <w:sz w:val="24"/>
                <w:lang w:val="en-US" w:eastAsia="zh-CN"/>
              </w:rPr>
              <w:t>6.08～6.18</w:t>
            </w:r>
            <w:r>
              <w:rPr>
                <w:rFonts w:ascii="Times New Roman" w:hAnsi="Times New Roman"/>
                <w:sz w:val="24"/>
              </w:rPr>
              <w:t>，各污染物最大日浓度分别为：化学需氧量</w:t>
            </w:r>
            <w:r>
              <w:rPr>
                <w:rFonts w:hint="eastAsia" w:ascii="Times New Roman" w:hAnsi="Times New Roman"/>
                <w:sz w:val="24"/>
                <w:lang w:val="en-US" w:eastAsia="zh-CN"/>
              </w:rPr>
              <w:t>173</w:t>
            </w:r>
            <w:r>
              <w:rPr>
                <w:rFonts w:ascii="Times New Roman" w:hAnsi="Times New Roman"/>
                <w:sz w:val="24"/>
              </w:rPr>
              <w:t>mg/L、氨氮</w:t>
            </w:r>
            <w:r>
              <w:rPr>
                <w:rFonts w:hint="eastAsia" w:ascii="Times New Roman" w:hAnsi="Times New Roman"/>
                <w:sz w:val="24"/>
                <w:lang w:val="en-US" w:eastAsia="zh-CN"/>
              </w:rPr>
              <w:t>7.36</w:t>
            </w:r>
            <w:r>
              <w:rPr>
                <w:rFonts w:ascii="Times New Roman" w:hAnsi="Times New Roman"/>
                <w:sz w:val="24"/>
              </w:rPr>
              <w:t>mg/L、悬浮物</w:t>
            </w:r>
            <w:r>
              <w:rPr>
                <w:rFonts w:hint="eastAsia" w:ascii="Times New Roman" w:hAnsi="Times New Roman"/>
                <w:sz w:val="24"/>
                <w:lang w:val="en-US" w:eastAsia="zh-CN"/>
              </w:rPr>
              <w:t>74</w:t>
            </w:r>
            <w:r>
              <w:rPr>
                <w:rFonts w:ascii="Times New Roman" w:hAnsi="Times New Roman"/>
                <w:sz w:val="24"/>
              </w:rPr>
              <w:t>mg/L；pH、化学需氧量、氨氮、五日生化需氧量、悬浮物的浓度均符合《</w:t>
            </w:r>
            <w:r>
              <w:rPr>
                <w:rFonts w:hint="eastAsia" w:ascii="Times New Roman" w:hAnsi="Times New Roman"/>
                <w:sz w:val="24"/>
                <w:lang w:eastAsia="zh-CN"/>
              </w:rPr>
              <w:t>纺织染整工业水污染物排放标准</w:t>
            </w:r>
            <w:r>
              <w:rPr>
                <w:rFonts w:ascii="Times New Roman" w:hAnsi="Times New Roman"/>
                <w:sz w:val="24"/>
              </w:rPr>
              <w:t xml:space="preserve">》（GB </w:t>
            </w:r>
            <w:r>
              <w:rPr>
                <w:rFonts w:hint="eastAsia" w:ascii="Times New Roman" w:hAnsi="Times New Roman"/>
                <w:sz w:val="24"/>
                <w:lang w:val="en-US" w:eastAsia="zh-CN"/>
              </w:rPr>
              <w:t>4287-2012</w:t>
            </w:r>
            <w:r>
              <w:rPr>
                <w:rFonts w:ascii="Times New Roman" w:hAnsi="Times New Roman"/>
                <w:sz w:val="24"/>
              </w:rPr>
              <w:t>）</w:t>
            </w:r>
            <w:r>
              <w:rPr>
                <w:rFonts w:hint="eastAsia" w:ascii="Times New Roman" w:hAnsi="Times New Roman"/>
                <w:sz w:val="24"/>
              </w:rPr>
              <w:t>表</w:t>
            </w:r>
            <w:r>
              <w:rPr>
                <w:rFonts w:hint="eastAsia" w:ascii="Times New Roman" w:hAnsi="Times New Roman"/>
                <w:sz w:val="24"/>
                <w:lang w:val="en-US" w:eastAsia="zh-CN"/>
              </w:rPr>
              <w:t>2</w:t>
            </w:r>
            <w:r>
              <w:rPr>
                <w:rFonts w:hint="eastAsia" w:ascii="Times New Roman" w:hAnsi="Times New Roman"/>
                <w:sz w:val="24"/>
              </w:rPr>
              <w:t>中</w:t>
            </w:r>
            <w:r>
              <w:rPr>
                <w:rFonts w:hint="eastAsia" w:ascii="Times New Roman" w:hAnsi="Times New Roman"/>
                <w:sz w:val="24"/>
                <w:lang w:eastAsia="zh-CN"/>
              </w:rPr>
              <w:t>水污染物间接排放浓度限值要求；</w:t>
            </w:r>
          </w:p>
          <w:p>
            <w:pPr>
              <w:shd w:val="solid" w:color="FFFFFF" w:fill="auto"/>
              <w:autoSpaceDN w:val="0"/>
              <w:spacing w:before="45" w:after="150" w:line="360" w:lineRule="auto"/>
              <w:ind w:firstLine="512" w:firstLineChars="200"/>
              <w:rPr>
                <w:rFonts w:hint="eastAsia" w:ascii="Times New Roman" w:hAnsi="Times New Roman"/>
                <w:sz w:val="24"/>
                <w:lang w:eastAsia="zh-CN"/>
              </w:rPr>
            </w:pPr>
            <w:r>
              <w:rPr>
                <w:rFonts w:ascii="Times New Roman" w:hAnsi="Times New Roman"/>
                <w:color w:val="000000"/>
                <w:spacing w:val="8"/>
                <w:sz w:val="24"/>
                <w:shd w:val="clear" w:color="auto" w:fill="FFFFFF"/>
              </w:rPr>
              <w:t>本项目产生的</w:t>
            </w:r>
            <w:r>
              <w:rPr>
                <w:rFonts w:hint="eastAsia" w:ascii="Times New Roman" w:hAnsi="Times New Roman"/>
                <w:sz w:val="24"/>
                <w:lang w:eastAsia="zh-CN"/>
              </w:rPr>
              <w:t>生活污</w:t>
            </w:r>
            <w:r>
              <w:rPr>
                <w:rFonts w:ascii="Times New Roman" w:hAnsi="Times New Roman"/>
                <w:sz w:val="24"/>
              </w:rPr>
              <w:t>水排放口pH值范围</w:t>
            </w:r>
            <w:r>
              <w:rPr>
                <w:rFonts w:hint="eastAsia" w:ascii="Times New Roman" w:hAnsi="Times New Roman"/>
                <w:sz w:val="24"/>
                <w:lang w:val="en-US" w:eastAsia="zh-CN"/>
              </w:rPr>
              <w:t>7.20～7.26</w:t>
            </w:r>
            <w:r>
              <w:rPr>
                <w:rFonts w:ascii="Times New Roman" w:hAnsi="Times New Roman"/>
                <w:sz w:val="24"/>
              </w:rPr>
              <w:t>，各污染物最大日浓度分别为：化学需氧量</w:t>
            </w:r>
            <w:r>
              <w:rPr>
                <w:rFonts w:hint="eastAsia" w:ascii="Times New Roman" w:hAnsi="Times New Roman"/>
                <w:sz w:val="24"/>
                <w:lang w:val="en-US" w:eastAsia="zh-CN"/>
              </w:rPr>
              <w:t>271</w:t>
            </w:r>
            <w:r>
              <w:rPr>
                <w:rFonts w:ascii="Times New Roman" w:hAnsi="Times New Roman"/>
                <w:sz w:val="24"/>
              </w:rPr>
              <w:t>mg/L、氨氮</w:t>
            </w:r>
            <w:r>
              <w:rPr>
                <w:rFonts w:hint="eastAsia" w:ascii="Times New Roman" w:hAnsi="Times New Roman"/>
                <w:sz w:val="24"/>
                <w:lang w:val="en-US" w:eastAsia="zh-CN"/>
              </w:rPr>
              <w:t>1.18</w:t>
            </w:r>
            <w:r>
              <w:rPr>
                <w:rFonts w:ascii="Times New Roman" w:hAnsi="Times New Roman"/>
                <w:sz w:val="24"/>
              </w:rPr>
              <w:t>mg/L、悬浮物</w:t>
            </w:r>
            <w:r>
              <w:rPr>
                <w:rFonts w:hint="eastAsia" w:ascii="Times New Roman" w:hAnsi="Times New Roman"/>
                <w:sz w:val="24"/>
                <w:lang w:val="en-US" w:eastAsia="zh-CN"/>
              </w:rPr>
              <w:t>144</w:t>
            </w:r>
            <w:r>
              <w:rPr>
                <w:rFonts w:ascii="Times New Roman" w:hAnsi="Times New Roman"/>
                <w:sz w:val="24"/>
              </w:rPr>
              <w:t>mg/L；</w:t>
            </w:r>
            <w:r>
              <w:rPr>
                <w:rFonts w:hint="eastAsia" w:ascii="Times New Roman" w:hAnsi="Times New Roman"/>
                <w:sz w:val="24"/>
                <w:lang w:eastAsia="zh-CN"/>
              </w:rPr>
              <w:t>石油类</w:t>
            </w:r>
            <w:r>
              <w:rPr>
                <w:rFonts w:hint="eastAsia" w:ascii="Times New Roman" w:hAnsi="Times New Roman"/>
                <w:sz w:val="24"/>
                <w:lang w:val="en-US" w:eastAsia="zh-CN"/>
              </w:rPr>
              <w:t>2.38</w:t>
            </w:r>
            <w:r>
              <w:rPr>
                <w:rFonts w:ascii="Times New Roman" w:hAnsi="Times New Roman"/>
                <w:sz w:val="24"/>
              </w:rPr>
              <w:t>mg/L</w:t>
            </w:r>
            <w:r>
              <w:rPr>
                <w:rFonts w:hint="eastAsia" w:ascii="Times New Roman" w:hAnsi="Times New Roman"/>
                <w:sz w:val="24"/>
                <w:lang w:eastAsia="zh-CN"/>
              </w:rPr>
              <w:t>。</w:t>
            </w:r>
            <w:r>
              <w:rPr>
                <w:rFonts w:ascii="Times New Roman" w:hAnsi="Times New Roman"/>
                <w:sz w:val="24"/>
              </w:rPr>
              <w:t>pH、化学需氧量、悬浮物和石油类的浓度均符合《污水综合排放标准》（GB 8978-1996）</w:t>
            </w:r>
            <w:r>
              <w:rPr>
                <w:rFonts w:hint="eastAsia" w:ascii="Times New Roman" w:hAnsi="Times New Roman"/>
                <w:sz w:val="24"/>
              </w:rPr>
              <w:t>表4</w:t>
            </w:r>
            <w:r>
              <w:rPr>
                <w:rFonts w:hint="eastAsia" w:ascii="Times New Roman" w:hAnsi="Times New Roman"/>
                <w:sz w:val="24"/>
                <w:lang w:eastAsia="zh-CN"/>
              </w:rPr>
              <w:t>第二类污染物最高允许排放浓度三级标准要求；氨氮排放浓度达到《工业企业废水氮、磷污染物间接排放限值》（</w:t>
            </w:r>
            <w:r>
              <w:rPr>
                <w:rFonts w:hint="eastAsia" w:ascii="Times New Roman" w:hAnsi="Times New Roman"/>
                <w:sz w:val="24"/>
                <w:lang w:val="en-US" w:eastAsia="zh-CN"/>
              </w:rPr>
              <w:t>DB33/887-2013</w:t>
            </w:r>
            <w:r>
              <w:rPr>
                <w:rFonts w:hint="eastAsia" w:ascii="Times New Roman" w:hAnsi="Times New Roman"/>
                <w:sz w:val="24"/>
                <w:lang w:eastAsia="zh-CN"/>
              </w:rPr>
              <w:t>）间接排放限值要求；</w:t>
            </w:r>
          </w:p>
          <w:p>
            <w:pPr>
              <w:shd w:val="solid" w:color="FFFFFF" w:fill="auto"/>
              <w:autoSpaceDN w:val="0"/>
              <w:spacing w:before="45" w:after="150" w:line="360" w:lineRule="auto"/>
              <w:ind w:firstLine="482" w:firstLineChars="200"/>
              <w:rPr>
                <w:rFonts w:hint="eastAsia" w:ascii="Times New Roman" w:hAnsi="Times New Roman"/>
                <w:b/>
                <w:bCs/>
                <w:sz w:val="24"/>
                <w:lang w:val="en-US" w:eastAsia="zh-CN"/>
              </w:rPr>
            </w:pPr>
            <w:r>
              <w:rPr>
                <w:rFonts w:hint="eastAsia" w:ascii="Times New Roman" w:hAnsi="Times New Roman"/>
                <w:b/>
                <w:bCs/>
                <w:sz w:val="24"/>
                <w:lang w:val="en-US" w:eastAsia="zh-CN"/>
              </w:rPr>
              <w:t>8.2废气</w:t>
            </w:r>
          </w:p>
          <w:p>
            <w:pPr>
              <w:adjustRightInd w:val="0"/>
              <w:spacing w:line="360" w:lineRule="auto"/>
              <w:ind w:firstLine="480" w:firstLineChars="200"/>
              <w:rPr>
                <w:rFonts w:hint="eastAsia" w:ascii="Times New Roman" w:hAnsi="Times New Roman"/>
                <w:b w:val="0"/>
                <w:bCs w:val="0"/>
                <w:sz w:val="24"/>
                <w:vertAlign w:val="baseline"/>
                <w:lang w:val="en-US" w:eastAsia="zh-CN"/>
              </w:rPr>
            </w:pPr>
            <w:r>
              <w:rPr>
                <w:rFonts w:hint="eastAsia" w:ascii="Times New Roman" w:hAnsi="Times New Roman"/>
                <w:b w:val="0"/>
                <w:bCs w:val="0"/>
                <w:sz w:val="24"/>
                <w:lang w:val="en-US" w:eastAsia="zh-CN"/>
              </w:rPr>
              <w:t>厂界无组织废气中非甲烷总烃最大浓度为1.49mg/m</w:t>
            </w:r>
            <w:r>
              <w:rPr>
                <w:rFonts w:hint="eastAsia" w:ascii="Times New Roman" w:hAnsi="Times New Roman"/>
                <w:b w:val="0"/>
                <w:bCs w:val="0"/>
                <w:sz w:val="24"/>
                <w:vertAlign w:val="superscript"/>
                <w:lang w:val="en-US" w:eastAsia="zh-CN"/>
              </w:rPr>
              <w:t>3</w:t>
            </w:r>
            <w:r>
              <w:rPr>
                <w:rFonts w:hint="eastAsia" w:ascii="Times New Roman" w:hAnsi="Times New Roman"/>
                <w:b w:val="0"/>
                <w:bCs w:val="0"/>
                <w:sz w:val="24"/>
                <w:vertAlign w:val="baseline"/>
                <w:lang w:val="en-US" w:eastAsia="zh-CN"/>
              </w:rPr>
              <w:t>，厂界四周各监测点非甲烷总烃浓度均符合《大气污染物综合排放标准》（GB16297-1996）表2中新污染源大气污染物无组织排放检测浓度限值要求；</w:t>
            </w:r>
          </w:p>
          <w:p>
            <w:pPr>
              <w:adjustRightInd w:val="0"/>
              <w:spacing w:line="360" w:lineRule="auto"/>
              <w:ind w:firstLine="480" w:firstLineChars="200"/>
              <w:rPr>
                <w:rFonts w:ascii="Times New Roman" w:hAnsi="Times New Roman"/>
                <w:b/>
                <w:color w:val="000000"/>
                <w:sz w:val="24"/>
              </w:rPr>
            </w:pPr>
            <w:r>
              <w:rPr>
                <w:rFonts w:hint="eastAsia" w:ascii="Times New Roman" w:hAnsi="Times New Roman"/>
                <w:b w:val="0"/>
                <w:bCs/>
                <w:color w:val="000000"/>
                <w:sz w:val="24"/>
                <w:lang w:eastAsia="zh-CN"/>
              </w:rPr>
              <w:t>锅炉排气筒出口中段开口颗粒物</w:t>
            </w:r>
            <w:r>
              <w:rPr>
                <w:rFonts w:hint="eastAsia" w:ascii="Times New Roman" w:hAnsi="Times New Roman"/>
                <w:b w:val="0"/>
                <w:bCs/>
                <w:color w:val="000000"/>
                <w:sz w:val="24"/>
                <w:lang w:val="en-US" w:eastAsia="zh-CN"/>
              </w:rPr>
              <w:t>＜20</w:t>
            </w:r>
            <w:r>
              <w:rPr>
                <w:rFonts w:hint="eastAsia" w:ascii="Times New Roman" w:hAnsi="Times New Roman"/>
                <w:b w:val="0"/>
                <w:bCs/>
                <w:color w:val="000000"/>
                <w:sz w:val="24"/>
                <w:szCs w:val="24"/>
                <w:vertAlign w:val="baseline"/>
                <w:lang w:val="en-US" w:eastAsia="zh-CN"/>
              </w:rPr>
              <w:t>mg/m</w:t>
            </w:r>
            <w:r>
              <w:rPr>
                <w:rFonts w:hint="eastAsia" w:ascii="Times New Roman" w:hAnsi="Times New Roman"/>
                <w:b w:val="0"/>
                <w:bCs/>
                <w:color w:val="000000"/>
                <w:sz w:val="24"/>
                <w:szCs w:val="24"/>
                <w:vertAlign w:val="superscript"/>
                <w:lang w:val="en-US" w:eastAsia="zh-CN"/>
              </w:rPr>
              <w:t>3</w:t>
            </w:r>
            <w:r>
              <w:rPr>
                <w:rFonts w:hint="eastAsia" w:ascii="Times New Roman" w:hAnsi="Times New Roman"/>
                <w:b w:val="0"/>
                <w:bCs/>
                <w:color w:val="000000"/>
                <w:sz w:val="24"/>
                <w:lang w:eastAsia="zh-CN"/>
              </w:rPr>
              <w:t>、二氧化硫</w:t>
            </w:r>
            <w:r>
              <w:rPr>
                <w:rFonts w:hint="eastAsia" w:ascii="Times New Roman" w:hAnsi="Times New Roman"/>
                <w:b w:val="0"/>
                <w:bCs/>
                <w:color w:val="000000"/>
                <w:sz w:val="24"/>
                <w:lang w:val="en-US" w:eastAsia="zh-CN"/>
              </w:rPr>
              <w:t>＜3</w:t>
            </w:r>
            <w:r>
              <w:rPr>
                <w:rFonts w:hint="eastAsia" w:ascii="Times New Roman" w:hAnsi="Times New Roman"/>
                <w:b w:val="0"/>
                <w:bCs/>
                <w:color w:val="000000"/>
                <w:sz w:val="24"/>
                <w:szCs w:val="24"/>
                <w:vertAlign w:val="baseline"/>
                <w:lang w:val="en-US" w:eastAsia="zh-CN"/>
              </w:rPr>
              <w:t>mg/m</w:t>
            </w:r>
            <w:r>
              <w:rPr>
                <w:rFonts w:hint="eastAsia" w:ascii="Times New Roman" w:hAnsi="Times New Roman"/>
                <w:b w:val="0"/>
                <w:bCs/>
                <w:color w:val="000000"/>
                <w:sz w:val="24"/>
                <w:szCs w:val="24"/>
                <w:vertAlign w:val="superscript"/>
                <w:lang w:val="en-US" w:eastAsia="zh-CN"/>
              </w:rPr>
              <w:t>3</w:t>
            </w:r>
            <w:r>
              <w:rPr>
                <w:rFonts w:hint="eastAsia" w:ascii="Times New Roman" w:hAnsi="Times New Roman"/>
                <w:b w:val="0"/>
                <w:bCs/>
                <w:color w:val="000000"/>
                <w:sz w:val="24"/>
                <w:lang w:eastAsia="zh-CN"/>
              </w:rPr>
              <w:t>、氮氧化物</w:t>
            </w:r>
            <w:r>
              <w:rPr>
                <w:rFonts w:hint="eastAsia" w:ascii="Times New Roman" w:hAnsi="Times New Roman"/>
                <w:b w:val="0"/>
                <w:bCs/>
                <w:color w:val="000000"/>
                <w:sz w:val="24"/>
                <w:lang w:val="en-US" w:eastAsia="zh-CN"/>
              </w:rPr>
              <w:t>95</w:t>
            </w:r>
            <w:r>
              <w:rPr>
                <w:rFonts w:hint="eastAsia" w:ascii="Times New Roman" w:hAnsi="Times New Roman"/>
                <w:b w:val="0"/>
                <w:bCs/>
                <w:color w:val="000000"/>
                <w:sz w:val="24"/>
                <w:szCs w:val="24"/>
                <w:vertAlign w:val="baseline"/>
                <w:lang w:val="en-US" w:eastAsia="zh-CN"/>
              </w:rPr>
              <w:t>mg/m</w:t>
            </w:r>
            <w:r>
              <w:rPr>
                <w:rFonts w:hint="eastAsia" w:ascii="Times New Roman" w:hAnsi="Times New Roman"/>
                <w:b w:val="0"/>
                <w:bCs/>
                <w:color w:val="000000"/>
                <w:sz w:val="24"/>
                <w:szCs w:val="24"/>
                <w:vertAlign w:val="superscript"/>
                <w:lang w:val="en-US" w:eastAsia="zh-CN"/>
              </w:rPr>
              <w:t>3</w:t>
            </w:r>
            <w:r>
              <w:rPr>
                <w:rFonts w:hint="eastAsia" w:ascii="Times New Roman" w:hAnsi="Times New Roman"/>
                <w:b w:val="0"/>
                <w:bCs/>
                <w:color w:val="000000"/>
                <w:sz w:val="24"/>
                <w:lang w:eastAsia="zh-CN"/>
              </w:rPr>
              <w:t>，均符合《锅炉大气污染物排放标准》（</w:t>
            </w:r>
            <w:r>
              <w:rPr>
                <w:rFonts w:hint="eastAsia" w:ascii="Times New Roman" w:hAnsi="Times New Roman"/>
                <w:b w:val="0"/>
                <w:bCs/>
                <w:color w:val="000000"/>
                <w:sz w:val="24"/>
                <w:lang w:val="en-US" w:eastAsia="zh-CN"/>
              </w:rPr>
              <w:t>GB12371-2014</w:t>
            </w:r>
            <w:r>
              <w:rPr>
                <w:rFonts w:hint="eastAsia" w:ascii="Times New Roman" w:hAnsi="Times New Roman"/>
                <w:b w:val="0"/>
                <w:bCs/>
                <w:color w:val="000000"/>
                <w:sz w:val="24"/>
                <w:lang w:eastAsia="zh-CN"/>
              </w:rPr>
              <w:t>）中表</w:t>
            </w:r>
            <w:r>
              <w:rPr>
                <w:rFonts w:hint="eastAsia" w:ascii="Times New Roman" w:hAnsi="Times New Roman"/>
                <w:b w:val="0"/>
                <w:bCs/>
                <w:color w:val="000000"/>
                <w:sz w:val="24"/>
                <w:lang w:val="en-US" w:eastAsia="zh-CN"/>
              </w:rPr>
              <w:t>3燃气锅炉大气污染物特别排放限值要求。</w:t>
            </w:r>
          </w:p>
          <w:p>
            <w:pPr>
              <w:shd w:val="solid" w:color="FFFFFF" w:fill="auto"/>
              <w:autoSpaceDN w:val="0"/>
              <w:spacing w:before="45" w:after="150" w:line="360" w:lineRule="auto"/>
              <w:ind w:firstLine="514" w:firstLineChars="200"/>
              <w:rPr>
                <w:rFonts w:ascii="Times New Roman" w:hAnsi="Times New Roman"/>
                <w:color w:val="000000"/>
                <w:spacing w:val="8"/>
                <w:sz w:val="24"/>
                <w:shd w:val="clear" w:color="auto" w:fill="FFFFFF"/>
              </w:rPr>
            </w:pPr>
            <w:r>
              <w:rPr>
                <w:rFonts w:ascii="Times New Roman" w:hAnsi="Times New Roman"/>
                <w:b/>
                <w:bCs/>
                <w:color w:val="000000"/>
                <w:spacing w:val="8"/>
                <w:sz w:val="24"/>
                <w:shd w:val="clear" w:color="auto" w:fill="FFFFFF"/>
              </w:rPr>
              <w:t>8.</w:t>
            </w:r>
            <w:r>
              <w:rPr>
                <w:rFonts w:hint="eastAsia" w:ascii="Times New Roman" w:hAnsi="Times New Roman"/>
                <w:b/>
                <w:bCs/>
                <w:color w:val="000000"/>
                <w:spacing w:val="8"/>
                <w:sz w:val="24"/>
                <w:shd w:val="clear" w:color="auto" w:fill="FFFFFF"/>
                <w:lang w:val="en-US" w:eastAsia="zh-CN"/>
              </w:rPr>
              <w:t>3</w:t>
            </w:r>
            <w:r>
              <w:rPr>
                <w:rFonts w:ascii="Times New Roman" w:hAnsi="Times New Roman"/>
                <w:b/>
                <w:bCs/>
                <w:color w:val="000000"/>
                <w:spacing w:val="8"/>
                <w:sz w:val="24"/>
                <w:shd w:val="clear" w:color="auto" w:fill="FFFFFF"/>
              </w:rPr>
              <w:t>噪声</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厂界</w:t>
            </w:r>
            <w:r>
              <w:rPr>
                <w:rFonts w:hint="eastAsia" w:ascii="Times New Roman" w:hAnsi="Times New Roman"/>
                <w:color w:val="000000"/>
                <w:sz w:val="24"/>
                <w:lang w:eastAsia="zh-CN"/>
              </w:rPr>
              <w:t>四周监测点</w:t>
            </w:r>
            <w:r>
              <w:rPr>
                <w:rFonts w:ascii="Times New Roman" w:hAnsi="Times New Roman"/>
                <w:color w:val="000000"/>
                <w:sz w:val="24"/>
              </w:rPr>
              <w:t>噪声监测值均符合《工业企业厂界环境噪声排放标准》(GB12348-2008)</w:t>
            </w:r>
            <w:r>
              <w:rPr>
                <w:rFonts w:hint="eastAsia" w:ascii="Times New Roman" w:hAnsi="Times New Roman"/>
                <w:color w:val="000000"/>
                <w:sz w:val="24"/>
                <w:lang w:eastAsia="zh-CN"/>
              </w:rPr>
              <w:t>中</w:t>
            </w:r>
            <w:r>
              <w:rPr>
                <w:rFonts w:ascii="Times New Roman" w:hAnsi="Times New Roman"/>
                <w:color w:val="000000"/>
                <w:sz w:val="24"/>
              </w:rPr>
              <w:t>2类标准限值。</w:t>
            </w:r>
          </w:p>
          <w:bookmarkEnd w:id="26"/>
          <w:bookmarkEnd w:id="27"/>
          <w:bookmarkEnd w:id="28"/>
          <w:bookmarkEnd w:id="29"/>
          <w:bookmarkEnd w:id="30"/>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bookmarkStart w:id="31" w:name="_Toc515607620"/>
            <w:bookmarkStart w:id="32" w:name="_Toc26187"/>
            <w:bookmarkStart w:id="33" w:name="_Toc16258"/>
            <w:bookmarkStart w:id="34" w:name="_Toc508093705"/>
            <w:bookmarkStart w:id="35" w:name="_Toc393731536"/>
            <w:bookmarkStart w:id="36" w:name="_Toc445809681"/>
            <w:bookmarkStart w:id="37" w:name="_Toc13490"/>
            <w:bookmarkStart w:id="38" w:name="_Toc414365705"/>
            <w:bookmarkStart w:id="39" w:name="_Toc446077197"/>
            <w:bookmarkStart w:id="40" w:name="_Toc445809947"/>
            <w:bookmarkStart w:id="41" w:name="_Toc446077140"/>
            <w:bookmarkStart w:id="42" w:name="_Toc414365809"/>
            <w:bookmarkStart w:id="43" w:name="_Toc511808095"/>
            <w:bookmarkStart w:id="44" w:name="_Toc414365596"/>
            <w:r>
              <w:rPr>
                <w:rFonts w:ascii="Times New Roman" w:hAnsi="Times New Roman"/>
                <w:b/>
                <w:bCs/>
                <w:color w:val="000000"/>
                <w:spacing w:val="8"/>
                <w:sz w:val="24"/>
                <w:shd w:val="clear" w:color="auto" w:fill="FFFFFF"/>
              </w:rPr>
              <w:t>8.</w:t>
            </w:r>
            <w:r>
              <w:rPr>
                <w:rFonts w:hint="eastAsia" w:ascii="Times New Roman" w:hAnsi="Times New Roman"/>
                <w:b/>
                <w:bCs/>
                <w:color w:val="000000"/>
                <w:spacing w:val="8"/>
                <w:sz w:val="24"/>
                <w:shd w:val="clear" w:color="auto" w:fill="FFFFFF"/>
                <w:lang w:val="en-US" w:eastAsia="zh-CN"/>
              </w:rPr>
              <w:t>4</w:t>
            </w:r>
            <w:r>
              <w:rPr>
                <w:rFonts w:ascii="Times New Roman" w:hAnsi="Times New Roman"/>
                <w:b/>
                <w:bCs/>
                <w:color w:val="000000"/>
                <w:spacing w:val="8"/>
                <w:sz w:val="24"/>
                <w:shd w:val="clear" w:color="auto" w:fill="FFFFFF"/>
              </w:rPr>
              <w:t>总量</w:t>
            </w:r>
            <w:bookmarkEnd w:id="31"/>
            <w:r>
              <w:rPr>
                <w:rFonts w:ascii="Times New Roman" w:hAnsi="Times New Roman"/>
                <w:b/>
                <w:bCs/>
                <w:color w:val="000000"/>
                <w:spacing w:val="8"/>
                <w:sz w:val="24"/>
                <w:shd w:val="clear" w:color="auto" w:fill="FFFFFF"/>
              </w:rPr>
              <w:t>控制</w:t>
            </w:r>
          </w:p>
          <w:p>
            <w:pPr>
              <w:tabs>
                <w:tab w:val="left" w:pos="217"/>
                <w:tab w:val="left" w:pos="1205"/>
                <w:tab w:val="left" w:pos="2410"/>
                <w:tab w:val="left" w:pos="3615"/>
                <w:tab w:val="center" w:pos="4279"/>
                <w:tab w:val="left" w:pos="4820"/>
                <w:tab w:val="left" w:pos="6032"/>
                <w:tab w:val="left" w:pos="7247"/>
              </w:tabs>
              <w:spacing w:line="360" w:lineRule="auto"/>
              <w:ind w:firstLine="480" w:firstLineChars="200"/>
              <w:jc w:val="left"/>
              <w:rPr>
                <w:rFonts w:ascii="Times New Roman" w:hAnsi="Times New Roman"/>
                <w:color w:val="000000"/>
                <w:spacing w:val="8"/>
                <w:sz w:val="24"/>
                <w:shd w:val="clear" w:color="auto" w:fill="FF0000"/>
              </w:rPr>
            </w:pPr>
            <w:r>
              <w:rPr>
                <w:rFonts w:ascii="Times New Roman" w:hAnsi="Times New Roman"/>
                <w:color w:val="000000"/>
                <w:sz w:val="24"/>
              </w:rPr>
              <w:t>经核算污染物排放总量：</w:t>
            </w:r>
            <w:r>
              <w:rPr>
                <w:rFonts w:ascii="Times New Roman" w:hAnsi="Times New Roman"/>
                <w:color w:val="auto"/>
                <w:sz w:val="24"/>
              </w:rPr>
              <w:t xml:space="preserve">CODcr </w:t>
            </w:r>
            <w:r>
              <w:rPr>
                <w:rFonts w:hint="eastAsia" w:ascii="Times New Roman" w:hAnsi="Times New Roman"/>
                <w:color w:val="auto"/>
                <w:sz w:val="24"/>
                <w:lang w:val="en-US" w:eastAsia="zh-CN"/>
              </w:rPr>
              <w:t>0.293</w:t>
            </w:r>
            <w:r>
              <w:rPr>
                <w:rFonts w:ascii="Times New Roman" w:hAnsi="Times New Roman"/>
                <w:color w:val="auto"/>
                <w:sz w:val="24"/>
              </w:rPr>
              <w:t xml:space="preserve"> t/a、NH</w:t>
            </w:r>
            <w:r>
              <w:rPr>
                <w:rFonts w:ascii="Times New Roman" w:hAnsi="Times New Roman"/>
                <w:color w:val="auto"/>
                <w:sz w:val="24"/>
                <w:vertAlign w:val="subscript"/>
              </w:rPr>
              <w:t>3</w:t>
            </w:r>
            <w:r>
              <w:rPr>
                <w:rFonts w:ascii="Times New Roman" w:hAnsi="Times New Roman"/>
                <w:color w:val="auto"/>
                <w:sz w:val="24"/>
              </w:rPr>
              <w:t>-N0.0</w:t>
            </w:r>
            <w:r>
              <w:rPr>
                <w:rFonts w:hint="eastAsia" w:ascii="Times New Roman" w:hAnsi="Times New Roman"/>
                <w:color w:val="auto"/>
                <w:sz w:val="24"/>
              </w:rPr>
              <w:t>0</w:t>
            </w:r>
            <w:r>
              <w:rPr>
                <w:rFonts w:hint="eastAsia" w:ascii="Times New Roman" w:hAnsi="Times New Roman"/>
                <w:color w:val="auto"/>
                <w:sz w:val="24"/>
                <w:lang w:val="en-US" w:eastAsia="zh-CN"/>
              </w:rPr>
              <w:t>12</w:t>
            </w:r>
            <w:r>
              <w:rPr>
                <w:rFonts w:ascii="Times New Roman" w:hAnsi="Times New Roman"/>
                <w:color w:val="auto"/>
                <w:sz w:val="24"/>
              </w:rPr>
              <w:t>t/a</w:t>
            </w:r>
            <w:r>
              <w:rPr>
                <w:rFonts w:ascii="Times New Roman" w:hAnsi="Times New Roman"/>
                <w:color w:val="000000"/>
                <w:sz w:val="24"/>
              </w:rPr>
              <w:t>，</w:t>
            </w:r>
            <w:r>
              <w:rPr>
                <w:rFonts w:ascii="Times New Roman" w:hAnsi="Times New Roman"/>
                <w:color w:val="auto"/>
                <w:sz w:val="24"/>
              </w:rPr>
              <w:t xml:space="preserve">CODcr </w:t>
            </w:r>
            <w:r>
              <w:rPr>
                <w:rFonts w:hint="eastAsia" w:ascii="Times New Roman" w:hAnsi="Times New Roman"/>
                <w:color w:val="auto"/>
                <w:sz w:val="24"/>
                <w:lang w:val="en-US" w:eastAsia="zh-CN"/>
              </w:rPr>
              <w:t>0.293</w:t>
            </w:r>
            <w:r>
              <w:rPr>
                <w:rFonts w:ascii="Times New Roman" w:hAnsi="Times New Roman"/>
                <w:color w:val="auto"/>
                <w:sz w:val="24"/>
              </w:rPr>
              <w:t xml:space="preserve"> t/a、NH</w:t>
            </w:r>
            <w:r>
              <w:rPr>
                <w:rFonts w:ascii="Times New Roman" w:hAnsi="Times New Roman"/>
                <w:color w:val="auto"/>
                <w:sz w:val="24"/>
                <w:vertAlign w:val="subscript"/>
              </w:rPr>
              <w:t>3</w:t>
            </w:r>
            <w:r>
              <w:rPr>
                <w:rFonts w:ascii="Times New Roman" w:hAnsi="Times New Roman"/>
                <w:color w:val="auto"/>
                <w:sz w:val="24"/>
              </w:rPr>
              <w:t>-N</w:t>
            </w:r>
            <w:r>
              <w:rPr>
                <w:rFonts w:hint="eastAsia" w:ascii="Times New Roman" w:hAnsi="Times New Roman"/>
                <w:color w:val="auto"/>
                <w:sz w:val="24"/>
                <w:lang w:val="en-US" w:eastAsia="zh-CN"/>
              </w:rPr>
              <w:t>0.0012</w:t>
            </w:r>
            <w:r>
              <w:rPr>
                <w:rFonts w:ascii="Times New Roman" w:hAnsi="Times New Roman"/>
                <w:color w:val="auto"/>
                <w:sz w:val="24"/>
              </w:rPr>
              <w:t>t/a，</w:t>
            </w:r>
            <w:r>
              <w:rPr>
                <w:rFonts w:hint="eastAsia" w:ascii="Times New Roman" w:hAnsi="Times New Roman"/>
                <w:color w:val="auto"/>
                <w:sz w:val="24"/>
              </w:rPr>
              <w:t>SO</w:t>
            </w:r>
            <w:r>
              <w:rPr>
                <w:rFonts w:hint="eastAsia" w:ascii="Times New Roman" w:hAnsi="Times New Roman"/>
                <w:color w:val="auto"/>
                <w:sz w:val="24"/>
                <w:vertAlign w:val="subscript"/>
              </w:rPr>
              <w:t>2</w:t>
            </w:r>
            <w:r>
              <w:rPr>
                <w:rFonts w:hint="eastAsia" w:ascii="Times New Roman" w:hAnsi="Times New Roman"/>
                <w:color w:val="auto"/>
                <w:sz w:val="24"/>
                <w:lang w:val="en-US" w:eastAsia="zh-CN"/>
              </w:rPr>
              <w:t xml:space="preserve">  </w:t>
            </w:r>
            <w:r>
              <w:rPr>
                <w:rFonts w:hint="eastAsia" w:ascii="Times New Roman" w:hAnsi="Times New Roman"/>
                <w:color w:val="auto"/>
                <w:sz w:val="24"/>
              </w:rPr>
              <w:t>0.</w:t>
            </w:r>
            <w:r>
              <w:rPr>
                <w:rFonts w:hint="eastAsia" w:ascii="Times New Roman" w:hAnsi="Times New Roman"/>
                <w:color w:val="auto"/>
                <w:sz w:val="24"/>
                <w:lang w:val="en-US" w:eastAsia="zh-CN"/>
              </w:rPr>
              <w:t>36</w:t>
            </w:r>
            <w:r>
              <w:rPr>
                <w:rFonts w:hint="eastAsia" w:ascii="Times New Roman" w:hAnsi="Times New Roman"/>
                <w:color w:val="auto"/>
                <w:sz w:val="24"/>
              </w:rPr>
              <w:t>t/a 和NO</w:t>
            </w:r>
            <w:r>
              <w:rPr>
                <w:rFonts w:hint="eastAsia" w:ascii="Times New Roman" w:hAnsi="Times New Roman"/>
                <w:color w:val="auto"/>
                <w:sz w:val="24"/>
                <w:vertAlign w:val="subscript"/>
              </w:rPr>
              <w:t>X</w:t>
            </w:r>
            <w:r>
              <w:rPr>
                <w:rFonts w:hint="eastAsia" w:ascii="Times New Roman" w:hAnsi="Times New Roman"/>
                <w:color w:val="auto"/>
                <w:sz w:val="24"/>
                <w:lang w:val="en-US" w:eastAsia="zh-CN"/>
              </w:rPr>
              <w:t xml:space="preserve"> </w:t>
            </w:r>
            <w:r>
              <w:rPr>
                <w:rFonts w:hint="eastAsia" w:ascii="Times New Roman" w:hAnsi="Times New Roman"/>
                <w:color w:val="auto"/>
                <w:sz w:val="24"/>
              </w:rPr>
              <w:t>1.</w:t>
            </w:r>
            <w:r>
              <w:rPr>
                <w:rFonts w:hint="eastAsia" w:ascii="Times New Roman" w:hAnsi="Times New Roman"/>
                <w:color w:val="auto"/>
                <w:sz w:val="24"/>
                <w:lang w:val="en-US" w:eastAsia="zh-CN"/>
              </w:rPr>
              <w:t>6</w:t>
            </w:r>
            <w:r>
              <w:rPr>
                <w:rFonts w:hint="eastAsia" w:ascii="Times New Roman" w:hAnsi="Times New Roman"/>
                <w:color w:val="auto"/>
                <w:sz w:val="24"/>
              </w:rPr>
              <w:t xml:space="preserve">8t/a </w:t>
            </w:r>
            <w:r>
              <w:rPr>
                <w:rFonts w:hint="eastAsia" w:ascii="Times New Roman" w:hAnsi="Times New Roman"/>
                <w:color w:val="auto"/>
                <w:sz w:val="24"/>
                <w:lang w:eastAsia="zh-CN"/>
              </w:rPr>
              <w:t>，</w:t>
            </w:r>
            <w:r>
              <w:rPr>
                <w:rFonts w:hint="eastAsia" w:asciiTheme="minorEastAsia" w:hAnsiTheme="minorEastAsia" w:eastAsiaTheme="minorEastAsia" w:cstheme="minorEastAsia"/>
                <w:sz w:val="24"/>
                <w:szCs w:val="24"/>
                <w:vertAlign w:val="baseline"/>
                <w:lang w:eastAsia="zh-CN"/>
              </w:rPr>
              <w:t>均符合环评建议的总量控制值。</w:t>
            </w:r>
          </w:p>
          <w:p>
            <w:pPr>
              <w:shd w:val="solid" w:color="FFFFFF" w:fill="auto"/>
              <w:autoSpaceDN w:val="0"/>
              <w:spacing w:before="45" w:after="150" w:line="360" w:lineRule="auto"/>
              <w:rPr>
                <w:rFonts w:ascii="Times New Roman" w:hAnsi="Times New Roman"/>
                <w:color w:val="000000"/>
                <w:spacing w:val="8"/>
                <w:sz w:val="24"/>
                <w:shd w:val="clear" w:color="auto" w:fill="FFFFFF"/>
              </w:rPr>
            </w:pPr>
            <w:bookmarkStart w:id="45" w:name="_Toc515607621"/>
            <w:r>
              <w:rPr>
                <w:rFonts w:ascii="Times New Roman" w:hAnsi="Times New Roman"/>
                <w:color w:val="000000"/>
                <w:spacing w:val="8"/>
                <w:sz w:val="24"/>
                <w:shd w:val="clear" w:color="auto" w:fill="FFFFFF"/>
              </w:rPr>
              <w:t xml:space="preserve">   </w:t>
            </w:r>
            <w:r>
              <w:rPr>
                <w:rFonts w:ascii="Times New Roman" w:hAnsi="Times New Roman"/>
                <w:b/>
                <w:bCs/>
                <w:color w:val="000000"/>
                <w:spacing w:val="8"/>
                <w:sz w:val="24"/>
                <w:shd w:val="clear" w:color="auto" w:fill="FFFFFF"/>
              </w:rPr>
              <w:t xml:space="preserve"> 8.5工程建设对环境的影响</w:t>
            </w:r>
            <w:bookmarkEnd w:id="45"/>
          </w:p>
          <w:bookmarkEnd w:id="32"/>
          <w:bookmarkEnd w:id="33"/>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bookmarkStart w:id="46" w:name="_Toc5859"/>
            <w:bookmarkStart w:id="47" w:name="_Toc17539"/>
            <w:bookmarkStart w:id="48" w:name="_Toc515607622"/>
            <w:bookmarkStart w:id="49" w:name="_Toc3362"/>
            <w:r>
              <w:rPr>
                <w:rFonts w:ascii="Times New Roman" w:hAnsi="Times New Roman"/>
                <w:color w:val="000000"/>
                <w:spacing w:val="8"/>
                <w:sz w:val="24"/>
                <w:shd w:val="clear" w:color="auto" w:fill="FFFFFF"/>
              </w:rPr>
              <w:t>项目实施了环评提出的废水、噪声、固废污染防治措施，根据监测结果判断，项目对周边环境影响较小，项目的建设期间和试运行期间未发生环境事故，也未有公众投诉事件。</w:t>
            </w:r>
          </w:p>
          <w:bookmarkEnd w:id="34"/>
          <w:bookmarkEnd w:id="35"/>
          <w:bookmarkEnd w:id="36"/>
          <w:bookmarkEnd w:id="37"/>
          <w:bookmarkEnd w:id="38"/>
          <w:bookmarkEnd w:id="39"/>
          <w:bookmarkEnd w:id="40"/>
          <w:bookmarkEnd w:id="41"/>
          <w:bookmarkEnd w:id="42"/>
          <w:bookmarkEnd w:id="43"/>
          <w:bookmarkEnd w:id="44"/>
          <w:bookmarkEnd w:id="46"/>
          <w:bookmarkEnd w:id="47"/>
          <w:bookmarkEnd w:id="48"/>
          <w:bookmarkEnd w:id="49"/>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bookmarkStart w:id="50" w:name="_Toc22217"/>
            <w:bookmarkStart w:id="51" w:name="_Toc508093706"/>
            <w:bookmarkStart w:id="52" w:name="_Toc515607623"/>
            <w:bookmarkStart w:id="53" w:name="_Toc29728"/>
            <w:bookmarkStart w:id="54" w:name="_Toc414365810"/>
            <w:bookmarkStart w:id="55" w:name="_Toc341085314"/>
            <w:bookmarkStart w:id="56" w:name="_Toc414365597"/>
            <w:bookmarkStart w:id="57" w:name="_Toc446077141"/>
            <w:bookmarkStart w:id="58" w:name="_Toc414365706"/>
            <w:bookmarkStart w:id="59" w:name="_Toc11808"/>
            <w:bookmarkStart w:id="60" w:name="_Toc446077198"/>
            <w:bookmarkStart w:id="61" w:name="_Toc511808096"/>
            <w:bookmarkStart w:id="62" w:name="_Toc32526"/>
            <w:bookmarkStart w:id="63" w:name="_Toc445809682"/>
            <w:bookmarkStart w:id="64" w:name="_Toc445809948"/>
            <w:r>
              <w:rPr>
                <w:rFonts w:ascii="Times New Roman" w:hAnsi="Times New Roman"/>
                <w:b/>
                <w:bCs/>
                <w:color w:val="000000"/>
                <w:spacing w:val="8"/>
                <w:sz w:val="24"/>
                <w:shd w:val="clear" w:color="auto" w:fill="FFFFFF"/>
              </w:rPr>
              <w:t>8.6总结论</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r>
              <w:rPr>
                <w:rFonts w:ascii="Times New Roman" w:hAnsi="Times New Roman"/>
                <w:color w:val="000000"/>
                <w:spacing w:val="8"/>
                <w:sz w:val="24"/>
                <w:shd w:val="clear" w:color="auto" w:fill="FFFFFF"/>
              </w:rPr>
              <w:t>根据</w:t>
            </w:r>
            <w:r>
              <w:rPr>
                <w:rFonts w:ascii="Times New Roman" w:hAnsi="Times New Roman"/>
                <w:bCs/>
                <w:color w:val="000000"/>
                <w:spacing w:val="8"/>
                <w:sz w:val="24"/>
                <w:shd w:val="clear" w:color="auto" w:fill="FFFFFF"/>
              </w:rPr>
              <w:t>诸暨市</w:t>
            </w:r>
            <w:r>
              <w:rPr>
                <w:rFonts w:hint="eastAsia" w:ascii="Times New Roman" w:hAnsi="Times New Roman"/>
                <w:bCs/>
                <w:color w:val="000000"/>
                <w:spacing w:val="8"/>
                <w:sz w:val="24"/>
                <w:shd w:val="clear" w:color="auto" w:fill="FFFFFF"/>
                <w:lang w:eastAsia="zh-CN"/>
              </w:rPr>
              <w:t>三水纺织有限公司</w:t>
            </w:r>
            <w:r>
              <w:rPr>
                <w:rFonts w:ascii="Times New Roman" w:hAnsi="Times New Roman"/>
                <w:color w:val="000000"/>
                <w:spacing w:val="8"/>
                <w:sz w:val="24"/>
                <w:shd w:val="clear" w:color="auto" w:fill="FFFFFF"/>
              </w:rPr>
              <w:t>建设项目环境保护设施竣工验收监测结果，该项目在实施过程及试运行中，按照建设项目环境保护“三同时”的有关要求，较好地落实了环评报告表中要求的环保设施与措施，正常运行情况下，废水、</w:t>
            </w:r>
            <w:r>
              <w:rPr>
                <w:rFonts w:hint="eastAsia" w:ascii="Times New Roman" w:hAnsi="Times New Roman"/>
                <w:color w:val="000000"/>
                <w:spacing w:val="8"/>
                <w:sz w:val="24"/>
                <w:shd w:val="clear" w:color="auto" w:fill="FFFFFF"/>
                <w:lang w:eastAsia="zh-CN"/>
              </w:rPr>
              <w:t>废气、</w:t>
            </w:r>
            <w:r>
              <w:rPr>
                <w:rFonts w:ascii="Times New Roman" w:hAnsi="Times New Roman"/>
                <w:color w:val="000000"/>
                <w:spacing w:val="8"/>
                <w:sz w:val="24"/>
                <w:shd w:val="clear" w:color="auto" w:fill="FFFFFF"/>
              </w:rPr>
              <w:t>噪声满足相关标准的要求达标排放，固废处置规范符合污染控制要求，排放总量符合环评要求，具备建设项目环境保护设施竣工验收条件。建议本项目通过环境保护设施竣工验收。</w:t>
            </w:r>
          </w:p>
          <w:p>
            <w:pPr>
              <w:shd w:val="solid" w:color="FFFFFF" w:fill="auto"/>
              <w:autoSpaceDN w:val="0"/>
              <w:spacing w:before="45" w:after="150" w:line="360" w:lineRule="auto"/>
              <w:ind w:firstLine="514" w:firstLineChars="200"/>
              <w:rPr>
                <w:rFonts w:ascii="Times New Roman" w:hAnsi="Times New Roman"/>
                <w:color w:val="000000"/>
                <w:spacing w:val="8"/>
                <w:sz w:val="24"/>
                <w:shd w:val="clear" w:color="auto" w:fill="FFFFFF"/>
              </w:rPr>
            </w:pPr>
            <w:r>
              <w:rPr>
                <w:rFonts w:ascii="Times New Roman" w:hAnsi="Times New Roman"/>
                <w:b/>
                <w:bCs/>
                <w:color w:val="000000"/>
                <w:spacing w:val="8"/>
                <w:sz w:val="24"/>
                <w:shd w:val="clear" w:color="auto" w:fill="FFFFFF"/>
              </w:rPr>
              <w:t xml:space="preserve">8.7建议 </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ascii="Times New Roman" w:hAnsi="Times New Roman"/>
                <w:color w:val="000000"/>
                <w:spacing w:val="8"/>
                <w:sz w:val="24"/>
                <w:shd w:val="clear" w:color="auto" w:fill="FFFFFF"/>
                <w:lang w:val="zh-CN"/>
              </w:rPr>
              <w:t>（1）积极推行清洁生产，强化生产管理，提高员工生产操作的规范性，从而减少污染物的产生量；</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ascii="Times New Roman" w:hAnsi="Times New Roman"/>
                <w:color w:val="000000"/>
                <w:spacing w:val="8"/>
                <w:sz w:val="24"/>
                <w:shd w:val="clear" w:color="auto" w:fill="FFFFFF"/>
                <w:lang w:val="zh-CN"/>
              </w:rPr>
              <w:t>（2）加强环保管理和宣传教育，提高职工环保意识；</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ascii="Times New Roman" w:hAnsi="Times New Roman"/>
                <w:color w:val="000000"/>
                <w:spacing w:val="8"/>
                <w:sz w:val="24"/>
                <w:shd w:val="clear" w:color="auto" w:fill="FFFFFF"/>
                <w:lang w:val="zh-CN"/>
              </w:rPr>
              <w:t>（3）进一步完善一般固废的暂存措施，做好三防措施；</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ascii="Times New Roman" w:hAnsi="Times New Roman"/>
                <w:color w:val="000000"/>
                <w:spacing w:val="8"/>
                <w:sz w:val="24"/>
                <w:shd w:val="clear" w:color="auto" w:fill="FFFFFF"/>
                <w:lang w:val="zh-CN"/>
              </w:rPr>
              <w:t>（4）加强对各类设备和环保设施的日常维护，并按要求落实环境监测计划，确保其稳定达标排放。</w:t>
            </w:r>
          </w:p>
          <w:p>
            <w:pPr>
              <w:shd w:val="solid" w:color="FFFFFF" w:fill="auto"/>
              <w:autoSpaceDN w:val="0"/>
              <w:spacing w:before="45" w:after="150" w:line="420" w:lineRule="exact"/>
              <w:ind w:firstLine="512" w:firstLineChars="200"/>
              <w:rPr>
                <w:rFonts w:ascii="Times New Roman" w:hAnsi="Times New Roman"/>
                <w:color w:val="000000"/>
                <w:spacing w:val="8"/>
                <w:sz w:val="24"/>
                <w:shd w:val="clear" w:color="auto" w:fill="FFFFFF"/>
              </w:rPr>
            </w:pPr>
          </w:p>
          <w:p>
            <w:pPr>
              <w:shd w:val="solid" w:color="FFFFFF" w:fill="auto"/>
              <w:autoSpaceDN w:val="0"/>
              <w:spacing w:before="45" w:after="150" w:line="420" w:lineRule="exact"/>
              <w:ind w:firstLine="512" w:firstLineChars="200"/>
              <w:rPr>
                <w:rFonts w:ascii="Times New Roman" w:hAnsi="Times New Roman"/>
                <w:color w:val="000000"/>
                <w:spacing w:val="8"/>
                <w:sz w:val="24"/>
                <w:shd w:val="clear" w:color="auto" w:fill="FFFFFF"/>
              </w:rPr>
            </w:pPr>
          </w:p>
          <w:p>
            <w:pPr>
              <w:shd w:val="solid" w:color="FFFFFF" w:fill="auto"/>
              <w:autoSpaceDN w:val="0"/>
              <w:spacing w:before="45" w:after="150" w:line="420" w:lineRule="exact"/>
              <w:rPr>
                <w:rFonts w:ascii="Times New Roman" w:hAnsi="Times New Roman"/>
                <w:color w:val="000000"/>
              </w:rPr>
            </w:pPr>
          </w:p>
        </w:tc>
      </w:tr>
    </w:tbl>
    <w:p>
      <w:pPr>
        <w:widowControl/>
        <w:adjustRightInd w:val="0"/>
        <w:snapToGrid w:val="0"/>
        <w:jc w:val="left"/>
        <w:rPr>
          <w:color w:val="000000"/>
        </w:rPr>
        <w:sectPr>
          <w:pgSz w:w="11906" w:h="16838"/>
          <w:pgMar w:top="1440" w:right="1800" w:bottom="1440" w:left="1800" w:header="1134" w:footer="964" w:gutter="0"/>
          <w:pgNumType w:fmt="decimal"/>
          <w:cols w:space="720" w:num="1"/>
          <w:docGrid w:linePitch="312" w:charSpace="0"/>
        </w:sectPr>
      </w:pPr>
    </w:p>
    <w:p>
      <w:pPr>
        <w:ind w:firstLine="4819" w:firstLineChars="1500"/>
        <w:jc w:val="both"/>
        <w:outlineLvl w:val="0"/>
        <w:rPr>
          <w:rFonts w:hint="eastAsia"/>
          <w:b/>
          <w:color w:val="000000"/>
          <w:sz w:val="32"/>
          <w:szCs w:val="32"/>
        </w:rPr>
      </w:pPr>
      <w:bookmarkStart w:id="65" w:name="_Toc511808097"/>
      <w:bookmarkStart w:id="66" w:name="_Toc9066"/>
      <w:bookmarkStart w:id="67" w:name="_Toc515607624"/>
      <w:bookmarkStart w:id="68" w:name="_Toc27837"/>
      <w:bookmarkStart w:id="69" w:name="_Toc10872"/>
      <w:bookmarkStart w:id="70" w:name="_Toc508093707"/>
      <w:r>
        <w:rPr>
          <w:rFonts w:hint="eastAsia"/>
          <w:b/>
          <w:color w:val="000000"/>
          <w:sz w:val="32"/>
          <w:szCs w:val="32"/>
        </w:rPr>
        <w:t>建设项目竣工环境保护</w:t>
      </w:r>
      <w:r>
        <w:rPr>
          <w:b/>
          <w:color w:val="000000"/>
          <w:sz w:val="32"/>
          <w:szCs w:val="32"/>
        </w:rPr>
        <w:t>“</w:t>
      </w:r>
      <w:r>
        <w:rPr>
          <w:rFonts w:hint="eastAsia"/>
          <w:b/>
          <w:color w:val="000000"/>
          <w:sz w:val="32"/>
          <w:szCs w:val="32"/>
        </w:rPr>
        <w:t>三同时</w:t>
      </w:r>
      <w:r>
        <w:rPr>
          <w:b/>
          <w:color w:val="000000"/>
          <w:sz w:val="32"/>
          <w:szCs w:val="32"/>
        </w:rPr>
        <w:t>”</w:t>
      </w:r>
      <w:r>
        <w:rPr>
          <w:rFonts w:hint="eastAsia"/>
          <w:b/>
          <w:color w:val="000000"/>
          <w:sz w:val="32"/>
          <w:szCs w:val="32"/>
        </w:rPr>
        <w:t>验收登记表</w:t>
      </w:r>
      <w:bookmarkEnd w:id="65"/>
      <w:bookmarkEnd w:id="66"/>
      <w:bookmarkEnd w:id="67"/>
      <w:bookmarkEnd w:id="68"/>
      <w:bookmarkEnd w:id="69"/>
      <w:bookmarkEnd w:id="70"/>
    </w:p>
    <w:p>
      <w:pPr>
        <w:ind w:firstLine="360"/>
        <w:rPr>
          <w:rFonts w:hint="eastAsia"/>
          <w:b/>
          <w:color w:val="000000"/>
          <w:sz w:val="18"/>
          <w:szCs w:val="18"/>
        </w:rPr>
      </w:pPr>
      <w:r>
        <w:rPr>
          <w:rFonts w:hint="eastAsia"/>
          <w:color w:val="000000"/>
          <w:sz w:val="18"/>
          <w:szCs w:val="18"/>
        </w:rPr>
        <w:t>填表单位（盖章）：</w:t>
      </w:r>
      <w:r>
        <w:rPr>
          <w:color w:val="000000"/>
          <w:sz w:val="18"/>
          <w:szCs w:val="18"/>
        </w:rPr>
        <w:t xml:space="preserve"> </w:t>
      </w:r>
      <w:r>
        <w:rPr>
          <w:rFonts w:hint="eastAsia"/>
          <w:b/>
          <w:bCs/>
          <w:color w:val="000000"/>
          <w:sz w:val="18"/>
          <w:szCs w:val="18"/>
          <w:lang w:eastAsia="zh-CN"/>
        </w:rPr>
        <w:t>浙江华才检</w:t>
      </w:r>
      <w:bookmarkStart w:id="71" w:name="_GoBack"/>
      <w:bookmarkEnd w:id="71"/>
      <w:r>
        <w:rPr>
          <w:rFonts w:hint="eastAsia"/>
          <w:b/>
          <w:bCs/>
          <w:color w:val="000000"/>
          <w:sz w:val="18"/>
          <w:szCs w:val="18"/>
          <w:lang w:eastAsia="zh-CN"/>
        </w:rPr>
        <w:t>测技术有限公司</w:t>
      </w:r>
      <w:r>
        <w:rPr>
          <w:b/>
          <w:bCs/>
          <w:color w:val="000000"/>
          <w:sz w:val="18"/>
          <w:szCs w:val="18"/>
        </w:rPr>
        <w:t xml:space="preserve"> </w:t>
      </w:r>
      <w:r>
        <w:rPr>
          <w:color w:val="000000"/>
          <w:sz w:val="18"/>
          <w:szCs w:val="18"/>
        </w:rPr>
        <w:t xml:space="preserve">                                </w:t>
      </w:r>
      <w:r>
        <w:rPr>
          <w:rFonts w:hint="eastAsia"/>
          <w:color w:val="000000"/>
          <w:sz w:val="18"/>
          <w:szCs w:val="18"/>
        </w:rPr>
        <w:t>填表人（签字）：</w:t>
      </w:r>
      <w:r>
        <w:rPr>
          <w:color w:val="000000"/>
          <w:sz w:val="18"/>
          <w:szCs w:val="18"/>
        </w:rPr>
        <w:t xml:space="preserve">                             </w:t>
      </w:r>
      <w:r>
        <w:rPr>
          <w:rFonts w:hint="eastAsia"/>
          <w:color w:val="000000"/>
          <w:sz w:val="18"/>
          <w:szCs w:val="18"/>
        </w:rPr>
        <w:t>项目经办人（签字）：</w:t>
      </w:r>
    </w:p>
    <w:tbl>
      <w:tblPr>
        <w:tblStyle w:val="6"/>
        <w:tblpPr w:leftFromText="180" w:rightFromText="180" w:vertAnchor="text" w:horzAnchor="page" w:tblpX="168" w:tblpY="107"/>
        <w:tblOverlap w:val="never"/>
        <w:tblW w:w="15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
        <w:gridCol w:w="379"/>
        <w:gridCol w:w="933"/>
        <w:gridCol w:w="290"/>
        <w:gridCol w:w="570"/>
        <w:gridCol w:w="1549"/>
        <w:gridCol w:w="2"/>
        <w:gridCol w:w="1574"/>
        <w:gridCol w:w="1"/>
        <w:gridCol w:w="735"/>
        <w:gridCol w:w="4"/>
        <w:gridCol w:w="497"/>
        <w:gridCol w:w="563"/>
        <w:gridCol w:w="2"/>
        <w:gridCol w:w="1098"/>
        <w:gridCol w:w="770"/>
        <w:gridCol w:w="1754"/>
        <w:gridCol w:w="964"/>
        <w:gridCol w:w="815"/>
        <w:gridCol w:w="453"/>
        <w:gridCol w:w="4"/>
        <w:gridCol w:w="739"/>
        <w:gridCol w:w="55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trPr>
        <w:tc>
          <w:tcPr>
            <w:tcW w:w="241" w:type="dxa"/>
            <w:vMerge w:val="restart"/>
            <w:textDirection w:val="tbRlV"/>
            <w:vAlign w:val="center"/>
          </w:tcPr>
          <w:p>
            <w:pPr>
              <w:widowControl/>
              <w:adjustRightInd w:val="0"/>
              <w:snapToGrid w:val="0"/>
              <w:ind w:left="113" w:right="113"/>
              <w:jc w:val="center"/>
              <w:rPr>
                <w:b/>
                <w:color w:val="000000"/>
                <w:sz w:val="13"/>
                <w:szCs w:val="13"/>
              </w:rPr>
            </w:pPr>
            <w:r>
              <w:rPr>
                <w:rFonts w:hint="eastAsia"/>
                <w:b/>
                <w:color w:val="000000"/>
                <w:sz w:val="13"/>
                <w:szCs w:val="13"/>
              </w:rPr>
              <w:t>建设项目</w:t>
            </w:r>
          </w:p>
        </w:tc>
        <w:tc>
          <w:tcPr>
            <w:tcW w:w="1602" w:type="dxa"/>
            <w:gridSpan w:val="3"/>
            <w:vAlign w:val="center"/>
          </w:tcPr>
          <w:p>
            <w:pPr>
              <w:widowControl/>
              <w:adjustRightInd w:val="0"/>
              <w:snapToGrid w:val="0"/>
              <w:jc w:val="center"/>
              <w:rPr>
                <w:b/>
                <w:color w:val="000000"/>
                <w:sz w:val="13"/>
                <w:szCs w:val="13"/>
              </w:rPr>
            </w:pPr>
            <w:r>
              <w:rPr>
                <w:rFonts w:hint="eastAsia"/>
                <w:b/>
                <w:color w:val="000000"/>
                <w:sz w:val="13"/>
                <w:szCs w:val="13"/>
              </w:rPr>
              <w:t>项目名称</w:t>
            </w:r>
          </w:p>
        </w:tc>
        <w:tc>
          <w:tcPr>
            <w:tcW w:w="5497" w:type="dxa"/>
            <w:gridSpan w:val="10"/>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eastAsia="zh-CN"/>
              </w:rPr>
              <w:t>年产</w:t>
            </w:r>
            <w:r>
              <w:rPr>
                <w:rFonts w:hint="eastAsia"/>
                <w:color w:val="000000"/>
                <w:sz w:val="13"/>
                <w:szCs w:val="13"/>
                <w:lang w:val="en-US" w:eastAsia="zh-CN"/>
              </w:rPr>
              <w:t>3000吨浆纱生产线项目</w:t>
            </w:r>
          </w:p>
        </w:tc>
        <w:tc>
          <w:tcPr>
            <w:tcW w:w="1868" w:type="dxa"/>
            <w:gridSpan w:val="2"/>
            <w:vAlign w:val="center"/>
          </w:tcPr>
          <w:p>
            <w:pPr>
              <w:widowControl/>
              <w:adjustRightInd w:val="0"/>
              <w:snapToGrid w:val="0"/>
              <w:jc w:val="center"/>
              <w:rPr>
                <w:b/>
                <w:color w:val="000000"/>
                <w:sz w:val="13"/>
                <w:szCs w:val="13"/>
              </w:rPr>
            </w:pPr>
            <w:r>
              <w:rPr>
                <w:rFonts w:hint="eastAsia"/>
                <w:b/>
                <w:color w:val="000000"/>
                <w:sz w:val="13"/>
                <w:szCs w:val="13"/>
              </w:rPr>
              <w:t>项目代码</w:t>
            </w:r>
          </w:p>
        </w:tc>
        <w:tc>
          <w:tcPr>
            <w:tcW w:w="1754"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2017-330681-17-03-033867-000</w:t>
            </w:r>
          </w:p>
        </w:tc>
        <w:tc>
          <w:tcPr>
            <w:tcW w:w="1779" w:type="dxa"/>
            <w:gridSpan w:val="2"/>
            <w:vAlign w:val="center"/>
          </w:tcPr>
          <w:p>
            <w:pPr>
              <w:widowControl/>
              <w:adjustRightInd w:val="0"/>
              <w:snapToGrid w:val="0"/>
              <w:ind w:firstLine="522" w:firstLineChars="400"/>
              <w:jc w:val="center"/>
              <w:rPr>
                <w:color w:val="000000"/>
                <w:sz w:val="13"/>
                <w:szCs w:val="13"/>
              </w:rPr>
            </w:pPr>
            <w:r>
              <w:rPr>
                <w:rFonts w:hint="eastAsia"/>
                <w:b/>
                <w:color w:val="000000"/>
                <w:sz w:val="13"/>
                <w:szCs w:val="13"/>
              </w:rPr>
              <w:t>建设地点</w:t>
            </w:r>
          </w:p>
        </w:tc>
        <w:tc>
          <w:tcPr>
            <w:tcW w:w="2279" w:type="dxa"/>
            <w:gridSpan w:val="5"/>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rPr>
              <w:t>诸暨市</w:t>
            </w:r>
            <w:r>
              <w:rPr>
                <w:rFonts w:hint="eastAsia"/>
                <w:color w:val="000000"/>
                <w:sz w:val="13"/>
                <w:szCs w:val="13"/>
                <w:lang w:eastAsia="zh-CN"/>
              </w:rPr>
              <w:t>枫桥镇齐东村、梅苑村</w:t>
            </w:r>
            <w:r>
              <w:rPr>
                <w:rFonts w:hint="eastAsia"/>
                <w:color w:val="000000"/>
                <w:sz w:val="13"/>
                <w:szCs w:val="13"/>
                <w:lang w:val="en-US" w:eastAsia="zh-CN"/>
              </w:rPr>
              <w:t>B1地块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7"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行业类别（分类管理名录）</w:t>
            </w:r>
          </w:p>
        </w:tc>
        <w:tc>
          <w:tcPr>
            <w:tcW w:w="5497" w:type="dxa"/>
            <w:gridSpan w:val="10"/>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rPr>
              <w:t>C</w:t>
            </w:r>
            <w:r>
              <w:rPr>
                <w:rFonts w:hint="eastAsia"/>
                <w:color w:val="000000"/>
                <w:sz w:val="13"/>
                <w:szCs w:val="13"/>
                <w:lang w:val="en-US" w:eastAsia="zh-CN"/>
              </w:rPr>
              <w:t>1711棉纺纱加工</w:t>
            </w:r>
          </w:p>
        </w:tc>
        <w:tc>
          <w:tcPr>
            <w:tcW w:w="1868" w:type="dxa"/>
            <w:gridSpan w:val="2"/>
            <w:vAlign w:val="center"/>
          </w:tcPr>
          <w:p>
            <w:pPr>
              <w:widowControl/>
              <w:adjustRightInd w:val="0"/>
              <w:snapToGrid w:val="0"/>
              <w:jc w:val="center"/>
              <w:rPr>
                <w:b/>
                <w:color w:val="000000"/>
                <w:sz w:val="13"/>
                <w:szCs w:val="13"/>
              </w:rPr>
            </w:pPr>
            <w:r>
              <w:rPr>
                <w:rFonts w:hint="eastAsia"/>
                <w:b/>
                <w:color w:val="000000"/>
                <w:sz w:val="13"/>
                <w:szCs w:val="13"/>
              </w:rPr>
              <w:t>建设性质</w:t>
            </w:r>
          </w:p>
        </w:tc>
        <w:tc>
          <w:tcPr>
            <w:tcW w:w="1754" w:type="dxa"/>
            <w:vAlign w:val="center"/>
          </w:tcPr>
          <w:p>
            <w:pPr>
              <w:widowControl/>
              <w:adjustRightInd w:val="0"/>
              <w:snapToGrid w:val="0"/>
              <w:jc w:val="center"/>
              <w:rPr>
                <w:rFonts w:hint="default" w:eastAsia="宋体"/>
                <w:color w:val="000000"/>
                <w:sz w:val="13"/>
                <w:szCs w:val="13"/>
                <w:lang w:val="en-US" w:eastAsia="zh-CN"/>
              </w:rPr>
            </w:pPr>
            <w:r>
              <w:rPr>
                <w:b/>
                <w:color w:val="000000"/>
                <w:sz w:val="13"/>
                <w:szCs w:val="13"/>
              </w:rPr>
              <w:fldChar w:fldCharType="begin"/>
            </w:r>
            <w:r>
              <w:rPr>
                <w:b/>
                <w:color w:val="000000"/>
                <w:sz w:val="13"/>
                <w:szCs w:val="13"/>
              </w:rPr>
              <w:instrText xml:space="preserve"> eq \o\ac(</w:instrText>
            </w:r>
            <w:r>
              <w:rPr>
                <w:rFonts w:hint="eastAsia"/>
                <w:b/>
                <w:color w:val="000000"/>
                <w:position w:val="-2"/>
                <w:sz w:val="19"/>
                <w:szCs w:val="13"/>
              </w:rPr>
              <w:instrText xml:space="preserve">□</w:instrText>
            </w:r>
            <w:r>
              <w:rPr>
                <w:b/>
                <w:color w:val="000000"/>
                <w:position w:val="0"/>
                <w:sz w:val="13"/>
                <w:szCs w:val="13"/>
              </w:rPr>
              <w:instrText xml:space="preserve">,</w:instrText>
            </w:r>
            <w:r>
              <w:rPr>
                <w:rFonts w:hint="eastAsia" w:ascii="宋体"/>
                <w:b/>
                <w:color w:val="000000"/>
                <w:position w:val="0"/>
                <w:sz w:val="13"/>
                <w:szCs w:val="13"/>
              </w:rPr>
              <w:instrText xml:space="preserve">√</w:instrText>
            </w:r>
            <w:r>
              <w:rPr>
                <w:b/>
                <w:color w:val="000000"/>
                <w:position w:val="0"/>
                <w:sz w:val="13"/>
                <w:szCs w:val="13"/>
              </w:rPr>
              <w:instrText xml:space="preserve">)</w:instrText>
            </w:r>
            <w:r>
              <w:rPr>
                <w:b/>
                <w:color w:val="000000"/>
                <w:sz w:val="13"/>
                <w:szCs w:val="13"/>
              </w:rPr>
              <w:fldChar w:fldCharType="end"/>
            </w:r>
            <w:r>
              <w:rPr>
                <w:rFonts w:hint="eastAsia"/>
                <w:b/>
                <w:color w:val="000000"/>
                <w:sz w:val="13"/>
                <w:szCs w:val="13"/>
              </w:rPr>
              <w:t>新建</w:t>
            </w:r>
            <w:r>
              <w:rPr>
                <w:b/>
                <w:color w:val="000000"/>
                <w:sz w:val="13"/>
                <w:szCs w:val="13"/>
              </w:rPr>
              <w:t xml:space="preserve"> </w:t>
            </w:r>
            <w:r>
              <w:rPr>
                <w:rFonts w:ascii="Arial" w:hAnsi="Arial" w:cs="Arial"/>
                <w:b/>
                <w:color w:val="000000"/>
                <w:sz w:val="13"/>
                <w:szCs w:val="13"/>
              </w:rPr>
              <w:t>□</w:t>
            </w:r>
            <w:r>
              <w:rPr>
                <w:b/>
                <w:color w:val="000000"/>
                <w:sz w:val="13"/>
                <w:szCs w:val="13"/>
              </w:rPr>
              <w:t xml:space="preserve"> </w:t>
            </w:r>
            <w:r>
              <w:rPr>
                <w:rFonts w:hint="eastAsia"/>
                <w:b/>
                <w:color w:val="000000"/>
                <w:sz w:val="13"/>
                <w:szCs w:val="13"/>
              </w:rPr>
              <w:t>改扩建</w:t>
            </w:r>
            <w:r>
              <w:rPr>
                <w:b/>
                <w:color w:val="000000"/>
                <w:sz w:val="13"/>
                <w:szCs w:val="13"/>
              </w:rPr>
              <w:t xml:space="preserve"> </w:t>
            </w:r>
            <w:r>
              <w:rPr>
                <w:rFonts w:ascii="Arial" w:hAnsi="Arial" w:cs="Arial"/>
                <w:b/>
                <w:color w:val="000000"/>
                <w:sz w:val="13"/>
                <w:szCs w:val="13"/>
              </w:rPr>
              <w:t>□</w:t>
            </w:r>
            <w:r>
              <w:rPr>
                <w:rFonts w:hint="eastAsia"/>
                <w:b/>
                <w:color w:val="000000"/>
                <w:sz w:val="13"/>
                <w:szCs w:val="13"/>
              </w:rPr>
              <w:t>技术改造</w:t>
            </w:r>
          </w:p>
        </w:tc>
        <w:tc>
          <w:tcPr>
            <w:tcW w:w="1779" w:type="dxa"/>
            <w:gridSpan w:val="2"/>
            <w:vAlign w:val="center"/>
          </w:tcPr>
          <w:p>
            <w:pPr>
              <w:widowControl/>
              <w:adjustRightInd w:val="0"/>
              <w:snapToGrid w:val="0"/>
              <w:jc w:val="center"/>
              <w:rPr>
                <w:color w:val="000000"/>
                <w:sz w:val="13"/>
                <w:szCs w:val="13"/>
              </w:rPr>
            </w:pPr>
            <w:r>
              <w:rPr>
                <w:rFonts w:hint="eastAsia"/>
                <w:color w:val="000000"/>
                <w:sz w:val="13"/>
                <w:szCs w:val="13"/>
              </w:rPr>
              <w:t>厂区中心经度</w:t>
            </w:r>
            <w:r>
              <w:rPr>
                <w:color w:val="000000"/>
                <w:sz w:val="13"/>
                <w:szCs w:val="13"/>
              </w:rPr>
              <w:t>/</w:t>
            </w:r>
            <w:r>
              <w:rPr>
                <w:rFonts w:hint="eastAsia"/>
                <w:color w:val="000000"/>
                <w:sz w:val="13"/>
                <w:szCs w:val="13"/>
              </w:rPr>
              <w:t>纬度</w:t>
            </w:r>
          </w:p>
        </w:tc>
        <w:tc>
          <w:tcPr>
            <w:tcW w:w="2279" w:type="dxa"/>
            <w:gridSpan w:val="5"/>
            <w:vAlign w:val="center"/>
          </w:tcPr>
          <w:p>
            <w:pPr>
              <w:widowControl/>
              <w:adjustRightInd w:val="0"/>
              <w:snapToGrid w:val="0"/>
              <w:jc w:val="center"/>
              <w:rPr>
                <w:color w:val="000000"/>
                <w:sz w:val="13"/>
                <w:szCs w:val="13"/>
              </w:rPr>
            </w:pPr>
            <w:r>
              <w:rPr>
                <w:rFonts w:hint="eastAsia"/>
                <w:color w:val="000000"/>
                <w:sz w:val="13"/>
                <w:szCs w:val="13"/>
              </w:rPr>
              <w:t>北纬</w:t>
            </w:r>
            <w:r>
              <w:rPr>
                <w:color w:val="000000"/>
                <w:sz w:val="13"/>
                <w:szCs w:val="13"/>
              </w:rPr>
              <w:t xml:space="preserve"> </w:t>
            </w:r>
            <w:r>
              <w:rPr>
                <w:rFonts w:hint="eastAsia"/>
                <w:color w:val="000000"/>
                <w:sz w:val="13"/>
                <w:szCs w:val="13"/>
                <w:lang w:val="en-US" w:eastAsia="zh-CN"/>
              </w:rPr>
              <w:t>29.815</w:t>
            </w:r>
            <w:r>
              <w:rPr>
                <w:rFonts w:hint="eastAsia"/>
                <w:color w:val="000000"/>
                <w:sz w:val="13"/>
                <w:szCs w:val="13"/>
              </w:rPr>
              <w:t>度</w:t>
            </w:r>
            <w:r>
              <w:rPr>
                <w:color w:val="000000"/>
                <w:sz w:val="13"/>
                <w:szCs w:val="13"/>
              </w:rPr>
              <w:t xml:space="preserve"> </w:t>
            </w:r>
            <w:r>
              <w:rPr>
                <w:rFonts w:hint="eastAsia"/>
                <w:color w:val="000000"/>
                <w:sz w:val="13"/>
                <w:szCs w:val="13"/>
              </w:rPr>
              <w:t>东经</w:t>
            </w:r>
            <w:r>
              <w:rPr>
                <w:color w:val="000000"/>
                <w:sz w:val="13"/>
                <w:szCs w:val="13"/>
              </w:rPr>
              <w:t>120.</w:t>
            </w:r>
            <w:r>
              <w:rPr>
                <w:rFonts w:hint="eastAsia"/>
                <w:color w:val="000000"/>
                <w:sz w:val="13"/>
                <w:szCs w:val="13"/>
                <w:lang w:val="en-US" w:eastAsia="zh-CN"/>
              </w:rPr>
              <w:t>453</w:t>
            </w:r>
            <w:r>
              <w:rPr>
                <w:rFonts w:hint="eastAsia"/>
                <w:color w:val="000000"/>
                <w:sz w:val="13"/>
                <w:szCs w:val="13"/>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设计生产能力</w:t>
            </w:r>
          </w:p>
        </w:tc>
        <w:tc>
          <w:tcPr>
            <w:tcW w:w="5497" w:type="dxa"/>
            <w:gridSpan w:val="10"/>
            <w:vAlign w:val="center"/>
          </w:tcPr>
          <w:p>
            <w:pPr>
              <w:widowControl/>
              <w:adjustRightInd w:val="0"/>
              <w:snapToGrid w:val="0"/>
              <w:jc w:val="center"/>
              <w:rPr>
                <w:color w:val="000000"/>
                <w:sz w:val="13"/>
                <w:szCs w:val="13"/>
              </w:rPr>
            </w:pPr>
            <w:r>
              <w:rPr>
                <w:rFonts w:hint="eastAsia"/>
                <w:color w:val="000000"/>
                <w:sz w:val="13"/>
                <w:szCs w:val="13"/>
                <w:lang w:eastAsia="zh-CN"/>
              </w:rPr>
              <w:t>年产</w:t>
            </w:r>
            <w:r>
              <w:rPr>
                <w:rFonts w:hint="eastAsia"/>
                <w:color w:val="000000"/>
                <w:sz w:val="13"/>
                <w:szCs w:val="13"/>
                <w:lang w:val="en-US" w:eastAsia="zh-CN"/>
              </w:rPr>
              <w:t>3000吨浆纱</w:t>
            </w:r>
          </w:p>
        </w:tc>
        <w:tc>
          <w:tcPr>
            <w:tcW w:w="1868" w:type="dxa"/>
            <w:gridSpan w:val="2"/>
            <w:vAlign w:val="center"/>
          </w:tcPr>
          <w:p>
            <w:pPr>
              <w:widowControl/>
              <w:adjustRightInd w:val="0"/>
              <w:snapToGrid w:val="0"/>
              <w:jc w:val="center"/>
              <w:rPr>
                <w:color w:val="000000"/>
                <w:sz w:val="13"/>
                <w:szCs w:val="13"/>
              </w:rPr>
            </w:pPr>
            <w:r>
              <w:rPr>
                <w:rFonts w:hint="eastAsia"/>
                <w:b/>
                <w:color w:val="000000"/>
                <w:sz w:val="13"/>
                <w:szCs w:val="13"/>
              </w:rPr>
              <w:t>实际生产能力</w:t>
            </w:r>
          </w:p>
        </w:tc>
        <w:tc>
          <w:tcPr>
            <w:tcW w:w="1754" w:type="dxa"/>
            <w:vAlign w:val="center"/>
          </w:tcPr>
          <w:p>
            <w:pPr>
              <w:widowControl/>
              <w:adjustRightInd w:val="0"/>
              <w:snapToGrid w:val="0"/>
              <w:jc w:val="center"/>
              <w:rPr>
                <w:color w:val="000000"/>
                <w:sz w:val="13"/>
                <w:szCs w:val="13"/>
              </w:rPr>
            </w:pPr>
            <w:r>
              <w:rPr>
                <w:rFonts w:hint="eastAsia"/>
                <w:color w:val="000000"/>
                <w:sz w:val="13"/>
                <w:szCs w:val="13"/>
              </w:rPr>
              <w:t>一致</w:t>
            </w:r>
          </w:p>
        </w:tc>
        <w:tc>
          <w:tcPr>
            <w:tcW w:w="1779" w:type="dxa"/>
            <w:gridSpan w:val="2"/>
            <w:vAlign w:val="center"/>
          </w:tcPr>
          <w:p>
            <w:pPr>
              <w:widowControl/>
              <w:adjustRightInd w:val="0"/>
              <w:snapToGrid w:val="0"/>
              <w:jc w:val="center"/>
              <w:rPr>
                <w:color w:val="000000"/>
                <w:sz w:val="13"/>
                <w:szCs w:val="13"/>
              </w:rPr>
            </w:pPr>
            <w:r>
              <w:rPr>
                <w:rFonts w:hint="eastAsia"/>
                <w:b/>
                <w:color w:val="000000"/>
                <w:sz w:val="13"/>
                <w:szCs w:val="13"/>
              </w:rPr>
              <w:t>环评单位</w:t>
            </w:r>
          </w:p>
        </w:tc>
        <w:tc>
          <w:tcPr>
            <w:tcW w:w="2279" w:type="dxa"/>
            <w:gridSpan w:val="5"/>
            <w:vAlign w:val="center"/>
          </w:tcPr>
          <w:p>
            <w:pPr>
              <w:widowControl/>
              <w:adjustRightInd w:val="0"/>
              <w:snapToGrid w:val="0"/>
              <w:jc w:val="center"/>
              <w:rPr>
                <w:rFonts w:hint="eastAsia" w:eastAsia="宋体"/>
                <w:color w:val="000000"/>
                <w:sz w:val="13"/>
                <w:szCs w:val="13"/>
                <w:lang w:eastAsia="zh-CN"/>
              </w:rPr>
            </w:pPr>
            <w:r>
              <w:rPr>
                <w:rFonts w:hint="eastAsia"/>
                <w:color w:val="000000"/>
                <w:sz w:val="13"/>
                <w:szCs w:val="13"/>
                <w:lang w:eastAsia="zh-CN"/>
              </w:rPr>
              <w:t>浙江天川环保科技有限公司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环评文件审批机关</w:t>
            </w:r>
          </w:p>
        </w:tc>
        <w:tc>
          <w:tcPr>
            <w:tcW w:w="5497" w:type="dxa"/>
            <w:gridSpan w:val="10"/>
            <w:vAlign w:val="center"/>
          </w:tcPr>
          <w:p>
            <w:pPr>
              <w:widowControl/>
              <w:adjustRightInd w:val="0"/>
              <w:snapToGrid w:val="0"/>
              <w:jc w:val="center"/>
              <w:rPr>
                <w:color w:val="000000"/>
                <w:sz w:val="13"/>
                <w:szCs w:val="13"/>
              </w:rPr>
            </w:pPr>
            <w:r>
              <w:rPr>
                <w:color w:val="000000"/>
                <w:sz w:val="13"/>
                <w:szCs w:val="13"/>
              </w:rPr>
              <w:t>诸暨市环保局</w:t>
            </w:r>
          </w:p>
        </w:tc>
        <w:tc>
          <w:tcPr>
            <w:tcW w:w="1868" w:type="dxa"/>
            <w:gridSpan w:val="2"/>
            <w:vAlign w:val="center"/>
          </w:tcPr>
          <w:p>
            <w:pPr>
              <w:widowControl/>
              <w:adjustRightInd w:val="0"/>
              <w:snapToGrid w:val="0"/>
              <w:jc w:val="center"/>
              <w:rPr>
                <w:b/>
                <w:color w:val="000000"/>
                <w:sz w:val="13"/>
                <w:szCs w:val="13"/>
              </w:rPr>
            </w:pPr>
            <w:r>
              <w:rPr>
                <w:rFonts w:hint="eastAsia"/>
                <w:b/>
                <w:color w:val="000000"/>
                <w:sz w:val="13"/>
                <w:szCs w:val="13"/>
              </w:rPr>
              <w:t>审批文号</w:t>
            </w:r>
          </w:p>
        </w:tc>
        <w:tc>
          <w:tcPr>
            <w:tcW w:w="1754" w:type="dxa"/>
            <w:vAlign w:val="center"/>
          </w:tcPr>
          <w:p>
            <w:pPr>
              <w:widowControl/>
              <w:adjustRightInd w:val="0"/>
              <w:snapToGrid w:val="0"/>
              <w:jc w:val="center"/>
              <w:rPr>
                <w:color w:val="000000"/>
                <w:sz w:val="13"/>
                <w:szCs w:val="13"/>
              </w:rPr>
            </w:pPr>
            <w:r>
              <w:rPr>
                <w:rFonts w:hint="eastAsia"/>
                <w:b/>
                <w:bCs/>
                <w:sz w:val="13"/>
                <w:szCs w:val="13"/>
                <w:lang w:val="en-US" w:eastAsia="zh-CN"/>
              </w:rPr>
              <w:t>诸环建〔2018〕428号</w:t>
            </w:r>
          </w:p>
        </w:tc>
        <w:tc>
          <w:tcPr>
            <w:tcW w:w="1779" w:type="dxa"/>
            <w:gridSpan w:val="2"/>
            <w:vAlign w:val="center"/>
          </w:tcPr>
          <w:p>
            <w:pPr>
              <w:widowControl/>
              <w:adjustRightInd w:val="0"/>
              <w:snapToGrid w:val="0"/>
              <w:jc w:val="center"/>
              <w:rPr>
                <w:b/>
                <w:color w:val="000000"/>
                <w:sz w:val="13"/>
                <w:szCs w:val="13"/>
              </w:rPr>
            </w:pPr>
            <w:r>
              <w:rPr>
                <w:rFonts w:hint="eastAsia"/>
                <w:b/>
                <w:color w:val="000000"/>
                <w:sz w:val="13"/>
                <w:szCs w:val="13"/>
              </w:rPr>
              <w:t>环评文件类型</w:t>
            </w:r>
          </w:p>
        </w:tc>
        <w:tc>
          <w:tcPr>
            <w:tcW w:w="2279" w:type="dxa"/>
            <w:gridSpan w:val="5"/>
            <w:vAlign w:val="center"/>
          </w:tcPr>
          <w:p>
            <w:pPr>
              <w:widowControl/>
              <w:adjustRightInd w:val="0"/>
              <w:snapToGrid w:val="0"/>
              <w:jc w:val="center"/>
              <w:rPr>
                <w:color w:val="000000"/>
                <w:sz w:val="13"/>
                <w:szCs w:val="13"/>
              </w:rPr>
            </w:pPr>
            <w:r>
              <w:rPr>
                <w:rFonts w:hint="eastAsia"/>
                <w:color w:val="000000"/>
                <w:sz w:val="13"/>
                <w:szCs w:val="13"/>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开工日期</w:t>
            </w:r>
          </w:p>
        </w:tc>
        <w:tc>
          <w:tcPr>
            <w:tcW w:w="5497" w:type="dxa"/>
            <w:gridSpan w:val="10"/>
            <w:vAlign w:val="center"/>
          </w:tcPr>
          <w:p>
            <w:pPr>
              <w:widowControl/>
              <w:adjustRightInd w:val="0"/>
              <w:snapToGrid w:val="0"/>
              <w:jc w:val="center"/>
              <w:rPr>
                <w:rFonts w:hint="eastAsia" w:eastAsia="宋体"/>
                <w:color w:val="000000"/>
                <w:sz w:val="13"/>
                <w:szCs w:val="13"/>
                <w:lang w:eastAsia="zh-CN"/>
              </w:rPr>
            </w:pPr>
            <w:r>
              <w:rPr>
                <w:color w:val="000000"/>
                <w:sz w:val="13"/>
                <w:szCs w:val="13"/>
              </w:rPr>
              <w:t>201</w:t>
            </w:r>
            <w:r>
              <w:rPr>
                <w:rFonts w:hint="eastAsia"/>
                <w:color w:val="000000"/>
                <w:sz w:val="13"/>
                <w:szCs w:val="13"/>
                <w:lang w:val="en-US" w:eastAsia="zh-CN"/>
              </w:rPr>
              <w:t>7</w:t>
            </w:r>
            <w:r>
              <w:rPr>
                <w:rFonts w:hint="eastAsia"/>
                <w:color w:val="000000"/>
                <w:sz w:val="13"/>
                <w:szCs w:val="13"/>
              </w:rPr>
              <w:t>.</w:t>
            </w:r>
            <w:r>
              <w:rPr>
                <w:rFonts w:hint="eastAsia"/>
                <w:color w:val="000000"/>
                <w:sz w:val="13"/>
                <w:szCs w:val="13"/>
                <w:lang w:val="en-US" w:eastAsia="zh-CN"/>
              </w:rPr>
              <w:t>7</w:t>
            </w:r>
          </w:p>
        </w:tc>
        <w:tc>
          <w:tcPr>
            <w:tcW w:w="1868" w:type="dxa"/>
            <w:gridSpan w:val="2"/>
            <w:vAlign w:val="center"/>
          </w:tcPr>
          <w:p>
            <w:pPr>
              <w:widowControl/>
              <w:adjustRightInd w:val="0"/>
              <w:snapToGrid w:val="0"/>
              <w:jc w:val="center"/>
              <w:rPr>
                <w:b/>
                <w:color w:val="000000"/>
                <w:sz w:val="13"/>
                <w:szCs w:val="13"/>
              </w:rPr>
            </w:pPr>
            <w:r>
              <w:rPr>
                <w:rFonts w:hint="eastAsia"/>
                <w:b/>
                <w:color w:val="000000"/>
                <w:sz w:val="13"/>
                <w:szCs w:val="13"/>
              </w:rPr>
              <w:t>竣工日期</w:t>
            </w:r>
          </w:p>
        </w:tc>
        <w:tc>
          <w:tcPr>
            <w:tcW w:w="1754"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2018.10</w:t>
            </w:r>
          </w:p>
        </w:tc>
        <w:tc>
          <w:tcPr>
            <w:tcW w:w="1779" w:type="dxa"/>
            <w:gridSpan w:val="2"/>
            <w:vAlign w:val="center"/>
          </w:tcPr>
          <w:p>
            <w:pPr>
              <w:widowControl/>
              <w:adjustRightInd w:val="0"/>
              <w:snapToGrid w:val="0"/>
              <w:jc w:val="center"/>
              <w:rPr>
                <w:b/>
                <w:color w:val="000000"/>
                <w:sz w:val="13"/>
                <w:szCs w:val="13"/>
              </w:rPr>
            </w:pPr>
            <w:r>
              <w:rPr>
                <w:rFonts w:hint="eastAsia"/>
                <w:b/>
                <w:color w:val="000000"/>
                <w:sz w:val="13"/>
                <w:szCs w:val="13"/>
              </w:rPr>
              <w:t>排污许可证申领时间</w:t>
            </w:r>
          </w:p>
        </w:tc>
        <w:tc>
          <w:tcPr>
            <w:tcW w:w="2279" w:type="dxa"/>
            <w:gridSpan w:val="5"/>
            <w:vAlign w:val="center"/>
          </w:tcPr>
          <w:p>
            <w:pPr>
              <w:widowControl/>
              <w:adjustRightInd w:val="0"/>
              <w:snapToGrid w:val="0"/>
              <w:jc w:val="center"/>
              <w:rPr>
                <w:color w:val="000000"/>
                <w:sz w:val="13"/>
                <w:szCs w:val="13"/>
              </w:rPr>
            </w:pPr>
            <w:r>
              <w:rPr>
                <w:color w:val="00000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环保设施设计单位</w:t>
            </w:r>
          </w:p>
        </w:tc>
        <w:tc>
          <w:tcPr>
            <w:tcW w:w="5497" w:type="dxa"/>
            <w:gridSpan w:val="10"/>
            <w:vAlign w:val="center"/>
          </w:tcPr>
          <w:p>
            <w:pPr>
              <w:widowControl/>
              <w:adjustRightInd w:val="0"/>
              <w:snapToGrid w:val="0"/>
              <w:jc w:val="center"/>
              <w:rPr>
                <w:color w:val="000000"/>
                <w:sz w:val="13"/>
                <w:szCs w:val="13"/>
              </w:rPr>
            </w:pPr>
            <w:r>
              <w:rPr>
                <w:color w:val="000000"/>
                <w:sz w:val="13"/>
                <w:szCs w:val="13"/>
              </w:rPr>
              <w:t>/</w:t>
            </w:r>
          </w:p>
        </w:tc>
        <w:tc>
          <w:tcPr>
            <w:tcW w:w="1868" w:type="dxa"/>
            <w:gridSpan w:val="2"/>
            <w:vAlign w:val="center"/>
          </w:tcPr>
          <w:p>
            <w:pPr>
              <w:widowControl/>
              <w:adjustRightInd w:val="0"/>
              <w:snapToGrid w:val="0"/>
              <w:jc w:val="center"/>
              <w:rPr>
                <w:b/>
                <w:color w:val="000000"/>
                <w:sz w:val="13"/>
                <w:szCs w:val="13"/>
              </w:rPr>
            </w:pPr>
            <w:r>
              <w:rPr>
                <w:rFonts w:hint="eastAsia"/>
                <w:b/>
                <w:color w:val="000000"/>
                <w:sz w:val="13"/>
                <w:szCs w:val="13"/>
              </w:rPr>
              <w:t>环保设施施工单位</w:t>
            </w:r>
          </w:p>
        </w:tc>
        <w:tc>
          <w:tcPr>
            <w:tcW w:w="1754" w:type="dxa"/>
            <w:vAlign w:val="center"/>
          </w:tcPr>
          <w:p>
            <w:pPr>
              <w:widowControl/>
              <w:adjustRightInd w:val="0"/>
              <w:snapToGrid w:val="0"/>
              <w:jc w:val="center"/>
              <w:rPr>
                <w:color w:val="000000"/>
                <w:sz w:val="13"/>
                <w:szCs w:val="13"/>
              </w:rPr>
            </w:pPr>
            <w:r>
              <w:rPr>
                <w:color w:val="000000"/>
                <w:sz w:val="13"/>
                <w:szCs w:val="13"/>
              </w:rPr>
              <w:t>/</w:t>
            </w:r>
          </w:p>
        </w:tc>
        <w:tc>
          <w:tcPr>
            <w:tcW w:w="1779" w:type="dxa"/>
            <w:gridSpan w:val="2"/>
            <w:vAlign w:val="center"/>
          </w:tcPr>
          <w:p>
            <w:pPr>
              <w:widowControl/>
              <w:adjustRightInd w:val="0"/>
              <w:snapToGrid w:val="0"/>
              <w:jc w:val="center"/>
              <w:rPr>
                <w:b/>
                <w:color w:val="000000"/>
                <w:sz w:val="13"/>
                <w:szCs w:val="13"/>
              </w:rPr>
            </w:pPr>
            <w:r>
              <w:rPr>
                <w:rFonts w:hint="eastAsia"/>
                <w:b/>
                <w:color w:val="000000"/>
                <w:sz w:val="13"/>
                <w:szCs w:val="13"/>
              </w:rPr>
              <w:t>本工程排污许可证编号</w:t>
            </w:r>
          </w:p>
        </w:tc>
        <w:tc>
          <w:tcPr>
            <w:tcW w:w="2279" w:type="dxa"/>
            <w:gridSpan w:val="5"/>
            <w:vAlign w:val="center"/>
          </w:tcPr>
          <w:p>
            <w:pPr>
              <w:widowControl/>
              <w:adjustRightInd w:val="0"/>
              <w:snapToGrid w:val="0"/>
              <w:jc w:val="center"/>
              <w:rPr>
                <w:color w:val="000000"/>
                <w:sz w:val="13"/>
                <w:szCs w:val="13"/>
              </w:rPr>
            </w:pPr>
            <w:r>
              <w:rPr>
                <w:color w:val="00000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验收单位</w:t>
            </w:r>
          </w:p>
        </w:tc>
        <w:tc>
          <w:tcPr>
            <w:tcW w:w="5497" w:type="dxa"/>
            <w:gridSpan w:val="10"/>
            <w:vAlign w:val="center"/>
          </w:tcPr>
          <w:p>
            <w:pPr>
              <w:widowControl/>
              <w:adjustRightInd w:val="0"/>
              <w:snapToGrid w:val="0"/>
              <w:jc w:val="center"/>
              <w:rPr>
                <w:rFonts w:hint="eastAsia" w:eastAsia="宋体"/>
                <w:color w:val="000000"/>
                <w:sz w:val="13"/>
                <w:szCs w:val="13"/>
                <w:lang w:eastAsia="zh-CN"/>
              </w:rPr>
            </w:pPr>
            <w:r>
              <w:rPr>
                <w:color w:val="000000"/>
                <w:sz w:val="13"/>
                <w:szCs w:val="13"/>
              </w:rPr>
              <w:t>诸暨市</w:t>
            </w:r>
            <w:r>
              <w:rPr>
                <w:rFonts w:hint="eastAsia"/>
                <w:color w:val="000000"/>
                <w:sz w:val="13"/>
                <w:szCs w:val="13"/>
                <w:lang w:eastAsia="zh-CN"/>
              </w:rPr>
              <w:t>三水纺织有限公司</w:t>
            </w:r>
          </w:p>
        </w:tc>
        <w:tc>
          <w:tcPr>
            <w:tcW w:w="1868" w:type="dxa"/>
            <w:gridSpan w:val="2"/>
            <w:vAlign w:val="center"/>
          </w:tcPr>
          <w:p>
            <w:pPr>
              <w:widowControl/>
              <w:adjustRightInd w:val="0"/>
              <w:snapToGrid w:val="0"/>
              <w:jc w:val="center"/>
              <w:rPr>
                <w:b/>
                <w:color w:val="000000"/>
                <w:sz w:val="13"/>
                <w:szCs w:val="13"/>
              </w:rPr>
            </w:pPr>
            <w:r>
              <w:rPr>
                <w:rFonts w:hint="eastAsia"/>
                <w:b/>
                <w:color w:val="000000"/>
                <w:sz w:val="13"/>
                <w:szCs w:val="13"/>
              </w:rPr>
              <w:t>环保设施监测单位</w:t>
            </w:r>
          </w:p>
        </w:tc>
        <w:tc>
          <w:tcPr>
            <w:tcW w:w="1754" w:type="dxa"/>
            <w:vAlign w:val="center"/>
          </w:tcPr>
          <w:p>
            <w:pPr>
              <w:widowControl/>
              <w:adjustRightInd w:val="0"/>
              <w:snapToGrid w:val="0"/>
              <w:jc w:val="center"/>
              <w:rPr>
                <w:color w:val="000000"/>
                <w:sz w:val="13"/>
                <w:szCs w:val="13"/>
              </w:rPr>
            </w:pPr>
            <w:r>
              <w:rPr>
                <w:rFonts w:hint="eastAsia"/>
                <w:color w:val="000000"/>
                <w:sz w:val="13"/>
                <w:szCs w:val="13"/>
              </w:rPr>
              <w:t>浙江华才检测技术有限公司</w:t>
            </w:r>
          </w:p>
        </w:tc>
        <w:tc>
          <w:tcPr>
            <w:tcW w:w="1779" w:type="dxa"/>
            <w:gridSpan w:val="2"/>
            <w:vAlign w:val="center"/>
          </w:tcPr>
          <w:p>
            <w:pPr>
              <w:widowControl/>
              <w:adjustRightInd w:val="0"/>
              <w:snapToGrid w:val="0"/>
              <w:jc w:val="center"/>
              <w:rPr>
                <w:b/>
                <w:color w:val="000000"/>
                <w:sz w:val="13"/>
                <w:szCs w:val="13"/>
              </w:rPr>
            </w:pPr>
            <w:r>
              <w:rPr>
                <w:rFonts w:hint="eastAsia"/>
                <w:b/>
                <w:color w:val="000000"/>
                <w:sz w:val="13"/>
                <w:szCs w:val="13"/>
              </w:rPr>
              <w:t>验收监测时工况</w:t>
            </w:r>
          </w:p>
        </w:tc>
        <w:tc>
          <w:tcPr>
            <w:tcW w:w="2279" w:type="dxa"/>
            <w:gridSpan w:val="5"/>
            <w:vAlign w:val="center"/>
          </w:tcPr>
          <w:p>
            <w:pPr>
              <w:widowControl/>
              <w:adjustRightInd w:val="0"/>
              <w:snapToGrid w:val="0"/>
              <w:jc w:val="center"/>
              <w:rPr>
                <w:color w:val="000000"/>
                <w:sz w:val="13"/>
                <w:szCs w:val="13"/>
              </w:rPr>
            </w:pPr>
            <w:r>
              <w:rPr>
                <w:rFonts w:hint="eastAsia"/>
                <w:color w:val="000000"/>
                <w:sz w:val="13"/>
                <w:szCs w:val="13"/>
                <w:lang w:val="en-US" w:eastAsia="zh-CN"/>
              </w:rPr>
              <w:t>93.0</w:t>
            </w:r>
            <w:r>
              <w:rPr>
                <w:color w:val="00000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投资总概算（万元）</w:t>
            </w:r>
          </w:p>
        </w:tc>
        <w:tc>
          <w:tcPr>
            <w:tcW w:w="5497" w:type="dxa"/>
            <w:gridSpan w:val="10"/>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3016</w:t>
            </w:r>
          </w:p>
        </w:tc>
        <w:tc>
          <w:tcPr>
            <w:tcW w:w="1868" w:type="dxa"/>
            <w:gridSpan w:val="2"/>
            <w:vAlign w:val="center"/>
          </w:tcPr>
          <w:p>
            <w:pPr>
              <w:widowControl/>
              <w:tabs>
                <w:tab w:val="left" w:pos="690"/>
              </w:tabs>
              <w:adjustRightInd w:val="0"/>
              <w:snapToGrid w:val="0"/>
              <w:jc w:val="center"/>
              <w:rPr>
                <w:color w:val="000000"/>
                <w:sz w:val="13"/>
                <w:szCs w:val="13"/>
              </w:rPr>
            </w:pPr>
            <w:r>
              <w:rPr>
                <w:rFonts w:hint="eastAsia"/>
                <w:b/>
                <w:color w:val="000000"/>
                <w:sz w:val="13"/>
                <w:szCs w:val="13"/>
              </w:rPr>
              <w:t>环保投资总概算（万元）</w:t>
            </w:r>
          </w:p>
        </w:tc>
        <w:tc>
          <w:tcPr>
            <w:tcW w:w="1754"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86.5</w:t>
            </w:r>
          </w:p>
        </w:tc>
        <w:tc>
          <w:tcPr>
            <w:tcW w:w="1779" w:type="dxa"/>
            <w:gridSpan w:val="2"/>
            <w:vAlign w:val="center"/>
          </w:tcPr>
          <w:p>
            <w:pPr>
              <w:widowControl/>
              <w:tabs>
                <w:tab w:val="left" w:pos="690"/>
              </w:tabs>
              <w:adjustRightInd w:val="0"/>
              <w:snapToGrid w:val="0"/>
              <w:jc w:val="center"/>
              <w:rPr>
                <w:color w:val="000000"/>
                <w:sz w:val="13"/>
                <w:szCs w:val="13"/>
              </w:rPr>
            </w:pPr>
            <w:r>
              <w:rPr>
                <w:rFonts w:hint="eastAsia"/>
                <w:b/>
                <w:color w:val="000000"/>
                <w:sz w:val="13"/>
                <w:szCs w:val="13"/>
              </w:rPr>
              <w:t>所占比例（</w:t>
            </w:r>
            <w:r>
              <w:rPr>
                <w:b/>
                <w:color w:val="000000"/>
                <w:sz w:val="13"/>
                <w:szCs w:val="13"/>
              </w:rPr>
              <w:t>%</w:t>
            </w:r>
            <w:r>
              <w:rPr>
                <w:rFonts w:hint="eastAsia"/>
                <w:b/>
                <w:color w:val="000000"/>
                <w:sz w:val="13"/>
                <w:szCs w:val="13"/>
              </w:rPr>
              <w:t>）</w:t>
            </w:r>
          </w:p>
        </w:tc>
        <w:tc>
          <w:tcPr>
            <w:tcW w:w="2279" w:type="dxa"/>
            <w:gridSpan w:val="5"/>
            <w:vAlign w:val="center"/>
          </w:tcPr>
          <w:p>
            <w:pPr>
              <w:widowControl/>
              <w:tabs>
                <w:tab w:val="left" w:pos="690"/>
              </w:tabs>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实际总投资</w:t>
            </w:r>
          </w:p>
        </w:tc>
        <w:tc>
          <w:tcPr>
            <w:tcW w:w="5497" w:type="dxa"/>
            <w:gridSpan w:val="10"/>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3016</w:t>
            </w:r>
          </w:p>
        </w:tc>
        <w:tc>
          <w:tcPr>
            <w:tcW w:w="1868" w:type="dxa"/>
            <w:gridSpan w:val="2"/>
            <w:vAlign w:val="center"/>
          </w:tcPr>
          <w:p>
            <w:pPr>
              <w:widowControl/>
              <w:adjustRightInd w:val="0"/>
              <w:snapToGrid w:val="0"/>
              <w:ind w:right="300"/>
              <w:jc w:val="center"/>
              <w:rPr>
                <w:b/>
                <w:color w:val="000000"/>
                <w:sz w:val="13"/>
                <w:szCs w:val="13"/>
              </w:rPr>
            </w:pPr>
            <w:r>
              <w:rPr>
                <w:rFonts w:hint="eastAsia"/>
                <w:b/>
                <w:color w:val="000000"/>
                <w:sz w:val="13"/>
                <w:szCs w:val="13"/>
              </w:rPr>
              <w:t>实际环保投资（万元）</w:t>
            </w:r>
          </w:p>
        </w:tc>
        <w:tc>
          <w:tcPr>
            <w:tcW w:w="1754" w:type="dxa"/>
            <w:vAlign w:val="center"/>
          </w:tcPr>
          <w:p>
            <w:pPr>
              <w:widowControl/>
              <w:tabs>
                <w:tab w:val="left" w:pos="207"/>
              </w:tabs>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86.5</w:t>
            </w:r>
          </w:p>
        </w:tc>
        <w:tc>
          <w:tcPr>
            <w:tcW w:w="1779" w:type="dxa"/>
            <w:gridSpan w:val="2"/>
            <w:vAlign w:val="center"/>
          </w:tcPr>
          <w:p>
            <w:pPr>
              <w:widowControl/>
              <w:adjustRightInd w:val="0"/>
              <w:snapToGrid w:val="0"/>
              <w:jc w:val="center"/>
              <w:rPr>
                <w:b/>
                <w:color w:val="000000"/>
                <w:sz w:val="13"/>
                <w:szCs w:val="13"/>
              </w:rPr>
            </w:pPr>
            <w:r>
              <w:rPr>
                <w:rFonts w:hint="eastAsia"/>
                <w:b/>
                <w:color w:val="000000"/>
                <w:sz w:val="13"/>
                <w:szCs w:val="13"/>
              </w:rPr>
              <w:t>所占比例（</w:t>
            </w:r>
            <w:r>
              <w:rPr>
                <w:b/>
                <w:color w:val="000000"/>
                <w:sz w:val="13"/>
                <w:szCs w:val="13"/>
              </w:rPr>
              <w:t>%</w:t>
            </w:r>
            <w:r>
              <w:rPr>
                <w:rFonts w:hint="eastAsia"/>
                <w:b/>
                <w:color w:val="000000"/>
                <w:sz w:val="13"/>
                <w:szCs w:val="13"/>
              </w:rPr>
              <w:t>）</w:t>
            </w:r>
          </w:p>
        </w:tc>
        <w:tc>
          <w:tcPr>
            <w:tcW w:w="2279" w:type="dxa"/>
            <w:gridSpan w:val="5"/>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废水治理（万元）</w:t>
            </w:r>
          </w:p>
        </w:tc>
        <w:tc>
          <w:tcPr>
            <w:tcW w:w="570"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46.5</w:t>
            </w:r>
          </w:p>
        </w:tc>
        <w:tc>
          <w:tcPr>
            <w:tcW w:w="1551" w:type="dxa"/>
            <w:gridSpan w:val="2"/>
            <w:vAlign w:val="center"/>
          </w:tcPr>
          <w:p>
            <w:pPr>
              <w:widowControl/>
              <w:adjustRightInd w:val="0"/>
              <w:snapToGrid w:val="0"/>
              <w:jc w:val="center"/>
              <w:rPr>
                <w:b/>
                <w:color w:val="000000"/>
                <w:sz w:val="13"/>
                <w:szCs w:val="13"/>
              </w:rPr>
            </w:pPr>
            <w:r>
              <w:rPr>
                <w:rFonts w:hint="eastAsia"/>
                <w:b/>
                <w:color w:val="000000"/>
                <w:sz w:val="13"/>
                <w:szCs w:val="13"/>
              </w:rPr>
              <w:t>废气治理（万元）</w:t>
            </w:r>
          </w:p>
        </w:tc>
        <w:tc>
          <w:tcPr>
            <w:tcW w:w="1575" w:type="dxa"/>
            <w:gridSpan w:val="2"/>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27.5</w:t>
            </w:r>
          </w:p>
        </w:tc>
        <w:tc>
          <w:tcPr>
            <w:tcW w:w="1236" w:type="dxa"/>
            <w:gridSpan w:val="3"/>
            <w:vAlign w:val="center"/>
          </w:tcPr>
          <w:p>
            <w:pPr>
              <w:widowControl/>
              <w:adjustRightInd w:val="0"/>
              <w:snapToGrid w:val="0"/>
              <w:jc w:val="center"/>
              <w:rPr>
                <w:b/>
                <w:color w:val="000000"/>
                <w:sz w:val="13"/>
                <w:szCs w:val="13"/>
              </w:rPr>
            </w:pPr>
            <w:r>
              <w:rPr>
                <w:rFonts w:hint="eastAsia"/>
                <w:b/>
                <w:color w:val="000000"/>
                <w:sz w:val="13"/>
                <w:szCs w:val="13"/>
              </w:rPr>
              <w:t>噪声治理（万元）</w:t>
            </w:r>
          </w:p>
        </w:tc>
        <w:tc>
          <w:tcPr>
            <w:tcW w:w="565" w:type="dxa"/>
            <w:gridSpan w:val="2"/>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8.0</w:t>
            </w:r>
          </w:p>
        </w:tc>
        <w:tc>
          <w:tcPr>
            <w:tcW w:w="1868" w:type="dxa"/>
            <w:gridSpan w:val="2"/>
            <w:vAlign w:val="center"/>
          </w:tcPr>
          <w:p>
            <w:pPr>
              <w:widowControl/>
              <w:adjustRightInd w:val="0"/>
              <w:snapToGrid w:val="0"/>
              <w:jc w:val="center"/>
              <w:rPr>
                <w:color w:val="000000"/>
                <w:sz w:val="13"/>
                <w:szCs w:val="13"/>
              </w:rPr>
            </w:pPr>
            <w:r>
              <w:rPr>
                <w:rFonts w:hint="eastAsia"/>
                <w:b/>
                <w:color w:val="000000"/>
                <w:sz w:val="13"/>
                <w:szCs w:val="13"/>
              </w:rPr>
              <w:t>固体废物治理（万元）</w:t>
            </w:r>
          </w:p>
        </w:tc>
        <w:tc>
          <w:tcPr>
            <w:tcW w:w="1754"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2.5</w:t>
            </w:r>
          </w:p>
        </w:tc>
        <w:tc>
          <w:tcPr>
            <w:tcW w:w="1779" w:type="dxa"/>
            <w:gridSpan w:val="2"/>
            <w:vAlign w:val="center"/>
          </w:tcPr>
          <w:p>
            <w:pPr>
              <w:widowControl/>
              <w:adjustRightInd w:val="0"/>
              <w:snapToGrid w:val="0"/>
              <w:jc w:val="center"/>
              <w:rPr>
                <w:b/>
                <w:color w:val="000000"/>
                <w:sz w:val="13"/>
                <w:szCs w:val="13"/>
              </w:rPr>
            </w:pPr>
            <w:r>
              <w:rPr>
                <w:rFonts w:hint="eastAsia"/>
                <w:b/>
                <w:color w:val="000000"/>
                <w:sz w:val="13"/>
                <w:szCs w:val="13"/>
              </w:rPr>
              <w:t>绿化及生态（万元）</w:t>
            </w:r>
          </w:p>
        </w:tc>
        <w:tc>
          <w:tcPr>
            <w:tcW w:w="453"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2.0</w:t>
            </w:r>
          </w:p>
        </w:tc>
        <w:tc>
          <w:tcPr>
            <w:tcW w:w="1294" w:type="dxa"/>
            <w:gridSpan w:val="3"/>
            <w:vAlign w:val="center"/>
          </w:tcPr>
          <w:p>
            <w:pPr>
              <w:widowControl/>
              <w:adjustRightInd w:val="0"/>
              <w:snapToGrid w:val="0"/>
              <w:jc w:val="center"/>
              <w:rPr>
                <w:b/>
                <w:color w:val="000000"/>
                <w:sz w:val="13"/>
                <w:szCs w:val="13"/>
              </w:rPr>
            </w:pPr>
            <w:r>
              <w:rPr>
                <w:rFonts w:hint="eastAsia"/>
                <w:b/>
                <w:color w:val="000000"/>
                <w:sz w:val="13"/>
                <w:szCs w:val="13"/>
              </w:rPr>
              <w:t>其他（万元）</w:t>
            </w:r>
          </w:p>
        </w:tc>
        <w:tc>
          <w:tcPr>
            <w:tcW w:w="532" w:type="dxa"/>
            <w:vAlign w:val="center"/>
          </w:tcPr>
          <w:p>
            <w:pPr>
              <w:widowControl/>
              <w:adjustRightInd w:val="0"/>
              <w:snapToGrid w:val="0"/>
              <w:jc w:val="center"/>
              <w:rPr>
                <w:color w:val="000000"/>
                <w:sz w:val="13"/>
                <w:szCs w:val="13"/>
              </w:rPr>
            </w:pPr>
            <w:r>
              <w:rPr>
                <w:color w:val="00000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241" w:type="dxa"/>
            <w:vMerge w:val="continue"/>
            <w:vAlign w:val="center"/>
          </w:tcPr>
          <w:p>
            <w:pPr>
              <w:widowControl/>
              <w:adjustRightInd w:val="0"/>
              <w:snapToGrid w:val="0"/>
              <w:jc w:val="center"/>
              <w:rPr>
                <w:color w:val="000000"/>
                <w:sz w:val="13"/>
                <w:szCs w:val="13"/>
              </w:rPr>
            </w:pPr>
          </w:p>
        </w:tc>
        <w:tc>
          <w:tcPr>
            <w:tcW w:w="1602" w:type="dxa"/>
            <w:gridSpan w:val="3"/>
            <w:vAlign w:val="center"/>
          </w:tcPr>
          <w:p>
            <w:pPr>
              <w:widowControl/>
              <w:adjustRightInd w:val="0"/>
              <w:snapToGrid w:val="0"/>
              <w:jc w:val="center"/>
              <w:rPr>
                <w:color w:val="000000"/>
                <w:sz w:val="13"/>
                <w:szCs w:val="13"/>
              </w:rPr>
            </w:pPr>
            <w:r>
              <w:rPr>
                <w:rFonts w:hint="eastAsia"/>
                <w:b/>
                <w:color w:val="000000"/>
                <w:sz w:val="13"/>
                <w:szCs w:val="13"/>
              </w:rPr>
              <w:t>新增废水处理设施能力</w:t>
            </w:r>
          </w:p>
        </w:tc>
        <w:tc>
          <w:tcPr>
            <w:tcW w:w="5497" w:type="dxa"/>
            <w:gridSpan w:val="10"/>
            <w:vAlign w:val="center"/>
          </w:tcPr>
          <w:p>
            <w:pPr>
              <w:widowControl/>
              <w:adjustRightInd w:val="0"/>
              <w:snapToGrid w:val="0"/>
              <w:jc w:val="center"/>
              <w:rPr>
                <w:color w:val="000000"/>
                <w:sz w:val="13"/>
                <w:szCs w:val="13"/>
              </w:rPr>
            </w:pPr>
            <w:r>
              <w:rPr>
                <w:color w:val="000000"/>
                <w:sz w:val="13"/>
                <w:szCs w:val="13"/>
              </w:rPr>
              <w:t>/</w:t>
            </w:r>
          </w:p>
        </w:tc>
        <w:tc>
          <w:tcPr>
            <w:tcW w:w="1868" w:type="dxa"/>
            <w:gridSpan w:val="2"/>
            <w:vAlign w:val="center"/>
          </w:tcPr>
          <w:p>
            <w:pPr>
              <w:widowControl/>
              <w:adjustRightInd w:val="0"/>
              <w:snapToGrid w:val="0"/>
              <w:jc w:val="center"/>
              <w:rPr>
                <w:color w:val="000000"/>
                <w:sz w:val="13"/>
                <w:szCs w:val="13"/>
              </w:rPr>
            </w:pPr>
            <w:r>
              <w:rPr>
                <w:rFonts w:hint="eastAsia"/>
                <w:b/>
                <w:color w:val="000000"/>
                <w:sz w:val="13"/>
                <w:szCs w:val="13"/>
              </w:rPr>
              <w:t>新增废气处理设施能力</w:t>
            </w:r>
          </w:p>
        </w:tc>
        <w:tc>
          <w:tcPr>
            <w:tcW w:w="1754" w:type="dxa"/>
            <w:vAlign w:val="center"/>
          </w:tcPr>
          <w:p>
            <w:pPr>
              <w:widowControl/>
              <w:adjustRightInd w:val="0"/>
              <w:snapToGrid w:val="0"/>
              <w:jc w:val="center"/>
              <w:rPr>
                <w:color w:val="000000"/>
                <w:sz w:val="13"/>
                <w:szCs w:val="13"/>
              </w:rPr>
            </w:pPr>
            <w:r>
              <w:rPr>
                <w:color w:val="000000"/>
                <w:sz w:val="13"/>
                <w:szCs w:val="13"/>
              </w:rPr>
              <w:t>/</w:t>
            </w:r>
          </w:p>
        </w:tc>
        <w:tc>
          <w:tcPr>
            <w:tcW w:w="1779" w:type="dxa"/>
            <w:gridSpan w:val="2"/>
            <w:vAlign w:val="center"/>
          </w:tcPr>
          <w:p>
            <w:pPr>
              <w:widowControl/>
              <w:adjustRightInd w:val="0"/>
              <w:snapToGrid w:val="0"/>
              <w:jc w:val="center"/>
              <w:rPr>
                <w:color w:val="000000"/>
                <w:sz w:val="13"/>
                <w:szCs w:val="13"/>
              </w:rPr>
            </w:pPr>
            <w:r>
              <w:rPr>
                <w:rFonts w:hint="eastAsia"/>
                <w:b/>
                <w:color w:val="000000"/>
                <w:sz w:val="13"/>
                <w:szCs w:val="13"/>
              </w:rPr>
              <w:t>年平均工作时</w:t>
            </w:r>
          </w:p>
        </w:tc>
        <w:tc>
          <w:tcPr>
            <w:tcW w:w="2279" w:type="dxa"/>
            <w:gridSpan w:val="5"/>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1843" w:type="dxa"/>
            <w:gridSpan w:val="4"/>
            <w:vAlign w:val="center"/>
          </w:tcPr>
          <w:p>
            <w:pPr>
              <w:widowControl/>
              <w:adjustRightInd w:val="0"/>
              <w:snapToGrid w:val="0"/>
              <w:jc w:val="center"/>
              <w:rPr>
                <w:b/>
                <w:color w:val="000000"/>
                <w:sz w:val="13"/>
                <w:szCs w:val="13"/>
              </w:rPr>
            </w:pPr>
            <w:r>
              <w:rPr>
                <w:rFonts w:hint="eastAsia"/>
                <w:b/>
                <w:color w:val="000000"/>
                <w:sz w:val="13"/>
                <w:szCs w:val="13"/>
              </w:rPr>
              <w:t>运营单位</w:t>
            </w:r>
          </w:p>
        </w:tc>
        <w:tc>
          <w:tcPr>
            <w:tcW w:w="4431" w:type="dxa"/>
            <w:gridSpan w:val="6"/>
            <w:vAlign w:val="center"/>
          </w:tcPr>
          <w:p>
            <w:pPr>
              <w:widowControl/>
              <w:adjustRightInd w:val="0"/>
              <w:snapToGrid w:val="0"/>
              <w:jc w:val="center"/>
              <w:rPr>
                <w:color w:val="000000"/>
                <w:sz w:val="13"/>
                <w:szCs w:val="13"/>
              </w:rPr>
            </w:pPr>
            <w:r>
              <w:rPr>
                <w:color w:val="000000"/>
                <w:sz w:val="13"/>
                <w:szCs w:val="13"/>
              </w:rPr>
              <w:t>诸暨市</w:t>
            </w:r>
            <w:r>
              <w:rPr>
                <w:rFonts w:hint="eastAsia"/>
                <w:color w:val="000000"/>
                <w:sz w:val="13"/>
                <w:szCs w:val="13"/>
                <w:lang w:eastAsia="zh-CN"/>
              </w:rPr>
              <w:t>三水纺织有限公司</w:t>
            </w:r>
          </w:p>
        </w:tc>
        <w:tc>
          <w:tcPr>
            <w:tcW w:w="2934" w:type="dxa"/>
            <w:gridSpan w:val="6"/>
            <w:vAlign w:val="center"/>
          </w:tcPr>
          <w:p>
            <w:pPr>
              <w:widowControl/>
              <w:adjustRightInd w:val="0"/>
              <w:snapToGrid w:val="0"/>
              <w:jc w:val="center"/>
              <w:rPr>
                <w:color w:val="000000"/>
                <w:sz w:val="13"/>
                <w:szCs w:val="13"/>
                <w:highlight w:val="yellow"/>
              </w:rPr>
            </w:pPr>
            <w:r>
              <w:rPr>
                <w:rFonts w:hint="eastAsia"/>
                <w:b/>
                <w:color w:val="000000"/>
                <w:sz w:val="13"/>
                <w:szCs w:val="13"/>
              </w:rPr>
              <w:t>运营单位社会统一信用代码（或组织机构代码）</w:t>
            </w:r>
          </w:p>
        </w:tc>
        <w:tc>
          <w:tcPr>
            <w:tcW w:w="1754"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91330681589008960H</w:t>
            </w:r>
          </w:p>
        </w:tc>
        <w:tc>
          <w:tcPr>
            <w:tcW w:w="1779" w:type="dxa"/>
            <w:gridSpan w:val="2"/>
            <w:vAlign w:val="center"/>
          </w:tcPr>
          <w:p>
            <w:pPr>
              <w:widowControl/>
              <w:adjustRightInd w:val="0"/>
              <w:snapToGrid w:val="0"/>
              <w:jc w:val="center"/>
              <w:rPr>
                <w:b/>
                <w:color w:val="000000"/>
                <w:sz w:val="13"/>
                <w:szCs w:val="13"/>
              </w:rPr>
            </w:pPr>
            <w:r>
              <w:rPr>
                <w:rFonts w:hint="eastAsia"/>
                <w:b/>
                <w:color w:val="000000"/>
                <w:sz w:val="13"/>
                <w:szCs w:val="13"/>
              </w:rPr>
              <w:t>验收时间</w:t>
            </w:r>
          </w:p>
        </w:tc>
        <w:tc>
          <w:tcPr>
            <w:tcW w:w="2279" w:type="dxa"/>
            <w:gridSpan w:val="5"/>
            <w:vAlign w:val="center"/>
          </w:tcPr>
          <w:p>
            <w:pPr>
              <w:widowControl/>
              <w:adjustRightInd w:val="0"/>
              <w:snapToGrid w:val="0"/>
              <w:jc w:val="center"/>
              <w:rPr>
                <w:rFonts w:hint="default" w:eastAsia="宋体"/>
                <w:color w:val="000000"/>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9" w:hRule="atLeast"/>
        </w:trPr>
        <w:tc>
          <w:tcPr>
            <w:tcW w:w="620" w:type="dxa"/>
            <w:gridSpan w:val="2"/>
            <w:vMerge w:val="restart"/>
            <w:vAlign w:val="center"/>
          </w:tcPr>
          <w:p>
            <w:pPr>
              <w:widowControl/>
              <w:adjustRightInd w:val="0"/>
              <w:snapToGrid w:val="0"/>
              <w:jc w:val="center"/>
              <w:rPr>
                <w:b/>
                <w:color w:val="000000"/>
                <w:spacing w:val="20"/>
                <w:sz w:val="13"/>
                <w:szCs w:val="13"/>
              </w:rPr>
            </w:pPr>
            <w:r>
              <w:rPr>
                <w:rFonts w:hint="eastAsia"/>
                <w:b/>
                <w:color w:val="000000"/>
                <w:spacing w:val="20"/>
                <w:sz w:val="13"/>
                <w:szCs w:val="13"/>
              </w:rPr>
              <w:t>污染</w:t>
            </w:r>
          </w:p>
          <w:p>
            <w:pPr>
              <w:widowControl/>
              <w:adjustRightInd w:val="0"/>
              <w:snapToGrid w:val="0"/>
              <w:jc w:val="center"/>
              <w:rPr>
                <w:b/>
                <w:color w:val="000000"/>
                <w:spacing w:val="20"/>
                <w:sz w:val="13"/>
                <w:szCs w:val="13"/>
              </w:rPr>
            </w:pPr>
            <w:r>
              <w:rPr>
                <w:rFonts w:hint="eastAsia"/>
                <w:b/>
                <w:color w:val="000000"/>
                <w:spacing w:val="20"/>
                <w:sz w:val="13"/>
                <w:szCs w:val="13"/>
              </w:rPr>
              <w:t>物排</w:t>
            </w:r>
          </w:p>
          <w:p>
            <w:pPr>
              <w:widowControl/>
              <w:adjustRightInd w:val="0"/>
              <w:snapToGrid w:val="0"/>
              <w:jc w:val="center"/>
              <w:rPr>
                <w:b/>
                <w:color w:val="000000"/>
                <w:spacing w:val="20"/>
                <w:sz w:val="13"/>
                <w:szCs w:val="13"/>
              </w:rPr>
            </w:pPr>
            <w:r>
              <w:rPr>
                <w:rFonts w:hint="eastAsia"/>
                <w:b/>
                <w:color w:val="000000"/>
                <w:spacing w:val="20"/>
                <w:sz w:val="13"/>
                <w:szCs w:val="13"/>
              </w:rPr>
              <w:t>放达</w:t>
            </w:r>
          </w:p>
          <w:p>
            <w:pPr>
              <w:widowControl/>
              <w:adjustRightInd w:val="0"/>
              <w:snapToGrid w:val="0"/>
              <w:jc w:val="center"/>
              <w:rPr>
                <w:b/>
                <w:color w:val="000000"/>
                <w:spacing w:val="20"/>
                <w:sz w:val="13"/>
                <w:szCs w:val="13"/>
              </w:rPr>
            </w:pPr>
            <w:r>
              <w:rPr>
                <w:rFonts w:hint="eastAsia"/>
                <w:b/>
                <w:color w:val="000000"/>
                <w:spacing w:val="20"/>
                <w:sz w:val="13"/>
                <w:szCs w:val="13"/>
              </w:rPr>
              <w:t>标与</w:t>
            </w:r>
          </w:p>
          <w:p>
            <w:pPr>
              <w:widowControl/>
              <w:adjustRightInd w:val="0"/>
              <w:snapToGrid w:val="0"/>
              <w:jc w:val="center"/>
              <w:rPr>
                <w:b/>
                <w:color w:val="000000"/>
                <w:spacing w:val="20"/>
                <w:sz w:val="13"/>
                <w:szCs w:val="13"/>
              </w:rPr>
            </w:pPr>
            <w:r>
              <w:rPr>
                <w:rFonts w:hint="eastAsia"/>
                <w:b/>
                <w:color w:val="000000"/>
                <w:spacing w:val="20"/>
                <w:sz w:val="13"/>
                <w:szCs w:val="13"/>
              </w:rPr>
              <w:t>总量</w:t>
            </w:r>
          </w:p>
          <w:p>
            <w:pPr>
              <w:widowControl/>
              <w:adjustRightInd w:val="0"/>
              <w:snapToGrid w:val="0"/>
              <w:jc w:val="center"/>
              <w:rPr>
                <w:b/>
                <w:color w:val="000000"/>
                <w:spacing w:val="20"/>
                <w:sz w:val="13"/>
                <w:szCs w:val="13"/>
              </w:rPr>
            </w:pPr>
            <w:r>
              <w:rPr>
                <w:rFonts w:hint="eastAsia"/>
                <w:b/>
                <w:color w:val="000000"/>
                <w:spacing w:val="20"/>
                <w:sz w:val="13"/>
                <w:szCs w:val="13"/>
              </w:rPr>
              <w:t>控制（工</w:t>
            </w:r>
          </w:p>
          <w:p>
            <w:pPr>
              <w:widowControl/>
              <w:adjustRightInd w:val="0"/>
              <w:snapToGrid w:val="0"/>
              <w:jc w:val="center"/>
              <w:rPr>
                <w:b/>
                <w:color w:val="000000"/>
                <w:spacing w:val="20"/>
                <w:sz w:val="13"/>
                <w:szCs w:val="13"/>
              </w:rPr>
            </w:pPr>
            <w:r>
              <w:rPr>
                <w:rFonts w:hint="eastAsia"/>
                <w:b/>
                <w:color w:val="000000"/>
                <w:spacing w:val="20"/>
                <w:sz w:val="13"/>
                <w:szCs w:val="13"/>
              </w:rPr>
              <w:t>业建</w:t>
            </w:r>
          </w:p>
          <w:p>
            <w:pPr>
              <w:widowControl/>
              <w:adjustRightInd w:val="0"/>
              <w:snapToGrid w:val="0"/>
              <w:jc w:val="center"/>
              <w:rPr>
                <w:b/>
                <w:color w:val="000000"/>
                <w:spacing w:val="20"/>
                <w:sz w:val="13"/>
                <w:szCs w:val="13"/>
              </w:rPr>
            </w:pPr>
            <w:r>
              <w:rPr>
                <w:rFonts w:hint="eastAsia"/>
                <w:b/>
                <w:color w:val="000000"/>
                <w:spacing w:val="20"/>
                <w:sz w:val="13"/>
                <w:szCs w:val="13"/>
              </w:rPr>
              <w:t>设项</w:t>
            </w:r>
          </w:p>
          <w:p>
            <w:pPr>
              <w:widowControl/>
              <w:adjustRightInd w:val="0"/>
              <w:snapToGrid w:val="0"/>
              <w:jc w:val="center"/>
              <w:rPr>
                <w:b/>
                <w:color w:val="000000"/>
                <w:spacing w:val="20"/>
                <w:sz w:val="13"/>
                <w:szCs w:val="13"/>
              </w:rPr>
            </w:pPr>
            <w:r>
              <w:rPr>
                <w:rFonts w:hint="eastAsia"/>
                <w:b/>
                <w:color w:val="000000"/>
                <w:spacing w:val="20"/>
                <w:sz w:val="13"/>
                <w:szCs w:val="13"/>
              </w:rPr>
              <w:t>目详填）</w:t>
            </w:r>
          </w:p>
        </w:tc>
        <w:tc>
          <w:tcPr>
            <w:tcW w:w="1223" w:type="dxa"/>
            <w:gridSpan w:val="2"/>
            <w:vAlign w:val="center"/>
          </w:tcPr>
          <w:p>
            <w:pPr>
              <w:widowControl/>
              <w:adjustRightInd w:val="0"/>
              <w:snapToGrid w:val="0"/>
              <w:jc w:val="center"/>
              <w:rPr>
                <w:color w:val="000000"/>
                <w:sz w:val="13"/>
                <w:szCs w:val="13"/>
              </w:rPr>
            </w:pPr>
            <w:r>
              <w:rPr>
                <w:rFonts w:hint="eastAsia"/>
                <w:b/>
                <w:color w:val="000000"/>
                <w:sz w:val="13"/>
                <w:szCs w:val="13"/>
              </w:rPr>
              <w:t>污染物</w:t>
            </w:r>
          </w:p>
        </w:tc>
        <w:tc>
          <w:tcPr>
            <w:tcW w:w="570" w:type="dxa"/>
            <w:vAlign w:val="center"/>
          </w:tcPr>
          <w:p>
            <w:pPr>
              <w:widowControl/>
              <w:adjustRightInd w:val="0"/>
              <w:snapToGrid w:val="0"/>
              <w:jc w:val="center"/>
              <w:rPr>
                <w:b/>
                <w:color w:val="000000"/>
                <w:sz w:val="13"/>
                <w:szCs w:val="13"/>
              </w:rPr>
            </w:pPr>
            <w:r>
              <w:rPr>
                <w:rFonts w:hint="eastAsia"/>
                <w:b/>
                <w:color w:val="000000"/>
                <w:sz w:val="13"/>
                <w:szCs w:val="13"/>
              </w:rPr>
              <w:t>原有排</w:t>
            </w:r>
          </w:p>
          <w:p>
            <w:pPr>
              <w:widowControl/>
              <w:adjustRightInd w:val="0"/>
              <w:snapToGrid w:val="0"/>
              <w:jc w:val="center"/>
              <w:rPr>
                <w:b/>
                <w:color w:val="000000"/>
                <w:sz w:val="13"/>
                <w:szCs w:val="13"/>
              </w:rPr>
            </w:pPr>
            <w:r>
              <w:rPr>
                <w:rFonts w:hint="eastAsia"/>
                <w:b/>
                <w:color w:val="000000"/>
                <w:sz w:val="13"/>
                <w:szCs w:val="13"/>
              </w:rPr>
              <w:t>放量</w:t>
            </w:r>
            <w:r>
              <w:rPr>
                <w:b/>
                <w:color w:val="000000"/>
                <w:sz w:val="13"/>
                <w:szCs w:val="13"/>
              </w:rPr>
              <w:t>(1)</w:t>
            </w:r>
          </w:p>
        </w:tc>
        <w:tc>
          <w:tcPr>
            <w:tcW w:w="1549" w:type="dxa"/>
            <w:vAlign w:val="center"/>
          </w:tcPr>
          <w:p>
            <w:pPr>
              <w:widowControl/>
              <w:adjustRightInd w:val="0"/>
              <w:snapToGrid w:val="0"/>
              <w:jc w:val="center"/>
              <w:rPr>
                <w:b/>
                <w:color w:val="000000"/>
                <w:sz w:val="13"/>
                <w:szCs w:val="13"/>
              </w:rPr>
            </w:pPr>
            <w:r>
              <w:rPr>
                <w:rFonts w:hint="eastAsia"/>
                <w:b/>
                <w:color w:val="000000"/>
                <w:sz w:val="13"/>
                <w:szCs w:val="13"/>
              </w:rPr>
              <w:t>本期工程实际排放浓度</w:t>
            </w:r>
            <w:r>
              <w:rPr>
                <w:b/>
                <w:color w:val="000000"/>
                <w:sz w:val="13"/>
                <w:szCs w:val="13"/>
              </w:rPr>
              <w:t>(2)</w:t>
            </w:r>
          </w:p>
        </w:tc>
        <w:tc>
          <w:tcPr>
            <w:tcW w:w="1576" w:type="dxa"/>
            <w:gridSpan w:val="2"/>
            <w:vAlign w:val="center"/>
          </w:tcPr>
          <w:p>
            <w:pPr>
              <w:widowControl/>
              <w:adjustRightInd w:val="0"/>
              <w:snapToGrid w:val="0"/>
              <w:jc w:val="center"/>
              <w:rPr>
                <w:b/>
                <w:color w:val="000000"/>
                <w:sz w:val="13"/>
                <w:szCs w:val="13"/>
              </w:rPr>
            </w:pPr>
            <w:r>
              <w:rPr>
                <w:rFonts w:hint="eastAsia"/>
                <w:b/>
                <w:color w:val="000000"/>
                <w:sz w:val="13"/>
                <w:szCs w:val="13"/>
              </w:rPr>
              <w:t>本期工程允许排放浓度</w:t>
            </w:r>
            <w:r>
              <w:rPr>
                <w:b/>
                <w:color w:val="000000"/>
                <w:sz w:val="13"/>
                <w:szCs w:val="13"/>
              </w:rPr>
              <w:t>(3)</w:t>
            </w:r>
          </w:p>
        </w:tc>
        <w:tc>
          <w:tcPr>
            <w:tcW w:w="740" w:type="dxa"/>
            <w:gridSpan w:val="3"/>
            <w:vAlign w:val="center"/>
          </w:tcPr>
          <w:p>
            <w:pPr>
              <w:widowControl/>
              <w:adjustRightInd w:val="0"/>
              <w:snapToGrid w:val="0"/>
              <w:jc w:val="center"/>
              <w:rPr>
                <w:b/>
                <w:color w:val="000000"/>
                <w:sz w:val="13"/>
                <w:szCs w:val="13"/>
              </w:rPr>
            </w:pPr>
            <w:r>
              <w:rPr>
                <w:rFonts w:hint="eastAsia"/>
                <w:b/>
                <w:color w:val="000000"/>
                <w:sz w:val="13"/>
                <w:szCs w:val="13"/>
              </w:rPr>
              <w:t>本期工程产生量</w:t>
            </w:r>
            <w:r>
              <w:rPr>
                <w:b/>
                <w:color w:val="000000"/>
                <w:sz w:val="13"/>
                <w:szCs w:val="13"/>
              </w:rPr>
              <w:t>(4)</w:t>
            </w:r>
          </w:p>
        </w:tc>
        <w:tc>
          <w:tcPr>
            <w:tcW w:w="1060" w:type="dxa"/>
            <w:gridSpan w:val="2"/>
            <w:vAlign w:val="center"/>
          </w:tcPr>
          <w:p>
            <w:pPr>
              <w:widowControl/>
              <w:adjustRightInd w:val="0"/>
              <w:snapToGrid w:val="0"/>
              <w:jc w:val="center"/>
              <w:rPr>
                <w:b/>
                <w:color w:val="000000"/>
                <w:sz w:val="13"/>
                <w:szCs w:val="13"/>
              </w:rPr>
            </w:pPr>
            <w:r>
              <w:rPr>
                <w:rFonts w:hint="eastAsia"/>
                <w:b/>
                <w:color w:val="000000"/>
                <w:sz w:val="13"/>
                <w:szCs w:val="13"/>
              </w:rPr>
              <w:t>本期工程自身削减量</w:t>
            </w:r>
            <w:r>
              <w:rPr>
                <w:b/>
                <w:color w:val="000000"/>
                <w:sz w:val="13"/>
                <w:szCs w:val="13"/>
              </w:rPr>
              <w:t>(5)</w:t>
            </w:r>
          </w:p>
        </w:tc>
        <w:tc>
          <w:tcPr>
            <w:tcW w:w="1100" w:type="dxa"/>
            <w:gridSpan w:val="2"/>
            <w:vAlign w:val="center"/>
          </w:tcPr>
          <w:p>
            <w:pPr>
              <w:widowControl/>
              <w:adjustRightInd w:val="0"/>
              <w:snapToGrid w:val="0"/>
              <w:jc w:val="center"/>
              <w:rPr>
                <w:b/>
                <w:color w:val="000000"/>
                <w:sz w:val="13"/>
                <w:szCs w:val="13"/>
              </w:rPr>
            </w:pPr>
            <w:r>
              <w:rPr>
                <w:rFonts w:hint="eastAsia"/>
                <w:b/>
                <w:color w:val="000000"/>
                <w:sz w:val="13"/>
                <w:szCs w:val="13"/>
              </w:rPr>
              <w:t>本期工程实际排放量</w:t>
            </w:r>
            <w:r>
              <w:rPr>
                <w:b/>
                <w:color w:val="000000"/>
                <w:sz w:val="13"/>
                <w:szCs w:val="13"/>
              </w:rPr>
              <w:t>(6)</w:t>
            </w:r>
          </w:p>
        </w:tc>
        <w:tc>
          <w:tcPr>
            <w:tcW w:w="770" w:type="dxa"/>
            <w:vAlign w:val="center"/>
          </w:tcPr>
          <w:p>
            <w:pPr>
              <w:widowControl/>
              <w:adjustRightInd w:val="0"/>
              <w:snapToGrid w:val="0"/>
              <w:jc w:val="center"/>
              <w:rPr>
                <w:b/>
                <w:color w:val="000000"/>
                <w:sz w:val="13"/>
                <w:szCs w:val="13"/>
              </w:rPr>
            </w:pPr>
            <w:r>
              <w:rPr>
                <w:rFonts w:hint="eastAsia"/>
                <w:b/>
                <w:color w:val="000000"/>
                <w:sz w:val="13"/>
                <w:szCs w:val="13"/>
              </w:rPr>
              <w:t>本期工程核定排放总量</w:t>
            </w:r>
            <w:r>
              <w:rPr>
                <w:b/>
                <w:color w:val="000000"/>
                <w:sz w:val="13"/>
                <w:szCs w:val="13"/>
              </w:rPr>
              <w:t>(7)</w:t>
            </w:r>
          </w:p>
        </w:tc>
        <w:tc>
          <w:tcPr>
            <w:tcW w:w="1754" w:type="dxa"/>
            <w:vAlign w:val="center"/>
          </w:tcPr>
          <w:p>
            <w:pPr>
              <w:widowControl/>
              <w:adjustRightInd w:val="0"/>
              <w:snapToGrid w:val="0"/>
              <w:jc w:val="center"/>
              <w:rPr>
                <w:b/>
                <w:color w:val="000000"/>
                <w:sz w:val="13"/>
                <w:szCs w:val="13"/>
              </w:rPr>
            </w:pPr>
            <w:r>
              <w:rPr>
                <w:rFonts w:hint="eastAsia"/>
                <w:b/>
                <w:color w:val="000000"/>
                <w:sz w:val="13"/>
                <w:szCs w:val="13"/>
              </w:rPr>
              <w:t>本期工程</w:t>
            </w:r>
            <w:r>
              <w:rPr>
                <w:b/>
                <w:color w:val="000000"/>
                <w:sz w:val="13"/>
                <w:szCs w:val="13"/>
              </w:rPr>
              <w:t>“</w:t>
            </w:r>
            <w:r>
              <w:rPr>
                <w:rFonts w:hint="eastAsia"/>
                <w:b/>
                <w:color w:val="000000"/>
                <w:sz w:val="13"/>
                <w:szCs w:val="13"/>
              </w:rPr>
              <w:t>以新带老</w:t>
            </w:r>
            <w:r>
              <w:rPr>
                <w:b/>
                <w:color w:val="000000"/>
                <w:sz w:val="13"/>
                <w:szCs w:val="13"/>
              </w:rPr>
              <w:t>”</w:t>
            </w:r>
            <w:r>
              <w:rPr>
                <w:rFonts w:hint="eastAsia"/>
                <w:b/>
                <w:color w:val="000000"/>
                <w:sz w:val="13"/>
                <w:szCs w:val="13"/>
              </w:rPr>
              <w:t>削减量</w:t>
            </w:r>
            <w:r>
              <w:rPr>
                <w:b/>
                <w:color w:val="000000"/>
                <w:sz w:val="13"/>
                <w:szCs w:val="13"/>
              </w:rPr>
              <w:t>(8)</w:t>
            </w:r>
          </w:p>
        </w:tc>
        <w:tc>
          <w:tcPr>
            <w:tcW w:w="964" w:type="dxa"/>
            <w:vAlign w:val="center"/>
          </w:tcPr>
          <w:p>
            <w:pPr>
              <w:widowControl/>
              <w:adjustRightInd w:val="0"/>
              <w:snapToGrid w:val="0"/>
              <w:jc w:val="center"/>
              <w:rPr>
                <w:b/>
                <w:color w:val="000000"/>
                <w:sz w:val="13"/>
                <w:szCs w:val="13"/>
              </w:rPr>
            </w:pPr>
            <w:r>
              <w:rPr>
                <w:rFonts w:hint="eastAsia"/>
                <w:b/>
                <w:color w:val="000000"/>
                <w:sz w:val="13"/>
                <w:szCs w:val="13"/>
              </w:rPr>
              <w:t>全厂实际排放总量</w:t>
            </w:r>
            <w:r>
              <w:rPr>
                <w:b/>
                <w:color w:val="000000"/>
                <w:sz w:val="13"/>
                <w:szCs w:val="13"/>
              </w:rPr>
              <w:t>(9)</w:t>
            </w:r>
          </w:p>
        </w:tc>
        <w:tc>
          <w:tcPr>
            <w:tcW w:w="1272" w:type="dxa"/>
            <w:gridSpan w:val="3"/>
            <w:vAlign w:val="center"/>
          </w:tcPr>
          <w:p>
            <w:pPr>
              <w:widowControl/>
              <w:adjustRightInd w:val="0"/>
              <w:snapToGrid w:val="0"/>
              <w:jc w:val="center"/>
              <w:rPr>
                <w:b/>
                <w:color w:val="000000"/>
                <w:sz w:val="13"/>
                <w:szCs w:val="13"/>
              </w:rPr>
            </w:pPr>
            <w:r>
              <w:rPr>
                <w:rFonts w:hint="eastAsia"/>
                <w:b/>
                <w:color w:val="000000"/>
                <w:sz w:val="13"/>
                <w:szCs w:val="13"/>
              </w:rPr>
              <w:t>全厂核定排放总量</w:t>
            </w:r>
            <w:r>
              <w:rPr>
                <w:b/>
                <w:color w:val="000000"/>
                <w:sz w:val="13"/>
                <w:szCs w:val="13"/>
              </w:rPr>
              <w:t>(10)</w:t>
            </w:r>
          </w:p>
        </w:tc>
        <w:tc>
          <w:tcPr>
            <w:tcW w:w="739" w:type="dxa"/>
            <w:vAlign w:val="center"/>
          </w:tcPr>
          <w:p>
            <w:pPr>
              <w:widowControl/>
              <w:adjustRightInd w:val="0"/>
              <w:snapToGrid w:val="0"/>
              <w:jc w:val="center"/>
              <w:rPr>
                <w:b/>
                <w:color w:val="000000"/>
                <w:sz w:val="13"/>
                <w:szCs w:val="13"/>
              </w:rPr>
            </w:pPr>
            <w:r>
              <w:rPr>
                <w:rFonts w:hint="eastAsia"/>
                <w:b/>
                <w:color w:val="000000"/>
                <w:sz w:val="13"/>
                <w:szCs w:val="13"/>
              </w:rPr>
              <w:t>区域平衡替代削减量</w:t>
            </w:r>
            <w:r>
              <w:rPr>
                <w:b/>
                <w:color w:val="000000"/>
                <w:sz w:val="13"/>
                <w:szCs w:val="13"/>
              </w:rPr>
              <w:t>(11)</w:t>
            </w:r>
          </w:p>
        </w:tc>
        <w:tc>
          <w:tcPr>
            <w:tcW w:w="1083" w:type="dxa"/>
            <w:gridSpan w:val="2"/>
            <w:vAlign w:val="center"/>
          </w:tcPr>
          <w:p>
            <w:pPr>
              <w:widowControl/>
              <w:adjustRightInd w:val="0"/>
              <w:snapToGrid w:val="0"/>
              <w:jc w:val="center"/>
              <w:rPr>
                <w:b/>
                <w:color w:val="000000"/>
                <w:sz w:val="13"/>
                <w:szCs w:val="13"/>
              </w:rPr>
            </w:pPr>
            <w:r>
              <w:rPr>
                <w:rFonts w:hint="eastAsia"/>
                <w:b/>
                <w:color w:val="000000"/>
                <w:sz w:val="13"/>
                <w:szCs w:val="13"/>
              </w:rPr>
              <w:t>排放增减量</w:t>
            </w:r>
            <w:r>
              <w:rPr>
                <w:b/>
                <w:color w:val="000000"/>
                <w:sz w:val="13"/>
                <w:szCs w:val="13"/>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 w:hRule="atLeast"/>
        </w:trPr>
        <w:tc>
          <w:tcPr>
            <w:tcW w:w="620" w:type="dxa"/>
            <w:gridSpan w:val="2"/>
            <w:vMerge w:val="continue"/>
            <w:vAlign w:val="center"/>
          </w:tcPr>
          <w:p>
            <w:pPr>
              <w:widowControl/>
              <w:adjustRightInd w:val="0"/>
              <w:snapToGrid w:val="0"/>
              <w:jc w:val="center"/>
              <w:rPr>
                <w:color w:val="000000"/>
                <w:sz w:val="13"/>
                <w:szCs w:val="13"/>
              </w:rPr>
            </w:pPr>
          </w:p>
        </w:tc>
        <w:tc>
          <w:tcPr>
            <w:tcW w:w="1223" w:type="dxa"/>
            <w:gridSpan w:val="2"/>
            <w:vAlign w:val="center"/>
          </w:tcPr>
          <w:p>
            <w:pPr>
              <w:widowControl/>
              <w:adjustRightInd w:val="0"/>
              <w:snapToGrid w:val="0"/>
              <w:jc w:val="center"/>
              <w:rPr>
                <w:color w:val="000000"/>
                <w:sz w:val="13"/>
                <w:szCs w:val="13"/>
              </w:rPr>
            </w:pPr>
            <w:r>
              <w:rPr>
                <w:rFonts w:hint="eastAsia"/>
                <w:b/>
                <w:color w:val="000000"/>
                <w:sz w:val="13"/>
                <w:szCs w:val="13"/>
              </w:rPr>
              <w:t>废水</w:t>
            </w:r>
          </w:p>
        </w:tc>
        <w:tc>
          <w:tcPr>
            <w:tcW w:w="570" w:type="dxa"/>
            <w:tcBorders>
              <w:top w:val="single" w:color="auto" w:sz="6" w:space="0"/>
              <w:bottom w:val="single" w:color="auto" w:sz="6" w:space="0"/>
            </w:tcBorders>
            <w:vAlign w:val="center"/>
          </w:tcPr>
          <w:p>
            <w:pPr>
              <w:jc w:val="center"/>
              <w:rPr>
                <w:rFonts w:hint="eastAsia" w:eastAsia="宋体"/>
                <w:color w:val="000000"/>
                <w:sz w:val="13"/>
                <w:szCs w:val="13"/>
                <w:lang w:val="en-US" w:eastAsia="zh-CN"/>
              </w:rPr>
            </w:pPr>
          </w:p>
        </w:tc>
        <w:tc>
          <w:tcPr>
            <w:tcW w:w="1549" w:type="dxa"/>
            <w:vAlign w:val="center"/>
          </w:tcPr>
          <w:p>
            <w:pPr>
              <w:widowControl/>
              <w:adjustRightInd w:val="0"/>
              <w:snapToGrid w:val="0"/>
              <w:jc w:val="center"/>
              <w:rPr>
                <w:color w:val="000000"/>
                <w:sz w:val="13"/>
                <w:szCs w:val="13"/>
              </w:rPr>
            </w:pPr>
          </w:p>
        </w:tc>
        <w:tc>
          <w:tcPr>
            <w:tcW w:w="1576" w:type="dxa"/>
            <w:gridSpan w:val="2"/>
            <w:vAlign w:val="center"/>
          </w:tcPr>
          <w:p>
            <w:pPr>
              <w:widowControl/>
              <w:adjustRightInd w:val="0"/>
              <w:snapToGrid w:val="0"/>
              <w:jc w:val="center"/>
              <w:rPr>
                <w:color w:val="000000"/>
                <w:sz w:val="13"/>
                <w:szCs w:val="13"/>
              </w:rPr>
            </w:pPr>
          </w:p>
        </w:tc>
        <w:tc>
          <w:tcPr>
            <w:tcW w:w="740" w:type="dxa"/>
            <w:gridSpan w:val="3"/>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0.80</w:t>
            </w:r>
          </w:p>
        </w:tc>
        <w:tc>
          <w:tcPr>
            <w:tcW w:w="1060" w:type="dxa"/>
            <w:gridSpan w:val="2"/>
            <w:vAlign w:val="center"/>
          </w:tcPr>
          <w:p>
            <w:pPr>
              <w:widowControl/>
              <w:adjustRightInd w:val="0"/>
              <w:snapToGrid w:val="0"/>
              <w:jc w:val="center"/>
              <w:rPr>
                <w:color w:val="000000"/>
                <w:sz w:val="13"/>
                <w:szCs w:val="13"/>
              </w:rPr>
            </w:pPr>
          </w:p>
        </w:tc>
        <w:tc>
          <w:tcPr>
            <w:tcW w:w="1100" w:type="dxa"/>
            <w:gridSpan w:val="2"/>
            <w:vAlign w:val="center"/>
          </w:tcPr>
          <w:p>
            <w:pPr>
              <w:widowControl/>
              <w:adjustRightInd w:val="0"/>
              <w:snapToGrid w:val="0"/>
              <w:jc w:val="center"/>
              <w:rPr>
                <w:color w:val="000000"/>
                <w:sz w:val="13"/>
                <w:szCs w:val="13"/>
              </w:rPr>
            </w:pPr>
          </w:p>
        </w:tc>
        <w:tc>
          <w:tcPr>
            <w:tcW w:w="770" w:type="dxa"/>
            <w:vAlign w:val="center"/>
          </w:tcPr>
          <w:p>
            <w:pPr>
              <w:widowControl/>
              <w:adjustRightInd w:val="0"/>
              <w:snapToGrid w:val="0"/>
              <w:jc w:val="center"/>
              <w:rPr>
                <w:color w:val="000000"/>
                <w:sz w:val="13"/>
                <w:szCs w:val="13"/>
              </w:rPr>
            </w:pPr>
          </w:p>
        </w:tc>
        <w:tc>
          <w:tcPr>
            <w:tcW w:w="1754" w:type="dxa"/>
            <w:vAlign w:val="center"/>
          </w:tcPr>
          <w:p>
            <w:pPr>
              <w:widowControl/>
              <w:adjustRightInd w:val="0"/>
              <w:snapToGrid w:val="0"/>
              <w:jc w:val="center"/>
              <w:rPr>
                <w:color w:val="000000"/>
                <w:sz w:val="13"/>
                <w:szCs w:val="13"/>
              </w:rPr>
            </w:pPr>
          </w:p>
        </w:tc>
        <w:tc>
          <w:tcPr>
            <w:tcW w:w="964" w:type="dxa"/>
            <w:vAlign w:val="center"/>
          </w:tcPr>
          <w:p>
            <w:pPr>
              <w:widowControl/>
              <w:adjustRightInd w:val="0"/>
              <w:snapToGrid w:val="0"/>
              <w:jc w:val="center"/>
              <w:rPr>
                <w:color w:val="000000"/>
                <w:sz w:val="13"/>
                <w:szCs w:val="13"/>
              </w:rPr>
            </w:pPr>
          </w:p>
        </w:tc>
        <w:tc>
          <w:tcPr>
            <w:tcW w:w="1272" w:type="dxa"/>
            <w:gridSpan w:val="3"/>
            <w:vAlign w:val="center"/>
          </w:tcPr>
          <w:p>
            <w:pPr>
              <w:widowControl/>
              <w:adjustRightInd w:val="0"/>
              <w:snapToGrid w:val="0"/>
              <w:jc w:val="center"/>
              <w:rPr>
                <w:color w:val="000000"/>
                <w:sz w:val="13"/>
                <w:szCs w:val="13"/>
              </w:rPr>
            </w:pPr>
          </w:p>
        </w:tc>
        <w:tc>
          <w:tcPr>
            <w:tcW w:w="739" w:type="dxa"/>
            <w:vAlign w:val="center"/>
          </w:tcPr>
          <w:p>
            <w:pPr>
              <w:widowControl/>
              <w:adjustRightInd w:val="0"/>
              <w:snapToGrid w:val="0"/>
              <w:jc w:val="center"/>
              <w:rPr>
                <w:color w:val="000000"/>
                <w:sz w:val="13"/>
                <w:szCs w:val="13"/>
              </w:rPr>
            </w:pPr>
          </w:p>
        </w:tc>
        <w:tc>
          <w:tcPr>
            <w:tcW w:w="1083" w:type="dxa"/>
            <w:gridSpan w:val="2"/>
            <w:vAlign w:val="center"/>
          </w:tcPr>
          <w:p>
            <w:pPr>
              <w:widowControl/>
              <w:adjustRightInd w:val="0"/>
              <w:snapToGrid w:val="0"/>
              <w:ind w:firstLine="390" w:firstLineChars="300"/>
              <w:jc w:val="both"/>
              <w:rPr>
                <w:rFonts w:hint="default" w:eastAsia="宋体"/>
                <w:color w:val="000000"/>
                <w:sz w:val="13"/>
                <w:szCs w:val="13"/>
                <w:lang w:val="en-US" w:eastAsia="zh-CN"/>
              </w:rPr>
            </w:pPr>
            <w:r>
              <w:rPr>
                <w:rFonts w:hint="eastAsia"/>
                <w:color w:val="000000"/>
                <w:sz w:val="13"/>
                <w:szCs w:val="13"/>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7" w:hRule="atLeast"/>
        </w:trPr>
        <w:tc>
          <w:tcPr>
            <w:tcW w:w="620" w:type="dxa"/>
            <w:gridSpan w:val="2"/>
            <w:vMerge w:val="continue"/>
            <w:vAlign w:val="center"/>
          </w:tcPr>
          <w:p>
            <w:pPr>
              <w:widowControl/>
              <w:adjustRightInd w:val="0"/>
              <w:snapToGrid w:val="0"/>
              <w:jc w:val="center"/>
              <w:rPr>
                <w:color w:val="000000"/>
                <w:sz w:val="13"/>
                <w:szCs w:val="13"/>
              </w:rPr>
            </w:pPr>
          </w:p>
        </w:tc>
        <w:tc>
          <w:tcPr>
            <w:tcW w:w="1223" w:type="dxa"/>
            <w:gridSpan w:val="2"/>
            <w:vAlign w:val="center"/>
          </w:tcPr>
          <w:p>
            <w:pPr>
              <w:widowControl/>
              <w:adjustRightInd w:val="0"/>
              <w:snapToGrid w:val="0"/>
              <w:jc w:val="center"/>
              <w:rPr>
                <w:b/>
                <w:color w:val="000000"/>
                <w:sz w:val="13"/>
                <w:szCs w:val="13"/>
              </w:rPr>
            </w:pPr>
            <w:r>
              <w:rPr>
                <w:rFonts w:hint="eastAsia"/>
                <w:b/>
                <w:color w:val="000000"/>
                <w:sz w:val="13"/>
                <w:szCs w:val="13"/>
              </w:rPr>
              <w:t>化学需氧量</w:t>
            </w:r>
          </w:p>
        </w:tc>
        <w:tc>
          <w:tcPr>
            <w:tcW w:w="570" w:type="dxa"/>
            <w:tcBorders>
              <w:top w:val="single" w:color="auto" w:sz="6" w:space="0"/>
              <w:bottom w:val="single" w:color="auto" w:sz="6" w:space="0"/>
            </w:tcBorders>
            <w:vAlign w:val="center"/>
          </w:tcPr>
          <w:p>
            <w:pPr>
              <w:jc w:val="center"/>
              <w:rPr>
                <w:color w:val="000000"/>
                <w:sz w:val="13"/>
                <w:szCs w:val="13"/>
              </w:rPr>
            </w:pPr>
          </w:p>
        </w:tc>
        <w:tc>
          <w:tcPr>
            <w:tcW w:w="1549"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271</w:t>
            </w:r>
          </w:p>
        </w:tc>
        <w:tc>
          <w:tcPr>
            <w:tcW w:w="1576" w:type="dxa"/>
            <w:gridSpan w:val="2"/>
            <w:vAlign w:val="center"/>
          </w:tcPr>
          <w:p>
            <w:pPr>
              <w:widowControl/>
              <w:adjustRightInd w:val="0"/>
              <w:snapToGrid w:val="0"/>
              <w:jc w:val="center"/>
              <w:rPr>
                <w:color w:val="000000"/>
                <w:sz w:val="13"/>
                <w:szCs w:val="13"/>
              </w:rPr>
            </w:pPr>
            <w:r>
              <w:rPr>
                <w:rFonts w:hint="eastAsia"/>
                <w:color w:val="000000"/>
                <w:sz w:val="13"/>
                <w:szCs w:val="13"/>
                <w:lang w:val="en-US" w:eastAsia="zh-CN"/>
              </w:rPr>
              <w:t>500</w:t>
            </w:r>
          </w:p>
        </w:tc>
        <w:tc>
          <w:tcPr>
            <w:tcW w:w="740" w:type="dxa"/>
            <w:gridSpan w:val="3"/>
            <w:vAlign w:val="center"/>
          </w:tcPr>
          <w:p>
            <w:pPr>
              <w:widowControl/>
              <w:adjustRightInd w:val="0"/>
              <w:snapToGrid w:val="0"/>
              <w:jc w:val="center"/>
              <w:rPr>
                <w:color w:val="000000"/>
                <w:sz w:val="13"/>
                <w:szCs w:val="13"/>
              </w:rPr>
            </w:pPr>
          </w:p>
        </w:tc>
        <w:tc>
          <w:tcPr>
            <w:tcW w:w="1060" w:type="dxa"/>
            <w:gridSpan w:val="2"/>
            <w:vAlign w:val="center"/>
          </w:tcPr>
          <w:p>
            <w:pPr>
              <w:widowControl/>
              <w:adjustRightInd w:val="0"/>
              <w:snapToGrid w:val="0"/>
              <w:jc w:val="center"/>
              <w:rPr>
                <w:color w:val="000000"/>
                <w:sz w:val="13"/>
                <w:szCs w:val="13"/>
              </w:rPr>
            </w:pPr>
          </w:p>
        </w:tc>
        <w:tc>
          <w:tcPr>
            <w:tcW w:w="1100" w:type="dxa"/>
            <w:gridSpan w:val="2"/>
            <w:vAlign w:val="center"/>
          </w:tcPr>
          <w:p>
            <w:pPr>
              <w:ind w:firstLine="300" w:firstLineChars="0"/>
              <w:jc w:val="center"/>
              <w:rPr>
                <w:rFonts w:hint="default" w:eastAsia="宋体"/>
                <w:color w:val="000000"/>
                <w:sz w:val="13"/>
                <w:szCs w:val="13"/>
                <w:lang w:val="en-US" w:eastAsia="zh-CN"/>
              </w:rPr>
            </w:pPr>
            <w:r>
              <w:rPr>
                <w:rFonts w:hint="eastAsia"/>
                <w:color w:val="000000"/>
                <w:sz w:val="13"/>
                <w:szCs w:val="13"/>
                <w:lang w:val="en-US" w:eastAsia="zh-CN"/>
              </w:rPr>
              <w:t>0.293</w:t>
            </w:r>
          </w:p>
        </w:tc>
        <w:tc>
          <w:tcPr>
            <w:tcW w:w="770" w:type="dxa"/>
            <w:vAlign w:val="center"/>
          </w:tcPr>
          <w:p>
            <w:pPr>
              <w:jc w:val="center"/>
              <w:rPr>
                <w:rFonts w:hint="default" w:eastAsia="宋体"/>
                <w:color w:val="000000"/>
                <w:sz w:val="13"/>
                <w:szCs w:val="13"/>
                <w:lang w:val="en-US" w:eastAsia="zh-CN"/>
              </w:rPr>
            </w:pPr>
            <w:r>
              <w:rPr>
                <w:rFonts w:hint="eastAsia"/>
                <w:color w:val="000000"/>
                <w:sz w:val="13"/>
                <w:szCs w:val="13"/>
                <w:lang w:val="en-US" w:eastAsia="zh-CN"/>
              </w:rPr>
              <w:t>0.437</w:t>
            </w:r>
          </w:p>
        </w:tc>
        <w:tc>
          <w:tcPr>
            <w:tcW w:w="1754" w:type="dxa"/>
            <w:vAlign w:val="center"/>
          </w:tcPr>
          <w:p>
            <w:pPr>
              <w:widowControl/>
              <w:adjustRightInd w:val="0"/>
              <w:snapToGrid w:val="0"/>
              <w:jc w:val="center"/>
              <w:rPr>
                <w:color w:val="000000"/>
                <w:sz w:val="13"/>
                <w:szCs w:val="13"/>
              </w:rPr>
            </w:pPr>
          </w:p>
        </w:tc>
        <w:tc>
          <w:tcPr>
            <w:tcW w:w="964" w:type="dxa"/>
            <w:vAlign w:val="center"/>
          </w:tcPr>
          <w:p>
            <w:pPr>
              <w:jc w:val="both"/>
              <w:rPr>
                <w:rFonts w:hint="default" w:eastAsia="宋体"/>
                <w:color w:val="000000"/>
                <w:sz w:val="13"/>
                <w:szCs w:val="13"/>
                <w:lang w:val="en-US" w:eastAsia="zh-CN"/>
              </w:rPr>
            </w:pPr>
            <w:r>
              <w:rPr>
                <w:rFonts w:hint="eastAsia"/>
                <w:color w:val="000000"/>
                <w:sz w:val="13"/>
                <w:szCs w:val="13"/>
                <w:lang w:val="en-US" w:eastAsia="zh-CN"/>
              </w:rPr>
              <w:t>0.293</w:t>
            </w:r>
          </w:p>
        </w:tc>
        <w:tc>
          <w:tcPr>
            <w:tcW w:w="1272" w:type="dxa"/>
            <w:gridSpan w:val="3"/>
            <w:vAlign w:val="center"/>
          </w:tcPr>
          <w:p>
            <w:pPr>
              <w:jc w:val="center"/>
              <w:rPr>
                <w:color w:val="000000"/>
                <w:sz w:val="13"/>
                <w:szCs w:val="13"/>
              </w:rPr>
            </w:pPr>
            <w:r>
              <w:rPr>
                <w:rFonts w:hint="eastAsia"/>
                <w:color w:val="000000"/>
                <w:sz w:val="13"/>
                <w:szCs w:val="13"/>
                <w:lang w:val="en-US" w:eastAsia="zh-CN"/>
              </w:rPr>
              <w:t>0.437</w:t>
            </w:r>
          </w:p>
        </w:tc>
        <w:tc>
          <w:tcPr>
            <w:tcW w:w="739" w:type="dxa"/>
            <w:vAlign w:val="center"/>
          </w:tcPr>
          <w:p>
            <w:pPr>
              <w:widowControl/>
              <w:adjustRightInd w:val="0"/>
              <w:snapToGrid w:val="0"/>
              <w:jc w:val="center"/>
              <w:rPr>
                <w:color w:val="000000"/>
                <w:sz w:val="13"/>
                <w:szCs w:val="13"/>
              </w:rPr>
            </w:pPr>
          </w:p>
        </w:tc>
        <w:tc>
          <w:tcPr>
            <w:tcW w:w="1083" w:type="dxa"/>
            <w:gridSpan w:val="2"/>
            <w:vAlign w:val="center"/>
          </w:tcPr>
          <w:p>
            <w:pPr>
              <w:jc w:val="both"/>
              <w:rPr>
                <w:rFonts w:hint="default" w:eastAsia="宋体"/>
                <w:color w:val="000000"/>
                <w:sz w:val="13"/>
                <w:szCs w:val="13"/>
                <w:lang w:val="en-US" w:eastAsia="zh-CN"/>
              </w:rPr>
            </w:pPr>
            <w:r>
              <w:rPr>
                <w:rFonts w:hint="eastAsia"/>
                <w:color w:val="000000"/>
                <w:sz w:val="13"/>
                <w:szCs w:val="13"/>
                <w:lang w:val="en-US" w:eastAsia="zh-CN"/>
              </w:rPr>
              <w:t>+0.293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 w:hRule="atLeast"/>
        </w:trPr>
        <w:tc>
          <w:tcPr>
            <w:tcW w:w="620" w:type="dxa"/>
            <w:gridSpan w:val="2"/>
            <w:vMerge w:val="continue"/>
            <w:vAlign w:val="center"/>
          </w:tcPr>
          <w:p>
            <w:pPr>
              <w:widowControl/>
              <w:adjustRightInd w:val="0"/>
              <w:snapToGrid w:val="0"/>
              <w:jc w:val="center"/>
              <w:rPr>
                <w:color w:val="000000"/>
                <w:sz w:val="13"/>
                <w:szCs w:val="13"/>
              </w:rPr>
            </w:pPr>
          </w:p>
        </w:tc>
        <w:tc>
          <w:tcPr>
            <w:tcW w:w="1223" w:type="dxa"/>
            <w:gridSpan w:val="2"/>
            <w:vAlign w:val="center"/>
          </w:tcPr>
          <w:p>
            <w:pPr>
              <w:widowControl/>
              <w:adjustRightInd w:val="0"/>
              <w:snapToGrid w:val="0"/>
              <w:jc w:val="center"/>
              <w:rPr>
                <w:b/>
                <w:color w:val="000000"/>
                <w:sz w:val="13"/>
                <w:szCs w:val="13"/>
              </w:rPr>
            </w:pPr>
            <w:r>
              <w:rPr>
                <w:rFonts w:hint="eastAsia"/>
                <w:b/>
                <w:color w:val="000000"/>
                <w:sz w:val="13"/>
                <w:szCs w:val="13"/>
              </w:rPr>
              <w:t>氨氮</w:t>
            </w:r>
          </w:p>
        </w:tc>
        <w:tc>
          <w:tcPr>
            <w:tcW w:w="570" w:type="dxa"/>
            <w:tcBorders>
              <w:top w:val="single" w:color="auto" w:sz="6" w:space="0"/>
              <w:bottom w:val="single" w:color="auto" w:sz="6" w:space="0"/>
            </w:tcBorders>
            <w:vAlign w:val="center"/>
          </w:tcPr>
          <w:p>
            <w:pPr>
              <w:jc w:val="center"/>
              <w:rPr>
                <w:color w:val="000000"/>
                <w:sz w:val="13"/>
                <w:szCs w:val="13"/>
              </w:rPr>
            </w:pPr>
          </w:p>
        </w:tc>
        <w:tc>
          <w:tcPr>
            <w:tcW w:w="1549"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1.18</w:t>
            </w:r>
          </w:p>
        </w:tc>
        <w:tc>
          <w:tcPr>
            <w:tcW w:w="1576" w:type="dxa"/>
            <w:gridSpan w:val="2"/>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35</w:t>
            </w:r>
          </w:p>
        </w:tc>
        <w:tc>
          <w:tcPr>
            <w:tcW w:w="740" w:type="dxa"/>
            <w:gridSpan w:val="3"/>
            <w:vAlign w:val="center"/>
          </w:tcPr>
          <w:p>
            <w:pPr>
              <w:widowControl/>
              <w:adjustRightInd w:val="0"/>
              <w:snapToGrid w:val="0"/>
              <w:jc w:val="center"/>
              <w:rPr>
                <w:color w:val="000000"/>
                <w:sz w:val="13"/>
                <w:szCs w:val="13"/>
              </w:rPr>
            </w:pPr>
          </w:p>
        </w:tc>
        <w:tc>
          <w:tcPr>
            <w:tcW w:w="1060" w:type="dxa"/>
            <w:gridSpan w:val="2"/>
            <w:vAlign w:val="center"/>
          </w:tcPr>
          <w:p>
            <w:pPr>
              <w:widowControl/>
              <w:adjustRightInd w:val="0"/>
              <w:snapToGrid w:val="0"/>
              <w:jc w:val="center"/>
              <w:rPr>
                <w:color w:val="000000"/>
                <w:sz w:val="13"/>
                <w:szCs w:val="13"/>
              </w:rPr>
            </w:pPr>
          </w:p>
        </w:tc>
        <w:tc>
          <w:tcPr>
            <w:tcW w:w="1100" w:type="dxa"/>
            <w:gridSpan w:val="2"/>
            <w:vAlign w:val="center"/>
          </w:tcPr>
          <w:p>
            <w:pPr>
              <w:ind w:firstLine="195" w:firstLineChars="150"/>
              <w:jc w:val="center"/>
              <w:rPr>
                <w:rFonts w:hint="default" w:eastAsia="宋体"/>
                <w:color w:val="000000"/>
                <w:sz w:val="13"/>
                <w:szCs w:val="13"/>
                <w:lang w:val="en-US" w:eastAsia="zh-CN"/>
              </w:rPr>
            </w:pPr>
            <w:r>
              <w:rPr>
                <w:rFonts w:hint="eastAsia"/>
                <w:color w:val="000000"/>
                <w:sz w:val="13"/>
                <w:szCs w:val="13"/>
                <w:lang w:val="en-US" w:eastAsia="zh-CN"/>
              </w:rPr>
              <w:t>0.0012</w:t>
            </w:r>
          </w:p>
        </w:tc>
        <w:tc>
          <w:tcPr>
            <w:tcW w:w="770" w:type="dxa"/>
            <w:vAlign w:val="center"/>
          </w:tcPr>
          <w:p>
            <w:pPr>
              <w:jc w:val="center"/>
              <w:rPr>
                <w:rFonts w:hint="default" w:eastAsia="宋体"/>
                <w:color w:val="000000"/>
                <w:sz w:val="13"/>
                <w:szCs w:val="13"/>
                <w:lang w:val="en-US" w:eastAsia="zh-CN"/>
              </w:rPr>
            </w:pPr>
            <w:r>
              <w:rPr>
                <w:rFonts w:hint="eastAsia"/>
                <w:color w:val="000000"/>
                <w:sz w:val="13"/>
                <w:szCs w:val="13"/>
                <w:lang w:val="en-US" w:eastAsia="zh-CN"/>
              </w:rPr>
              <w:t>0.038</w:t>
            </w:r>
          </w:p>
        </w:tc>
        <w:tc>
          <w:tcPr>
            <w:tcW w:w="1754" w:type="dxa"/>
            <w:vAlign w:val="center"/>
          </w:tcPr>
          <w:p>
            <w:pPr>
              <w:widowControl/>
              <w:adjustRightInd w:val="0"/>
              <w:snapToGrid w:val="0"/>
              <w:jc w:val="center"/>
              <w:rPr>
                <w:color w:val="000000"/>
                <w:sz w:val="13"/>
                <w:szCs w:val="13"/>
              </w:rPr>
            </w:pPr>
          </w:p>
        </w:tc>
        <w:tc>
          <w:tcPr>
            <w:tcW w:w="964" w:type="dxa"/>
            <w:vAlign w:val="center"/>
          </w:tcPr>
          <w:p>
            <w:pPr>
              <w:ind w:firstLine="195" w:firstLineChars="150"/>
              <w:jc w:val="center"/>
              <w:rPr>
                <w:rFonts w:hint="default" w:eastAsia="宋体"/>
                <w:color w:val="000000"/>
                <w:sz w:val="13"/>
                <w:szCs w:val="13"/>
                <w:lang w:val="en-US" w:eastAsia="zh-CN"/>
              </w:rPr>
            </w:pPr>
            <w:r>
              <w:rPr>
                <w:rFonts w:hint="eastAsia"/>
                <w:color w:val="000000"/>
                <w:sz w:val="13"/>
                <w:szCs w:val="13"/>
                <w:lang w:val="en-US" w:eastAsia="zh-CN"/>
              </w:rPr>
              <w:t>0.0012</w:t>
            </w:r>
          </w:p>
        </w:tc>
        <w:tc>
          <w:tcPr>
            <w:tcW w:w="1272" w:type="dxa"/>
            <w:gridSpan w:val="3"/>
            <w:vAlign w:val="center"/>
          </w:tcPr>
          <w:p>
            <w:pPr>
              <w:jc w:val="center"/>
              <w:rPr>
                <w:rFonts w:hint="eastAsia" w:eastAsia="宋体"/>
                <w:color w:val="000000"/>
                <w:sz w:val="13"/>
                <w:szCs w:val="13"/>
                <w:lang w:val="en-US" w:eastAsia="zh-CN"/>
              </w:rPr>
            </w:pPr>
            <w:r>
              <w:rPr>
                <w:rFonts w:hint="eastAsia"/>
                <w:color w:val="000000"/>
                <w:sz w:val="13"/>
                <w:szCs w:val="13"/>
                <w:lang w:val="en-US" w:eastAsia="zh-CN"/>
              </w:rPr>
              <w:t>0.038</w:t>
            </w:r>
          </w:p>
        </w:tc>
        <w:tc>
          <w:tcPr>
            <w:tcW w:w="739" w:type="dxa"/>
            <w:vAlign w:val="center"/>
          </w:tcPr>
          <w:p>
            <w:pPr>
              <w:widowControl/>
              <w:adjustRightInd w:val="0"/>
              <w:snapToGrid w:val="0"/>
              <w:jc w:val="center"/>
              <w:rPr>
                <w:color w:val="000000"/>
                <w:sz w:val="13"/>
                <w:szCs w:val="13"/>
              </w:rPr>
            </w:pPr>
          </w:p>
        </w:tc>
        <w:tc>
          <w:tcPr>
            <w:tcW w:w="1083" w:type="dxa"/>
            <w:gridSpan w:val="2"/>
            <w:vAlign w:val="center"/>
          </w:tcPr>
          <w:p>
            <w:pPr>
              <w:jc w:val="both"/>
              <w:rPr>
                <w:rFonts w:hint="eastAsia" w:eastAsia="宋体"/>
                <w:color w:val="000000"/>
                <w:sz w:val="13"/>
                <w:szCs w:val="13"/>
                <w:lang w:val="en-US" w:eastAsia="zh-CN"/>
              </w:rPr>
            </w:pPr>
            <w:r>
              <w:rPr>
                <w:rFonts w:hint="eastAsia"/>
                <w:color w:val="000000"/>
                <w:sz w:val="13"/>
                <w:szCs w:val="13"/>
                <w:lang w:val="en-US" w:eastAsia="zh-CN"/>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 w:hRule="atLeast"/>
        </w:trPr>
        <w:tc>
          <w:tcPr>
            <w:tcW w:w="620" w:type="dxa"/>
            <w:gridSpan w:val="2"/>
            <w:vMerge w:val="continue"/>
            <w:vAlign w:val="center"/>
          </w:tcPr>
          <w:p>
            <w:pPr>
              <w:widowControl/>
              <w:adjustRightInd w:val="0"/>
              <w:snapToGrid w:val="0"/>
              <w:jc w:val="center"/>
              <w:rPr>
                <w:color w:val="000000"/>
                <w:sz w:val="13"/>
                <w:szCs w:val="13"/>
              </w:rPr>
            </w:pPr>
          </w:p>
        </w:tc>
        <w:tc>
          <w:tcPr>
            <w:tcW w:w="1223" w:type="dxa"/>
            <w:gridSpan w:val="2"/>
            <w:vAlign w:val="center"/>
          </w:tcPr>
          <w:p>
            <w:pPr>
              <w:widowControl/>
              <w:adjustRightInd w:val="0"/>
              <w:snapToGrid w:val="0"/>
              <w:jc w:val="center"/>
              <w:rPr>
                <w:rFonts w:hint="eastAsia" w:eastAsia="宋体"/>
                <w:b/>
                <w:color w:val="000000"/>
                <w:sz w:val="13"/>
                <w:szCs w:val="13"/>
                <w:lang w:eastAsia="zh-CN"/>
              </w:rPr>
            </w:pPr>
            <w:r>
              <w:rPr>
                <w:rFonts w:hint="eastAsia"/>
                <w:b/>
                <w:color w:val="000000"/>
                <w:sz w:val="13"/>
                <w:szCs w:val="13"/>
                <w:lang w:eastAsia="zh-CN"/>
              </w:rPr>
              <w:t>废气</w:t>
            </w:r>
          </w:p>
        </w:tc>
        <w:tc>
          <w:tcPr>
            <w:tcW w:w="570" w:type="dxa"/>
            <w:vAlign w:val="center"/>
          </w:tcPr>
          <w:p>
            <w:pPr>
              <w:widowControl/>
              <w:adjustRightInd w:val="0"/>
              <w:snapToGrid w:val="0"/>
              <w:jc w:val="center"/>
              <w:rPr>
                <w:color w:val="000000"/>
                <w:sz w:val="13"/>
                <w:szCs w:val="13"/>
              </w:rPr>
            </w:pPr>
          </w:p>
        </w:tc>
        <w:tc>
          <w:tcPr>
            <w:tcW w:w="1549" w:type="dxa"/>
            <w:vAlign w:val="center"/>
          </w:tcPr>
          <w:p>
            <w:pPr>
              <w:widowControl/>
              <w:adjustRightInd w:val="0"/>
              <w:snapToGrid w:val="0"/>
              <w:jc w:val="center"/>
              <w:rPr>
                <w:color w:val="000000"/>
                <w:sz w:val="13"/>
                <w:szCs w:val="13"/>
              </w:rPr>
            </w:pPr>
          </w:p>
        </w:tc>
        <w:tc>
          <w:tcPr>
            <w:tcW w:w="1576" w:type="dxa"/>
            <w:gridSpan w:val="2"/>
            <w:vAlign w:val="center"/>
          </w:tcPr>
          <w:p>
            <w:pPr>
              <w:widowControl/>
              <w:adjustRightInd w:val="0"/>
              <w:snapToGrid w:val="0"/>
              <w:jc w:val="center"/>
              <w:rPr>
                <w:color w:val="000000"/>
                <w:sz w:val="13"/>
                <w:szCs w:val="13"/>
              </w:rPr>
            </w:pPr>
          </w:p>
        </w:tc>
        <w:tc>
          <w:tcPr>
            <w:tcW w:w="740" w:type="dxa"/>
            <w:gridSpan w:val="3"/>
            <w:vAlign w:val="center"/>
          </w:tcPr>
          <w:p>
            <w:pPr>
              <w:widowControl/>
              <w:adjustRightInd w:val="0"/>
              <w:snapToGrid w:val="0"/>
              <w:jc w:val="center"/>
              <w:rPr>
                <w:color w:val="000000"/>
                <w:sz w:val="13"/>
                <w:szCs w:val="13"/>
              </w:rPr>
            </w:pPr>
          </w:p>
        </w:tc>
        <w:tc>
          <w:tcPr>
            <w:tcW w:w="1060" w:type="dxa"/>
            <w:gridSpan w:val="2"/>
            <w:vAlign w:val="center"/>
          </w:tcPr>
          <w:p>
            <w:pPr>
              <w:widowControl/>
              <w:adjustRightInd w:val="0"/>
              <w:snapToGrid w:val="0"/>
              <w:jc w:val="center"/>
              <w:rPr>
                <w:color w:val="000000"/>
                <w:sz w:val="13"/>
                <w:szCs w:val="13"/>
              </w:rPr>
            </w:pPr>
          </w:p>
        </w:tc>
        <w:tc>
          <w:tcPr>
            <w:tcW w:w="1100" w:type="dxa"/>
            <w:gridSpan w:val="2"/>
            <w:vAlign w:val="center"/>
          </w:tcPr>
          <w:p>
            <w:pPr>
              <w:ind w:firstLine="300"/>
              <w:jc w:val="center"/>
              <w:rPr>
                <w:color w:val="000000"/>
                <w:sz w:val="13"/>
                <w:szCs w:val="13"/>
              </w:rPr>
            </w:pPr>
          </w:p>
        </w:tc>
        <w:tc>
          <w:tcPr>
            <w:tcW w:w="770" w:type="dxa"/>
            <w:vAlign w:val="center"/>
          </w:tcPr>
          <w:p>
            <w:pPr>
              <w:widowControl/>
              <w:adjustRightInd w:val="0"/>
              <w:snapToGrid w:val="0"/>
              <w:jc w:val="center"/>
              <w:rPr>
                <w:color w:val="000000"/>
                <w:sz w:val="13"/>
                <w:szCs w:val="13"/>
              </w:rPr>
            </w:pPr>
          </w:p>
        </w:tc>
        <w:tc>
          <w:tcPr>
            <w:tcW w:w="1754" w:type="dxa"/>
            <w:vAlign w:val="center"/>
          </w:tcPr>
          <w:p>
            <w:pPr>
              <w:widowControl/>
              <w:adjustRightInd w:val="0"/>
              <w:snapToGrid w:val="0"/>
              <w:jc w:val="center"/>
              <w:rPr>
                <w:color w:val="000000"/>
                <w:sz w:val="13"/>
                <w:szCs w:val="13"/>
              </w:rPr>
            </w:pPr>
          </w:p>
        </w:tc>
        <w:tc>
          <w:tcPr>
            <w:tcW w:w="964" w:type="dxa"/>
            <w:vAlign w:val="center"/>
          </w:tcPr>
          <w:p>
            <w:pPr>
              <w:jc w:val="center"/>
              <w:rPr>
                <w:color w:val="000000"/>
                <w:sz w:val="13"/>
                <w:szCs w:val="13"/>
              </w:rPr>
            </w:pPr>
          </w:p>
        </w:tc>
        <w:tc>
          <w:tcPr>
            <w:tcW w:w="1272" w:type="dxa"/>
            <w:gridSpan w:val="3"/>
            <w:vAlign w:val="center"/>
          </w:tcPr>
          <w:p>
            <w:pPr>
              <w:widowControl/>
              <w:adjustRightInd w:val="0"/>
              <w:snapToGrid w:val="0"/>
              <w:jc w:val="center"/>
              <w:rPr>
                <w:color w:val="000000"/>
                <w:sz w:val="13"/>
                <w:szCs w:val="13"/>
              </w:rPr>
            </w:pPr>
          </w:p>
        </w:tc>
        <w:tc>
          <w:tcPr>
            <w:tcW w:w="739" w:type="dxa"/>
            <w:vAlign w:val="center"/>
          </w:tcPr>
          <w:p>
            <w:pPr>
              <w:widowControl/>
              <w:adjustRightInd w:val="0"/>
              <w:snapToGrid w:val="0"/>
              <w:jc w:val="center"/>
              <w:rPr>
                <w:color w:val="000000"/>
                <w:sz w:val="13"/>
                <w:szCs w:val="13"/>
              </w:rPr>
            </w:pPr>
          </w:p>
        </w:tc>
        <w:tc>
          <w:tcPr>
            <w:tcW w:w="1083" w:type="dxa"/>
            <w:gridSpan w:val="2"/>
            <w:vAlign w:val="center"/>
          </w:tcPr>
          <w:p>
            <w:pPr>
              <w:jc w:val="center"/>
              <w:rPr>
                <w:color w:val="000000"/>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620" w:type="dxa"/>
            <w:gridSpan w:val="2"/>
            <w:vMerge w:val="continue"/>
            <w:vAlign w:val="center"/>
          </w:tcPr>
          <w:p>
            <w:pPr>
              <w:widowControl/>
              <w:adjustRightInd w:val="0"/>
              <w:snapToGrid w:val="0"/>
              <w:jc w:val="center"/>
              <w:rPr>
                <w:color w:val="000000"/>
                <w:sz w:val="13"/>
                <w:szCs w:val="13"/>
              </w:rPr>
            </w:pPr>
          </w:p>
        </w:tc>
        <w:tc>
          <w:tcPr>
            <w:tcW w:w="1223" w:type="dxa"/>
            <w:gridSpan w:val="2"/>
            <w:vAlign w:val="center"/>
          </w:tcPr>
          <w:p>
            <w:pPr>
              <w:widowControl/>
              <w:adjustRightInd w:val="0"/>
              <w:snapToGrid w:val="0"/>
              <w:jc w:val="center"/>
              <w:rPr>
                <w:b/>
                <w:color w:val="000000"/>
                <w:sz w:val="13"/>
                <w:szCs w:val="13"/>
              </w:rPr>
            </w:pPr>
            <w:r>
              <w:rPr>
                <w:rFonts w:hint="eastAsia"/>
                <w:b/>
                <w:color w:val="000000"/>
                <w:sz w:val="13"/>
                <w:szCs w:val="13"/>
              </w:rPr>
              <w:t>二氧化硫</w:t>
            </w:r>
          </w:p>
        </w:tc>
        <w:tc>
          <w:tcPr>
            <w:tcW w:w="570" w:type="dxa"/>
            <w:vAlign w:val="center"/>
          </w:tcPr>
          <w:p>
            <w:pPr>
              <w:widowControl/>
              <w:adjustRightInd w:val="0"/>
              <w:snapToGrid w:val="0"/>
              <w:jc w:val="center"/>
              <w:rPr>
                <w:color w:val="000000"/>
                <w:sz w:val="13"/>
                <w:szCs w:val="13"/>
              </w:rPr>
            </w:pPr>
          </w:p>
        </w:tc>
        <w:tc>
          <w:tcPr>
            <w:tcW w:w="1549"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&lt;3</w:t>
            </w:r>
          </w:p>
        </w:tc>
        <w:tc>
          <w:tcPr>
            <w:tcW w:w="1576" w:type="dxa"/>
            <w:gridSpan w:val="2"/>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50</w:t>
            </w:r>
          </w:p>
        </w:tc>
        <w:tc>
          <w:tcPr>
            <w:tcW w:w="740" w:type="dxa"/>
            <w:gridSpan w:val="3"/>
            <w:vAlign w:val="center"/>
          </w:tcPr>
          <w:p>
            <w:pPr>
              <w:widowControl/>
              <w:adjustRightInd w:val="0"/>
              <w:snapToGrid w:val="0"/>
              <w:jc w:val="center"/>
              <w:rPr>
                <w:color w:val="000000"/>
                <w:sz w:val="13"/>
                <w:szCs w:val="13"/>
              </w:rPr>
            </w:pPr>
          </w:p>
        </w:tc>
        <w:tc>
          <w:tcPr>
            <w:tcW w:w="1060" w:type="dxa"/>
            <w:gridSpan w:val="2"/>
            <w:vAlign w:val="center"/>
          </w:tcPr>
          <w:p>
            <w:pPr>
              <w:widowControl/>
              <w:adjustRightInd w:val="0"/>
              <w:snapToGrid w:val="0"/>
              <w:jc w:val="center"/>
              <w:rPr>
                <w:color w:val="000000"/>
                <w:sz w:val="13"/>
                <w:szCs w:val="13"/>
              </w:rPr>
            </w:pPr>
          </w:p>
        </w:tc>
        <w:tc>
          <w:tcPr>
            <w:tcW w:w="1100" w:type="dxa"/>
            <w:gridSpan w:val="2"/>
            <w:vAlign w:val="center"/>
          </w:tcPr>
          <w:p>
            <w:pPr>
              <w:ind w:firstLine="300"/>
              <w:jc w:val="center"/>
              <w:rPr>
                <w:rFonts w:hint="default" w:eastAsia="宋体"/>
                <w:color w:val="000000"/>
                <w:sz w:val="13"/>
                <w:szCs w:val="13"/>
                <w:lang w:val="en-US" w:eastAsia="zh-CN"/>
              </w:rPr>
            </w:pPr>
            <w:r>
              <w:rPr>
                <w:rFonts w:hint="eastAsia"/>
                <w:color w:val="000000"/>
                <w:sz w:val="13"/>
                <w:szCs w:val="13"/>
                <w:lang w:val="en-US" w:eastAsia="zh-CN"/>
              </w:rPr>
              <w:t>0.36</w:t>
            </w:r>
          </w:p>
        </w:tc>
        <w:tc>
          <w:tcPr>
            <w:tcW w:w="770" w:type="dxa"/>
            <w:vAlign w:val="center"/>
          </w:tcPr>
          <w:p>
            <w:pPr>
              <w:widowControl/>
              <w:adjustRightInd w:val="0"/>
              <w:snapToGrid w:val="0"/>
              <w:jc w:val="center"/>
              <w:rPr>
                <w:color w:val="000000"/>
                <w:sz w:val="13"/>
                <w:szCs w:val="13"/>
              </w:rPr>
            </w:pPr>
            <w:r>
              <w:rPr>
                <w:rFonts w:hint="eastAsia"/>
                <w:color w:val="000000"/>
                <w:sz w:val="13"/>
                <w:szCs w:val="13"/>
                <w:lang w:val="en-US" w:eastAsia="zh-CN"/>
              </w:rPr>
              <w:t>0.40</w:t>
            </w:r>
          </w:p>
        </w:tc>
        <w:tc>
          <w:tcPr>
            <w:tcW w:w="1754" w:type="dxa"/>
            <w:vAlign w:val="center"/>
          </w:tcPr>
          <w:p>
            <w:pPr>
              <w:widowControl/>
              <w:adjustRightInd w:val="0"/>
              <w:snapToGrid w:val="0"/>
              <w:jc w:val="center"/>
              <w:rPr>
                <w:color w:val="000000"/>
                <w:sz w:val="13"/>
                <w:szCs w:val="13"/>
              </w:rPr>
            </w:pPr>
          </w:p>
        </w:tc>
        <w:tc>
          <w:tcPr>
            <w:tcW w:w="964" w:type="dxa"/>
            <w:vAlign w:val="center"/>
          </w:tcPr>
          <w:p>
            <w:pPr>
              <w:ind w:firstLine="300" w:firstLineChars="0"/>
              <w:jc w:val="center"/>
              <w:rPr>
                <w:color w:val="000000"/>
                <w:sz w:val="13"/>
                <w:szCs w:val="13"/>
              </w:rPr>
            </w:pPr>
            <w:r>
              <w:rPr>
                <w:rFonts w:hint="eastAsia"/>
                <w:color w:val="000000"/>
                <w:sz w:val="13"/>
                <w:szCs w:val="13"/>
                <w:lang w:val="en-US" w:eastAsia="zh-CN"/>
              </w:rPr>
              <w:t>0.36</w:t>
            </w:r>
          </w:p>
        </w:tc>
        <w:tc>
          <w:tcPr>
            <w:tcW w:w="1272" w:type="dxa"/>
            <w:gridSpan w:val="3"/>
            <w:vAlign w:val="center"/>
          </w:tcPr>
          <w:p>
            <w:pPr>
              <w:widowControl/>
              <w:adjustRightInd w:val="0"/>
              <w:snapToGrid w:val="0"/>
              <w:jc w:val="center"/>
              <w:rPr>
                <w:color w:val="000000"/>
                <w:sz w:val="13"/>
                <w:szCs w:val="13"/>
              </w:rPr>
            </w:pPr>
            <w:r>
              <w:rPr>
                <w:rFonts w:hint="eastAsia"/>
                <w:color w:val="000000"/>
                <w:sz w:val="13"/>
                <w:szCs w:val="13"/>
                <w:lang w:val="en-US" w:eastAsia="zh-CN"/>
              </w:rPr>
              <w:t>0.40</w:t>
            </w:r>
          </w:p>
        </w:tc>
        <w:tc>
          <w:tcPr>
            <w:tcW w:w="739" w:type="dxa"/>
            <w:vAlign w:val="center"/>
          </w:tcPr>
          <w:p>
            <w:pPr>
              <w:widowControl/>
              <w:adjustRightInd w:val="0"/>
              <w:snapToGrid w:val="0"/>
              <w:jc w:val="center"/>
              <w:rPr>
                <w:color w:val="000000"/>
                <w:sz w:val="13"/>
                <w:szCs w:val="13"/>
              </w:rPr>
            </w:pPr>
          </w:p>
        </w:tc>
        <w:tc>
          <w:tcPr>
            <w:tcW w:w="1083" w:type="dxa"/>
            <w:gridSpan w:val="2"/>
            <w:vAlign w:val="center"/>
          </w:tcPr>
          <w:p>
            <w:pPr>
              <w:ind w:firstLine="300" w:firstLineChars="0"/>
              <w:jc w:val="center"/>
              <w:rPr>
                <w:color w:val="000000"/>
                <w:sz w:val="13"/>
                <w:szCs w:val="13"/>
              </w:rPr>
            </w:pPr>
            <w:r>
              <w:rPr>
                <w:rFonts w:hint="eastAsia"/>
                <w:color w:val="000000"/>
                <w:sz w:val="13"/>
                <w:szCs w:val="13"/>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rPr>
        <w:tc>
          <w:tcPr>
            <w:tcW w:w="620" w:type="dxa"/>
            <w:gridSpan w:val="2"/>
            <w:vMerge w:val="continue"/>
            <w:vAlign w:val="center"/>
          </w:tcPr>
          <w:p>
            <w:pPr>
              <w:widowControl/>
              <w:adjustRightInd w:val="0"/>
              <w:snapToGrid w:val="0"/>
              <w:jc w:val="center"/>
              <w:rPr>
                <w:color w:val="000000"/>
                <w:sz w:val="13"/>
                <w:szCs w:val="13"/>
              </w:rPr>
            </w:pPr>
          </w:p>
        </w:tc>
        <w:tc>
          <w:tcPr>
            <w:tcW w:w="1223" w:type="dxa"/>
            <w:gridSpan w:val="2"/>
            <w:vAlign w:val="center"/>
          </w:tcPr>
          <w:p>
            <w:pPr>
              <w:widowControl/>
              <w:adjustRightInd w:val="0"/>
              <w:snapToGrid w:val="0"/>
              <w:jc w:val="center"/>
              <w:rPr>
                <w:rFonts w:hint="eastAsia" w:eastAsia="宋体"/>
                <w:b/>
                <w:color w:val="000000"/>
                <w:sz w:val="13"/>
                <w:szCs w:val="13"/>
                <w:lang w:val="en-US" w:eastAsia="zh-CN"/>
              </w:rPr>
            </w:pPr>
            <w:r>
              <w:rPr>
                <w:rFonts w:hint="eastAsia"/>
                <w:b/>
                <w:color w:val="000000"/>
                <w:sz w:val="13"/>
                <w:szCs w:val="13"/>
                <w:lang w:val="en-US" w:eastAsia="zh-CN"/>
              </w:rPr>
              <w:t>粉尘</w:t>
            </w:r>
          </w:p>
        </w:tc>
        <w:tc>
          <w:tcPr>
            <w:tcW w:w="570" w:type="dxa"/>
            <w:vAlign w:val="center"/>
          </w:tcPr>
          <w:p>
            <w:pPr>
              <w:widowControl/>
              <w:adjustRightInd w:val="0"/>
              <w:snapToGrid w:val="0"/>
              <w:jc w:val="center"/>
              <w:rPr>
                <w:color w:val="000000"/>
                <w:sz w:val="13"/>
                <w:szCs w:val="13"/>
              </w:rPr>
            </w:pPr>
          </w:p>
        </w:tc>
        <w:tc>
          <w:tcPr>
            <w:tcW w:w="1549" w:type="dxa"/>
            <w:vAlign w:val="center"/>
          </w:tcPr>
          <w:p>
            <w:pPr>
              <w:widowControl/>
              <w:adjustRightInd w:val="0"/>
              <w:snapToGrid w:val="0"/>
              <w:jc w:val="center"/>
              <w:rPr>
                <w:color w:val="000000"/>
                <w:sz w:val="13"/>
                <w:szCs w:val="13"/>
              </w:rPr>
            </w:pPr>
          </w:p>
        </w:tc>
        <w:tc>
          <w:tcPr>
            <w:tcW w:w="1576" w:type="dxa"/>
            <w:gridSpan w:val="2"/>
            <w:vAlign w:val="center"/>
          </w:tcPr>
          <w:p>
            <w:pPr>
              <w:widowControl/>
              <w:adjustRightInd w:val="0"/>
              <w:snapToGrid w:val="0"/>
              <w:jc w:val="center"/>
              <w:rPr>
                <w:color w:val="000000"/>
                <w:sz w:val="13"/>
                <w:szCs w:val="13"/>
              </w:rPr>
            </w:pPr>
          </w:p>
        </w:tc>
        <w:tc>
          <w:tcPr>
            <w:tcW w:w="740" w:type="dxa"/>
            <w:gridSpan w:val="3"/>
            <w:vAlign w:val="center"/>
          </w:tcPr>
          <w:p>
            <w:pPr>
              <w:widowControl/>
              <w:adjustRightInd w:val="0"/>
              <w:snapToGrid w:val="0"/>
              <w:jc w:val="center"/>
              <w:rPr>
                <w:color w:val="000000"/>
                <w:sz w:val="13"/>
                <w:szCs w:val="13"/>
              </w:rPr>
            </w:pPr>
          </w:p>
        </w:tc>
        <w:tc>
          <w:tcPr>
            <w:tcW w:w="1060" w:type="dxa"/>
            <w:gridSpan w:val="2"/>
            <w:vAlign w:val="center"/>
          </w:tcPr>
          <w:p>
            <w:pPr>
              <w:widowControl/>
              <w:adjustRightInd w:val="0"/>
              <w:snapToGrid w:val="0"/>
              <w:jc w:val="center"/>
              <w:rPr>
                <w:color w:val="000000"/>
                <w:sz w:val="13"/>
                <w:szCs w:val="13"/>
              </w:rPr>
            </w:pPr>
          </w:p>
        </w:tc>
        <w:tc>
          <w:tcPr>
            <w:tcW w:w="1100" w:type="dxa"/>
            <w:gridSpan w:val="2"/>
            <w:vAlign w:val="center"/>
          </w:tcPr>
          <w:p>
            <w:pPr>
              <w:ind w:firstLine="300"/>
              <w:jc w:val="center"/>
              <w:rPr>
                <w:color w:val="000000"/>
                <w:sz w:val="13"/>
                <w:szCs w:val="13"/>
              </w:rPr>
            </w:pPr>
          </w:p>
        </w:tc>
        <w:tc>
          <w:tcPr>
            <w:tcW w:w="770" w:type="dxa"/>
            <w:vAlign w:val="center"/>
          </w:tcPr>
          <w:p>
            <w:pPr>
              <w:widowControl/>
              <w:adjustRightInd w:val="0"/>
              <w:snapToGrid w:val="0"/>
              <w:jc w:val="center"/>
              <w:rPr>
                <w:color w:val="000000"/>
                <w:sz w:val="13"/>
                <w:szCs w:val="13"/>
              </w:rPr>
            </w:pPr>
          </w:p>
        </w:tc>
        <w:tc>
          <w:tcPr>
            <w:tcW w:w="1754" w:type="dxa"/>
            <w:vAlign w:val="center"/>
          </w:tcPr>
          <w:p>
            <w:pPr>
              <w:widowControl/>
              <w:adjustRightInd w:val="0"/>
              <w:snapToGrid w:val="0"/>
              <w:jc w:val="center"/>
              <w:rPr>
                <w:color w:val="000000"/>
                <w:sz w:val="13"/>
                <w:szCs w:val="13"/>
              </w:rPr>
            </w:pPr>
          </w:p>
        </w:tc>
        <w:tc>
          <w:tcPr>
            <w:tcW w:w="964" w:type="dxa"/>
            <w:vAlign w:val="center"/>
          </w:tcPr>
          <w:p>
            <w:pPr>
              <w:ind w:firstLine="300" w:firstLineChars="0"/>
              <w:jc w:val="center"/>
              <w:rPr>
                <w:color w:val="000000"/>
                <w:sz w:val="13"/>
                <w:szCs w:val="13"/>
              </w:rPr>
            </w:pPr>
          </w:p>
        </w:tc>
        <w:tc>
          <w:tcPr>
            <w:tcW w:w="1272" w:type="dxa"/>
            <w:gridSpan w:val="3"/>
            <w:vAlign w:val="center"/>
          </w:tcPr>
          <w:p>
            <w:pPr>
              <w:widowControl/>
              <w:adjustRightInd w:val="0"/>
              <w:snapToGrid w:val="0"/>
              <w:jc w:val="center"/>
              <w:rPr>
                <w:color w:val="000000"/>
                <w:sz w:val="13"/>
                <w:szCs w:val="13"/>
              </w:rPr>
            </w:pPr>
          </w:p>
        </w:tc>
        <w:tc>
          <w:tcPr>
            <w:tcW w:w="739" w:type="dxa"/>
            <w:vAlign w:val="center"/>
          </w:tcPr>
          <w:p>
            <w:pPr>
              <w:widowControl/>
              <w:adjustRightInd w:val="0"/>
              <w:snapToGrid w:val="0"/>
              <w:jc w:val="center"/>
              <w:rPr>
                <w:color w:val="000000"/>
                <w:sz w:val="13"/>
                <w:szCs w:val="13"/>
              </w:rPr>
            </w:pPr>
          </w:p>
        </w:tc>
        <w:tc>
          <w:tcPr>
            <w:tcW w:w="1083" w:type="dxa"/>
            <w:gridSpan w:val="2"/>
            <w:vAlign w:val="center"/>
          </w:tcPr>
          <w:p>
            <w:pPr>
              <w:ind w:firstLine="300" w:firstLineChars="0"/>
              <w:jc w:val="center"/>
              <w:rPr>
                <w:color w:val="000000"/>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8" w:hRule="atLeast"/>
        </w:trPr>
        <w:tc>
          <w:tcPr>
            <w:tcW w:w="620" w:type="dxa"/>
            <w:gridSpan w:val="2"/>
            <w:vMerge w:val="continue"/>
            <w:vAlign w:val="center"/>
          </w:tcPr>
          <w:p>
            <w:pPr>
              <w:widowControl/>
              <w:adjustRightInd w:val="0"/>
              <w:snapToGrid w:val="0"/>
              <w:jc w:val="center"/>
              <w:rPr>
                <w:color w:val="000000"/>
                <w:sz w:val="13"/>
                <w:szCs w:val="13"/>
              </w:rPr>
            </w:pPr>
          </w:p>
        </w:tc>
        <w:tc>
          <w:tcPr>
            <w:tcW w:w="1223" w:type="dxa"/>
            <w:gridSpan w:val="2"/>
            <w:vAlign w:val="center"/>
          </w:tcPr>
          <w:p>
            <w:pPr>
              <w:widowControl/>
              <w:adjustRightInd w:val="0"/>
              <w:snapToGrid w:val="0"/>
              <w:jc w:val="center"/>
              <w:rPr>
                <w:b/>
                <w:color w:val="000000"/>
                <w:sz w:val="13"/>
                <w:szCs w:val="13"/>
              </w:rPr>
            </w:pPr>
            <w:r>
              <w:rPr>
                <w:rFonts w:hint="eastAsia"/>
                <w:b/>
                <w:color w:val="000000"/>
                <w:sz w:val="13"/>
                <w:szCs w:val="13"/>
              </w:rPr>
              <w:t>氮氧化物</w:t>
            </w:r>
          </w:p>
        </w:tc>
        <w:tc>
          <w:tcPr>
            <w:tcW w:w="570" w:type="dxa"/>
            <w:vAlign w:val="center"/>
          </w:tcPr>
          <w:p>
            <w:pPr>
              <w:widowControl/>
              <w:adjustRightInd w:val="0"/>
              <w:snapToGrid w:val="0"/>
              <w:jc w:val="center"/>
              <w:rPr>
                <w:color w:val="000000"/>
                <w:sz w:val="13"/>
                <w:szCs w:val="13"/>
              </w:rPr>
            </w:pPr>
          </w:p>
        </w:tc>
        <w:tc>
          <w:tcPr>
            <w:tcW w:w="1549" w:type="dxa"/>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95</w:t>
            </w:r>
          </w:p>
        </w:tc>
        <w:tc>
          <w:tcPr>
            <w:tcW w:w="1576" w:type="dxa"/>
            <w:gridSpan w:val="2"/>
            <w:vAlign w:val="center"/>
          </w:tcPr>
          <w:p>
            <w:pPr>
              <w:widowControl/>
              <w:adjustRightInd w:val="0"/>
              <w:snapToGrid w:val="0"/>
              <w:jc w:val="center"/>
              <w:rPr>
                <w:rFonts w:hint="default" w:eastAsia="宋体"/>
                <w:color w:val="000000"/>
                <w:sz w:val="13"/>
                <w:szCs w:val="13"/>
                <w:lang w:val="en-US" w:eastAsia="zh-CN"/>
              </w:rPr>
            </w:pPr>
            <w:r>
              <w:rPr>
                <w:rFonts w:hint="eastAsia"/>
                <w:color w:val="000000"/>
                <w:sz w:val="13"/>
                <w:szCs w:val="13"/>
                <w:lang w:val="en-US" w:eastAsia="zh-CN"/>
              </w:rPr>
              <w:t>150</w:t>
            </w:r>
          </w:p>
        </w:tc>
        <w:tc>
          <w:tcPr>
            <w:tcW w:w="740" w:type="dxa"/>
            <w:gridSpan w:val="3"/>
            <w:vAlign w:val="center"/>
          </w:tcPr>
          <w:p>
            <w:pPr>
              <w:widowControl/>
              <w:adjustRightInd w:val="0"/>
              <w:snapToGrid w:val="0"/>
              <w:jc w:val="center"/>
              <w:rPr>
                <w:color w:val="000000"/>
                <w:sz w:val="13"/>
                <w:szCs w:val="13"/>
              </w:rPr>
            </w:pPr>
          </w:p>
        </w:tc>
        <w:tc>
          <w:tcPr>
            <w:tcW w:w="1060" w:type="dxa"/>
            <w:gridSpan w:val="2"/>
            <w:vAlign w:val="center"/>
          </w:tcPr>
          <w:p>
            <w:pPr>
              <w:widowControl/>
              <w:adjustRightInd w:val="0"/>
              <w:snapToGrid w:val="0"/>
              <w:jc w:val="center"/>
              <w:rPr>
                <w:color w:val="000000"/>
                <w:sz w:val="13"/>
                <w:szCs w:val="13"/>
              </w:rPr>
            </w:pPr>
          </w:p>
        </w:tc>
        <w:tc>
          <w:tcPr>
            <w:tcW w:w="1100" w:type="dxa"/>
            <w:gridSpan w:val="2"/>
            <w:vAlign w:val="center"/>
          </w:tcPr>
          <w:p>
            <w:pPr>
              <w:ind w:firstLine="300"/>
              <w:jc w:val="center"/>
              <w:rPr>
                <w:rFonts w:hint="default" w:eastAsia="宋体"/>
                <w:color w:val="000000"/>
                <w:sz w:val="13"/>
                <w:szCs w:val="13"/>
                <w:lang w:val="en-US" w:eastAsia="zh-CN"/>
              </w:rPr>
            </w:pPr>
            <w:r>
              <w:rPr>
                <w:rFonts w:hint="eastAsia"/>
                <w:color w:val="000000"/>
                <w:sz w:val="13"/>
                <w:szCs w:val="13"/>
                <w:lang w:val="en-US" w:eastAsia="zh-CN"/>
              </w:rPr>
              <w:t>1.68</w:t>
            </w:r>
          </w:p>
        </w:tc>
        <w:tc>
          <w:tcPr>
            <w:tcW w:w="770" w:type="dxa"/>
            <w:vAlign w:val="center"/>
          </w:tcPr>
          <w:p>
            <w:pPr>
              <w:widowControl/>
              <w:adjustRightInd w:val="0"/>
              <w:snapToGrid w:val="0"/>
              <w:jc w:val="center"/>
              <w:rPr>
                <w:color w:val="000000"/>
                <w:sz w:val="13"/>
                <w:szCs w:val="13"/>
              </w:rPr>
            </w:pPr>
            <w:r>
              <w:rPr>
                <w:rFonts w:hint="eastAsia"/>
                <w:color w:val="000000"/>
                <w:sz w:val="13"/>
                <w:szCs w:val="13"/>
                <w:lang w:val="en-US" w:eastAsia="zh-CN"/>
              </w:rPr>
              <w:t>1.871</w:t>
            </w:r>
          </w:p>
        </w:tc>
        <w:tc>
          <w:tcPr>
            <w:tcW w:w="1754" w:type="dxa"/>
            <w:vAlign w:val="center"/>
          </w:tcPr>
          <w:p>
            <w:pPr>
              <w:widowControl/>
              <w:adjustRightInd w:val="0"/>
              <w:snapToGrid w:val="0"/>
              <w:jc w:val="center"/>
              <w:rPr>
                <w:color w:val="000000"/>
                <w:sz w:val="13"/>
                <w:szCs w:val="13"/>
              </w:rPr>
            </w:pPr>
          </w:p>
        </w:tc>
        <w:tc>
          <w:tcPr>
            <w:tcW w:w="964" w:type="dxa"/>
            <w:vAlign w:val="center"/>
          </w:tcPr>
          <w:p>
            <w:pPr>
              <w:ind w:firstLine="300" w:firstLineChars="0"/>
              <w:jc w:val="center"/>
              <w:rPr>
                <w:color w:val="000000"/>
                <w:sz w:val="13"/>
                <w:szCs w:val="13"/>
              </w:rPr>
            </w:pPr>
            <w:r>
              <w:rPr>
                <w:rFonts w:hint="eastAsia"/>
                <w:color w:val="000000"/>
                <w:sz w:val="13"/>
                <w:szCs w:val="13"/>
                <w:lang w:val="en-US" w:eastAsia="zh-CN"/>
              </w:rPr>
              <w:t>1.68</w:t>
            </w:r>
          </w:p>
        </w:tc>
        <w:tc>
          <w:tcPr>
            <w:tcW w:w="1272" w:type="dxa"/>
            <w:gridSpan w:val="3"/>
            <w:vAlign w:val="center"/>
          </w:tcPr>
          <w:p>
            <w:pPr>
              <w:widowControl/>
              <w:adjustRightInd w:val="0"/>
              <w:snapToGrid w:val="0"/>
              <w:jc w:val="center"/>
              <w:rPr>
                <w:color w:val="000000"/>
                <w:sz w:val="13"/>
                <w:szCs w:val="13"/>
              </w:rPr>
            </w:pPr>
            <w:r>
              <w:rPr>
                <w:rFonts w:hint="eastAsia"/>
                <w:color w:val="000000"/>
                <w:sz w:val="13"/>
                <w:szCs w:val="13"/>
                <w:lang w:val="en-US" w:eastAsia="zh-CN"/>
              </w:rPr>
              <w:t>1.871</w:t>
            </w:r>
          </w:p>
        </w:tc>
        <w:tc>
          <w:tcPr>
            <w:tcW w:w="739" w:type="dxa"/>
            <w:vAlign w:val="center"/>
          </w:tcPr>
          <w:p>
            <w:pPr>
              <w:widowControl/>
              <w:adjustRightInd w:val="0"/>
              <w:snapToGrid w:val="0"/>
              <w:jc w:val="center"/>
              <w:rPr>
                <w:color w:val="000000"/>
                <w:sz w:val="13"/>
                <w:szCs w:val="13"/>
              </w:rPr>
            </w:pPr>
          </w:p>
        </w:tc>
        <w:tc>
          <w:tcPr>
            <w:tcW w:w="1083" w:type="dxa"/>
            <w:gridSpan w:val="2"/>
            <w:vAlign w:val="center"/>
          </w:tcPr>
          <w:p>
            <w:pPr>
              <w:ind w:firstLine="300" w:firstLineChars="0"/>
              <w:jc w:val="center"/>
              <w:rPr>
                <w:color w:val="000000"/>
                <w:sz w:val="13"/>
                <w:szCs w:val="13"/>
              </w:rPr>
            </w:pPr>
            <w:r>
              <w:rPr>
                <w:rFonts w:hint="eastAsia"/>
                <w:color w:val="000000"/>
                <w:sz w:val="13"/>
                <w:szCs w:val="13"/>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5" w:hRule="atLeast"/>
        </w:trPr>
        <w:tc>
          <w:tcPr>
            <w:tcW w:w="620" w:type="dxa"/>
            <w:gridSpan w:val="2"/>
            <w:vMerge w:val="continue"/>
            <w:vAlign w:val="center"/>
          </w:tcPr>
          <w:p>
            <w:pPr>
              <w:widowControl/>
              <w:adjustRightInd w:val="0"/>
              <w:snapToGrid w:val="0"/>
              <w:jc w:val="center"/>
              <w:rPr>
                <w:color w:val="000000"/>
                <w:sz w:val="13"/>
                <w:szCs w:val="13"/>
              </w:rPr>
            </w:pPr>
          </w:p>
        </w:tc>
        <w:tc>
          <w:tcPr>
            <w:tcW w:w="933" w:type="dxa"/>
            <w:vMerge w:val="restart"/>
            <w:vAlign w:val="center"/>
          </w:tcPr>
          <w:p>
            <w:pPr>
              <w:widowControl/>
              <w:adjustRightInd w:val="0"/>
              <w:snapToGrid w:val="0"/>
              <w:jc w:val="center"/>
              <w:rPr>
                <w:color w:val="000000"/>
                <w:sz w:val="13"/>
                <w:szCs w:val="13"/>
              </w:rPr>
            </w:pPr>
            <w:r>
              <w:rPr>
                <w:rFonts w:hint="eastAsia"/>
                <w:b/>
                <w:color w:val="000000"/>
                <w:sz w:val="13"/>
                <w:szCs w:val="13"/>
              </w:rPr>
              <w:t>与项目有关的其他特征污染物</w:t>
            </w:r>
          </w:p>
        </w:tc>
        <w:tc>
          <w:tcPr>
            <w:tcW w:w="290" w:type="dxa"/>
            <w:vAlign w:val="center"/>
          </w:tcPr>
          <w:p>
            <w:pPr>
              <w:widowControl/>
              <w:adjustRightInd w:val="0"/>
              <w:snapToGrid w:val="0"/>
              <w:jc w:val="center"/>
              <w:rPr>
                <w:color w:val="000000"/>
                <w:sz w:val="13"/>
                <w:szCs w:val="13"/>
              </w:rPr>
            </w:pPr>
          </w:p>
        </w:tc>
        <w:tc>
          <w:tcPr>
            <w:tcW w:w="570" w:type="dxa"/>
            <w:vAlign w:val="center"/>
          </w:tcPr>
          <w:p>
            <w:pPr>
              <w:widowControl/>
              <w:adjustRightInd w:val="0"/>
              <w:snapToGrid w:val="0"/>
              <w:jc w:val="center"/>
              <w:rPr>
                <w:color w:val="000000"/>
                <w:sz w:val="13"/>
                <w:szCs w:val="13"/>
              </w:rPr>
            </w:pPr>
          </w:p>
        </w:tc>
        <w:tc>
          <w:tcPr>
            <w:tcW w:w="1549" w:type="dxa"/>
            <w:vAlign w:val="center"/>
          </w:tcPr>
          <w:p>
            <w:pPr>
              <w:widowControl/>
              <w:adjustRightInd w:val="0"/>
              <w:snapToGrid w:val="0"/>
              <w:jc w:val="center"/>
              <w:rPr>
                <w:color w:val="000000"/>
                <w:sz w:val="13"/>
                <w:szCs w:val="13"/>
              </w:rPr>
            </w:pPr>
          </w:p>
        </w:tc>
        <w:tc>
          <w:tcPr>
            <w:tcW w:w="1576" w:type="dxa"/>
            <w:gridSpan w:val="2"/>
            <w:vAlign w:val="center"/>
          </w:tcPr>
          <w:p>
            <w:pPr>
              <w:widowControl/>
              <w:adjustRightInd w:val="0"/>
              <w:snapToGrid w:val="0"/>
              <w:jc w:val="center"/>
              <w:rPr>
                <w:color w:val="000000"/>
                <w:sz w:val="13"/>
                <w:szCs w:val="13"/>
              </w:rPr>
            </w:pPr>
          </w:p>
        </w:tc>
        <w:tc>
          <w:tcPr>
            <w:tcW w:w="740" w:type="dxa"/>
            <w:gridSpan w:val="3"/>
            <w:vAlign w:val="center"/>
          </w:tcPr>
          <w:p>
            <w:pPr>
              <w:widowControl/>
              <w:adjustRightInd w:val="0"/>
              <w:snapToGrid w:val="0"/>
              <w:jc w:val="center"/>
              <w:rPr>
                <w:color w:val="000000"/>
                <w:sz w:val="13"/>
                <w:szCs w:val="13"/>
              </w:rPr>
            </w:pPr>
          </w:p>
        </w:tc>
        <w:tc>
          <w:tcPr>
            <w:tcW w:w="1060" w:type="dxa"/>
            <w:gridSpan w:val="2"/>
            <w:vAlign w:val="center"/>
          </w:tcPr>
          <w:p>
            <w:pPr>
              <w:widowControl/>
              <w:adjustRightInd w:val="0"/>
              <w:snapToGrid w:val="0"/>
              <w:jc w:val="center"/>
              <w:rPr>
                <w:color w:val="000000"/>
                <w:sz w:val="13"/>
                <w:szCs w:val="13"/>
              </w:rPr>
            </w:pPr>
          </w:p>
        </w:tc>
        <w:tc>
          <w:tcPr>
            <w:tcW w:w="1100" w:type="dxa"/>
            <w:gridSpan w:val="2"/>
            <w:vAlign w:val="center"/>
          </w:tcPr>
          <w:p>
            <w:pPr>
              <w:widowControl/>
              <w:adjustRightInd w:val="0"/>
              <w:snapToGrid w:val="0"/>
              <w:jc w:val="center"/>
              <w:rPr>
                <w:color w:val="000000"/>
                <w:sz w:val="13"/>
                <w:szCs w:val="13"/>
              </w:rPr>
            </w:pPr>
          </w:p>
        </w:tc>
        <w:tc>
          <w:tcPr>
            <w:tcW w:w="770" w:type="dxa"/>
            <w:vAlign w:val="center"/>
          </w:tcPr>
          <w:p>
            <w:pPr>
              <w:widowControl/>
              <w:adjustRightInd w:val="0"/>
              <w:snapToGrid w:val="0"/>
              <w:jc w:val="center"/>
              <w:rPr>
                <w:color w:val="000000"/>
                <w:sz w:val="13"/>
                <w:szCs w:val="13"/>
              </w:rPr>
            </w:pPr>
          </w:p>
        </w:tc>
        <w:tc>
          <w:tcPr>
            <w:tcW w:w="1754" w:type="dxa"/>
            <w:vAlign w:val="center"/>
          </w:tcPr>
          <w:p>
            <w:pPr>
              <w:widowControl/>
              <w:adjustRightInd w:val="0"/>
              <w:snapToGrid w:val="0"/>
              <w:jc w:val="center"/>
              <w:rPr>
                <w:color w:val="000000"/>
                <w:sz w:val="13"/>
                <w:szCs w:val="13"/>
              </w:rPr>
            </w:pPr>
          </w:p>
        </w:tc>
        <w:tc>
          <w:tcPr>
            <w:tcW w:w="964" w:type="dxa"/>
            <w:vAlign w:val="center"/>
          </w:tcPr>
          <w:p>
            <w:pPr>
              <w:widowControl/>
              <w:adjustRightInd w:val="0"/>
              <w:snapToGrid w:val="0"/>
              <w:jc w:val="center"/>
              <w:rPr>
                <w:color w:val="000000"/>
                <w:sz w:val="13"/>
                <w:szCs w:val="13"/>
              </w:rPr>
            </w:pPr>
          </w:p>
        </w:tc>
        <w:tc>
          <w:tcPr>
            <w:tcW w:w="1272" w:type="dxa"/>
            <w:gridSpan w:val="3"/>
            <w:vAlign w:val="center"/>
          </w:tcPr>
          <w:p>
            <w:pPr>
              <w:widowControl/>
              <w:adjustRightInd w:val="0"/>
              <w:snapToGrid w:val="0"/>
              <w:jc w:val="center"/>
              <w:rPr>
                <w:color w:val="000000"/>
                <w:sz w:val="13"/>
                <w:szCs w:val="13"/>
              </w:rPr>
            </w:pPr>
          </w:p>
        </w:tc>
        <w:tc>
          <w:tcPr>
            <w:tcW w:w="739" w:type="dxa"/>
            <w:vAlign w:val="center"/>
          </w:tcPr>
          <w:p>
            <w:pPr>
              <w:widowControl/>
              <w:adjustRightInd w:val="0"/>
              <w:snapToGrid w:val="0"/>
              <w:jc w:val="center"/>
              <w:rPr>
                <w:color w:val="000000"/>
                <w:sz w:val="13"/>
                <w:szCs w:val="13"/>
              </w:rPr>
            </w:pPr>
          </w:p>
        </w:tc>
        <w:tc>
          <w:tcPr>
            <w:tcW w:w="1083" w:type="dxa"/>
            <w:gridSpan w:val="2"/>
            <w:vAlign w:val="center"/>
          </w:tcPr>
          <w:p>
            <w:pPr>
              <w:widowControl/>
              <w:adjustRightInd w:val="0"/>
              <w:snapToGrid w:val="0"/>
              <w:jc w:val="center"/>
              <w:rPr>
                <w:color w:val="000000"/>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6" w:hRule="atLeast"/>
        </w:trPr>
        <w:tc>
          <w:tcPr>
            <w:tcW w:w="620" w:type="dxa"/>
            <w:gridSpan w:val="2"/>
            <w:vMerge w:val="continue"/>
            <w:vAlign w:val="center"/>
          </w:tcPr>
          <w:p>
            <w:pPr>
              <w:widowControl/>
              <w:adjustRightInd w:val="0"/>
              <w:snapToGrid w:val="0"/>
              <w:jc w:val="center"/>
              <w:rPr>
                <w:color w:val="000000"/>
                <w:sz w:val="13"/>
                <w:szCs w:val="13"/>
              </w:rPr>
            </w:pPr>
          </w:p>
        </w:tc>
        <w:tc>
          <w:tcPr>
            <w:tcW w:w="933" w:type="dxa"/>
            <w:vMerge w:val="continue"/>
            <w:vAlign w:val="center"/>
          </w:tcPr>
          <w:p>
            <w:pPr>
              <w:widowControl/>
              <w:adjustRightInd w:val="0"/>
              <w:snapToGrid w:val="0"/>
              <w:jc w:val="center"/>
              <w:rPr>
                <w:b/>
                <w:color w:val="000000"/>
                <w:sz w:val="13"/>
                <w:szCs w:val="13"/>
              </w:rPr>
            </w:pPr>
          </w:p>
        </w:tc>
        <w:tc>
          <w:tcPr>
            <w:tcW w:w="290" w:type="dxa"/>
            <w:vAlign w:val="center"/>
          </w:tcPr>
          <w:p>
            <w:pPr>
              <w:widowControl/>
              <w:adjustRightInd w:val="0"/>
              <w:snapToGrid w:val="0"/>
              <w:jc w:val="center"/>
              <w:rPr>
                <w:color w:val="000000"/>
                <w:sz w:val="13"/>
                <w:szCs w:val="13"/>
              </w:rPr>
            </w:pPr>
          </w:p>
        </w:tc>
        <w:tc>
          <w:tcPr>
            <w:tcW w:w="570" w:type="dxa"/>
            <w:vAlign w:val="center"/>
          </w:tcPr>
          <w:p>
            <w:pPr>
              <w:widowControl/>
              <w:adjustRightInd w:val="0"/>
              <w:snapToGrid w:val="0"/>
              <w:jc w:val="center"/>
              <w:rPr>
                <w:color w:val="000000"/>
                <w:sz w:val="13"/>
                <w:szCs w:val="13"/>
              </w:rPr>
            </w:pPr>
          </w:p>
        </w:tc>
        <w:tc>
          <w:tcPr>
            <w:tcW w:w="1549" w:type="dxa"/>
            <w:vAlign w:val="center"/>
          </w:tcPr>
          <w:p>
            <w:pPr>
              <w:widowControl/>
              <w:adjustRightInd w:val="0"/>
              <w:snapToGrid w:val="0"/>
              <w:jc w:val="center"/>
              <w:rPr>
                <w:color w:val="000000"/>
                <w:sz w:val="13"/>
                <w:szCs w:val="13"/>
              </w:rPr>
            </w:pPr>
          </w:p>
        </w:tc>
        <w:tc>
          <w:tcPr>
            <w:tcW w:w="1576" w:type="dxa"/>
            <w:gridSpan w:val="2"/>
            <w:vAlign w:val="center"/>
          </w:tcPr>
          <w:p>
            <w:pPr>
              <w:widowControl/>
              <w:adjustRightInd w:val="0"/>
              <w:snapToGrid w:val="0"/>
              <w:jc w:val="center"/>
              <w:rPr>
                <w:color w:val="000000"/>
                <w:sz w:val="13"/>
                <w:szCs w:val="13"/>
              </w:rPr>
            </w:pPr>
          </w:p>
        </w:tc>
        <w:tc>
          <w:tcPr>
            <w:tcW w:w="740" w:type="dxa"/>
            <w:gridSpan w:val="3"/>
            <w:vAlign w:val="center"/>
          </w:tcPr>
          <w:p>
            <w:pPr>
              <w:widowControl/>
              <w:adjustRightInd w:val="0"/>
              <w:snapToGrid w:val="0"/>
              <w:jc w:val="center"/>
              <w:rPr>
                <w:color w:val="000000"/>
                <w:sz w:val="13"/>
                <w:szCs w:val="13"/>
              </w:rPr>
            </w:pPr>
          </w:p>
        </w:tc>
        <w:tc>
          <w:tcPr>
            <w:tcW w:w="1060" w:type="dxa"/>
            <w:gridSpan w:val="2"/>
            <w:vAlign w:val="center"/>
          </w:tcPr>
          <w:p>
            <w:pPr>
              <w:widowControl/>
              <w:adjustRightInd w:val="0"/>
              <w:snapToGrid w:val="0"/>
              <w:jc w:val="center"/>
              <w:rPr>
                <w:color w:val="000000"/>
                <w:sz w:val="13"/>
                <w:szCs w:val="13"/>
              </w:rPr>
            </w:pPr>
          </w:p>
        </w:tc>
        <w:tc>
          <w:tcPr>
            <w:tcW w:w="1100" w:type="dxa"/>
            <w:gridSpan w:val="2"/>
            <w:vAlign w:val="center"/>
          </w:tcPr>
          <w:p>
            <w:pPr>
              <w:widowControl/>
              <w:adjustRightInd w:val="0"/>
              <w:snapToGrid w:val="0"/>
              <w:jc w:val="center"/>
              <w:rPr>
                <w:color w:val="000000"/>
                <w:sz w:val="13"/>
                <w:szCs w:val="13"/>
              </w:rPr>
            </w:pPr>
          </w:p>
        </w:tc>
        <w:tc>
          <w:tcPr>
            <w:tcW w:w="770" w:type="dxa"/>
            <w:vAlign w:val="center"/>
          </w:tcPr>
          <w:p>
            <w:pPr>
              <w:widowControl/>
              <w:adjustRightInd w:val="0"/>
              <w:snapToGrid w:val="0"/>
              <w:jc w:val="center"/>
              <w:rPr>
                <w:color w:val="000000"/>
                <w:sz w:val="13"/>
                <w:szCs w:val="13"/>
              </w:rPr>
            </w:pPr>
          </w:p>
        </w:tc>
        <w:tc>
          <w:tcPr>
            <w:tcW w:w="1754" w:type="dxa"/>
            <w:vAlign w:val="center"/>
          </w:tcPr>
          <w:p>
            <w:pPr>
              <w:widowControl/>
              <w:adjustRightInd w:val="0"/>
              <w:snapToGrid w:val="0"/>
              <w:jc w:val="center"/>
              <w:rPr>
                <w:color w:val="000000"/>
                <w:sz w:val="13"/>
                <w:szCs w:val="13"/>
              </w:rPr>
            </w:pPr>
          </w:p>
        </w:tc>
        <w:tc>
          <w:tcPr>
            <w:tcW w:w="964" w:type="dxa"/>
            <w:vAlign w:val="center"/>
          </w:tcPr>
          <w:p>
            <w:pPr>
              <w:widowControl/>
              <w:adjustRightInd w:val="0"/>
              <w:snapToGrid w:val="0"/>
              <w:jc w:val="center"/>
              <w:rPr>
                <w:color w:val="000000"/>
                <w:sz w:val="13"/>
                <w:szCs w:val="13"/>
              </w:rPr>
            </w:pPr>
          </w:p>
        </w:tc>
        <w:tc>
          <w:tcPr>
            <w:tcW w:w="1272" w:type="dxa"/>
            <w:gridSpan w:val="3"/>
            <w:vAlign w:val="center"/>
          </w:tcPr>
          <w:p>
            <w:pPr>
              <w:widowControl/>
              <w:adjustRightInd w:val="0"/>
              <w:snapToGrid w:val="0"/>
              <w:jc w:val="center"/>
              <w:rPr>
                <w:color w:val="000000"/>
                <w:sz w:val="13"/>
                <w:szCs w:val="13"/>
              </w:rPr>
            </w:pPr>
          </w:p>
        </w:tc>
        <w:tc>
          <w:tcPr>
            <w:tcW w:w="739" w:type="dxa"/>
            <w:vAlign w:val="center"/>
          </w:tcPr>
          <w:p>
            <w:pPr>
              <w:widowControl/>
              <w:adjustRightInd w:val="0"/>
              <w:snapToGrid w:val="0"/>
              <w:jc w:val="center"/>
              <w:rPr>
                <w:color w:val="000000"/>
                <w:sz w:val="13"/>
                <w:szCs w:val="13"/>
              </w:rPr>
            </w:pPr>
          </w:p>
        </w:tc>
        <w:tc>
          <w:tcPr>
            <w:tcW w:w="1083" w:type="dxa"/>
            <w:gridSpan w:val="2"/>
            <w:vAlign w:val="center"/>
          </w:tcPr>
          <w:p>
            <w:pPr>
              <w:widowControl/>
              <w:adjustRightInd w:val="0"/>
              <w:snapToGrid w:val="0"/>
              <w:jc w:val="center"/>
              <w:rPr>
                <w:color w:val="000000"/>
                <w:sz w:val="13"/>
                <w:szCs w:val="13"/>
              </w:rPr>
            </w:pPr>
          </w:p>
        </w:tc>
      </w:tr>
    </w:tbl>
    <w:p>
      <w:pPr>
        <w:widowControl/>
        <w:adjustRightInd w:val="0"/>
        <w:snapToGrid w:val="0"/>
        <w:jc w:val="left"/>
        <w:rPr>
          <w:rFonts w:hint="default" w:eastAsia="微软雅黑"/>
          <w:color w:val="000000"/>
          <w:lang w:val="en-US" w:eastAsia="zh-CN"/>
        </w:rPr>
        <w:sectPr>
          <w:pgSz w:w="16838" w:h="11906" w:orient="landscape"/>
          <w:pgMar w:top="1800" w:right="1440" w:bottom="1800" w:left="1440" w:header="1134" w:footer="964" w:gutter="0"/>
          <w:pgNumType w:fmt="decimal"/>
          <w:cols w:space="720" w:num="1"/>
          <w:docGrid w:linePitch="312" w:charSpace="0"/>
        </w:sectPr>
      </w:pPr>
      <w:r>
        <w:rPr>
          <w:rFonts w:hint="eastAsia" w:eastAsia="微软雅黑"/>
          <w:b/>
          <w:color w:val="000000"/>
          <w:sz w:val="15"/>
          <w:szCs w:val="15"/>
        </w:rPr>
        <w:t>注</w:t>
      </w:r>
      <w:r>
        <w:rPr>
          <w:rFonts w:hint="eastAsia" w:eastAsia="微软雅黑"/>
          <w:color w:val="000000"/>
          <w:sz w:val="15"/>
          <w:szCs w:val="15"/>
        </w:rPr>
        <w:t>：</w:t>
      </w:r>
      <w:r>
        <w:rPr>
          <w:rFonts w:eastAsia="微软雅黑"/>
          <w:color w:val="000000"/>
          <w:sz w:val="15"/>
          <w:szCs w:val="15"/>
        </w:rPr>
        <w:t>1</w:t>
      </w:r>
      <w:r>
        <w:rPr>
          <w:rFonts w:hint="eastAsia" w:eastAsia="微软雅黑"/>
          <w:color w:val="000000"/>
          <w:sz w:val="15"/>
          <w:szCs w:val="15"/>
        </w:rPr>
        <w:t>、</w:t>
      </w:r>
      <w:r>
        <w:rPr>
          <w:rFonts w:hint="eastAsia" w:eastAsia="微软雅黑"/>
          <w:color w:val="000000"/>
          <w:spacing w:val="-4"/>
          <w:sz w:val="15"/>
          <w:szCs w:val="15"/>
        </w:rPr>
        <w:t>排放增减量：（</w:t>
      </w:r>
      <w:r>
        <w:rPr>
          <w:rFonts w:eastAsia="微软雅黑"/>
          <w:color w:val="000000"/>
          <w:spacing w:val="-4"/>
          <w:sz w:val="15"/>
          <w:szCs w:val="15"/>
        </w:rPr>
        <w:t>+</w:t>
      </w:r>
      <w:r>
        <w:rPr>
          <w:rFonts w:hint="eastAsia" w:eastAsia="微软雅黑"/>
          <w:color w:val="000000"/>
          <w:spacing w:val="-4"/>
          <w:sz w:val="15"/>
          <w:szCs w:val="15"/>
        </w:rPr>
        <w:t>）表示增加，（</w:t>
      </w:r>
      <w:r>
        <w:rPr>
          <w:rFonts w:eastAsia="微软雅黑"/>
          <w:color w:val="000000"/>
          <w:spacing w:val="-4"/>
          <w:sz w:val="15"/>
          <w:szCs w:val="15"/>
        </w:rPr>
        <w:t>-</w:t>
      </w:r>
      <w:r>
        <w:rPr>
          <w:rFonts w:hint="eastAsia" w:eastAsia="微软雅黑"/>
          <w:color w:val="000000"/>
          <w:spacing w:val="-4"/>
          <w:sz w:val="15"/>
          <w:szCs w:val="15"/>
        </w:rPr>
        <w:t>）表示减少。</w:t>
      </w:r>
      <w:r>
        <w:rPr>
          <w:rFonts w:eastAsia="微软雅黑"/>
          <w:color w:val="000000"/>
          <w:spacing w:val="-4"/>
          <w:sz w:val="15"/>
          <w:szCs w:val="15"/>
        </w:rPr>
        <w:t>2</w:t>
      </w:r>
      <w:r>
        <w:rPr>
          <w:rFonts w:hint="eastAsia" w:eastAsia="微软雅黑"/>
          <w:color w:val="000000"/>
          <w:spacing w:val="-4"/>
          <w:sz w:val="15"/>
          <w:szCs w:val="15"/>
        </w:rPr>
        <w:t>、</w:t>
      </w:r>
      <w:r>
        <w:rPr>
          <w:rFonts w:eastAsia="微软雅黑"/>
          <w:color w:val="000000"/>
          <w:spacing w:val="-4"/>
          <w:sz w:val="15"/>
          <w:szCs w:val="15"/>
        </w:rPr>
        <w:t>(12)=(6)-(8)-(11)</w:t>
      </w:r>
      <w:r>
        <w:rPr>
          <w:rFonts w:hint="eastAsia" w:eastAsia="微软雅黑"/>
          <w:color w:val="000000"/>
          <w:spacing w:val="-4"/>
          <w:sz w:val="15"/>
          <w:szCs w:val="15"/>
        </w:rPr>
        <w:t>，（</w:t>
      </w:r>
      <w:r>
        <w:rPr>
          <w:rFonts w:eastAsia="微软雅黑"/>
          <w:color w:val="000000"/>
          <w:spacing w:val="-4"/>
          <w:sz w:val="15"/>
          <w:szCs w:val="15"/>
        </w:rPr>
        <w:t>9</w:t>
      </w:r>
      <w:r>
        <w:rPr>
          <w:rFonts w:hint="eastAsia" w:eastAsia="微软雅黑"/>
          <w:color w:val="000000"/>
          <w:spacing w:val="-4"/>
          <w:sz w:val="15"/>
          <w:szCs w:val="15"/>
        </w:rPr>
        <w:t>）</w:t>
      </w:r>
      <w:r>
        <w:rPr>
          <w:rFonts w:eastAsia="微软雅黑"/>
          <w:color w:val="000000"/>
          <w:spacing w:val="-4"/>
          <w:sz w:val="15"/>
          <w:szCs w:val="15"/>
        </w:rPr>
        <w:t>= (4)-(5)-(8)- (11) +</w:t>
      </w:r>
      <w:r>
        <w:rPr>
          <w:rFonts w:hint="eastAsia" w:eastAsia="微软雅黑"/>
          <w:color w:val="000000"/>
          <w:spacing w:val="-4"/>
          <w:sz w:val="15"/>
          <w:szCs w:val="15"/>
        </w:rPr>
        <w:t>（</w:t>
      </w:r>
      <w:r>
        <w:rPr>
          <w:rFonts w:eastAsia="微软雅黑"/>
          <w:color w:val="000000"/>
          <w:spacing w:val="-4"/>
          <w:sz w:val="15"/>
          <w:szCs w:val="15"/>
        </w:rPr>
        <w:t>1</w:t>
      </w:r>
      <w:r>
        <w:rPr>
          <w:rFonts w:hint="eastAsia" w:eastAsia="微软雅黑"/>
          <w:color w:val="000000"/>
          <w:spacing w:val="-4"/>
          <w:sz w:val="15"/>
          <w:szCs w:val="15"/>
        </w:rPr>
        <w:t>）。</w:t>
      </w:r>
      <w:r>
        <w:rPr>
          <w:rFonts w:eastAsia="微软雅黑"/>
          <w:color w:val="000000"/>
          <w:spacing w:val="-4"/>
          <w:sz w:val="15"/>
          <w:szCs w:val="15"/>
        </w:rPr>
        <w:t>3</w:t>
      </w:r>
      <w:r>
        <w:rPr>
          <w:rFonts w:hint="eastAsia" w:eastAsia="微软雅黑"/>
          <w:color w:val="000000"/>
          <w:spacing w:val="-4"/>
          <w:sz w:val="15"/>
          <w:szCs w:val="15"/>
        </w:rPr>
        <w:t>、计量单位：废水排放量</w:t>
      </w:r>
      <w:r>
        <w:rPr>
          <w:rFonts w:eastAsia="微软雅黑"/>
          <w:color w:val="000000"/>
          <w:spacing w:val="-4"/>
          <w:sz w:val="15"/>
          <w:szCs w:val="15"/>
        </w:rPr>
        <w:t>——</w:t>
      </w:r>
      <w:r>
        <w:rPr>
          <w:rFonts w:hint="eastAsia" w:eastAsia="微软雅黑"/>
          <w:color w:val="000000"/>
          <w:spacing w:val="-4"/>
          <w:sz w:val="15"/>
          <w:szCs w:val="15"/>
        </w:rPr>
        <w:t>万吨</w:t>
      </w:r>
      <w:r>
        <w:rPr>
          <w:rFonts w:eastAsia="微软雅黑"/>
          <w:color w:val="000000"/>
          <w:spacing w:val="-4"/>
          <w:sz w:val="15"/>
          <w:szCs w:val="15"/>
        </w:rPr>
        <w:t>/</w:t>
      </w:r>
      <w:r>
        <w:rPr>
          <w:rFonts w:hint="eastAsia" w:eastAsia="微软雅黑"/>
          <w:color w:val="000000"/>
          <w:spacing w:val="-4"/>
          <w:sz w:val="15"/>
          <w:szCs w:val="15"/>
        </w:rPr>
        <w:t>年；废气排放量</w:t>
      </w:r>
      <w:r>
        <w:rPr>
          <w:rFonts w:eastAsia="微软雅黑"/>
          <w:color w:val="000000"/>
          <w:spacing w:val="-4"/>
          <w:sz w:val="15"/>
          <w:szCs w:val="15"/>
        </w:rPr>
        <w:t>——</w:t>
      </w:r>
      <w:r>
        <w:rPr>
          <w:rFonts w:hint="eastAsia" w:eastAsia="微软雅黑"/>
          <w:color w:val="000000"/>
          <w:spacing w:val="-4"/>
          <w:sz w:val="15"/>
          <w:szCs w:val="15"/>
        </w:rPr>
        <w:t>万标立方米</w:t>
      </w:r>
      <w:r>
        <w:rPr>
          <w:rFonts w:eastAsia="微软雅黑"/>
          <w:color w:val="000000"/>
          <w:spacing w:val="-4"/>
          <w:sz w:val="15"/>
          <w:szCs w:val="15"/>
        </w:rPr>
        <w:t>/</w:t>
      </w:r>
      <w:r>
        <w:rPr>
          <w:rFonts w:hint="eastAsia" w:eastAsia="微软雅黑"/>
          <w:color w:val="000000"/>
          <w:spacing w:val="-4"/>
          <w:sz w:val="15"/>
          <w:szCs w:val="15"/>
        </w:rPr>
        <w:t>年；工业固体废物排放</w:t>
      </w:r>
      <w:r>
        <w:rPr>
          <w:rFonts w:hint="eastAsia" w:eastAsia="微软雅黑"/>
          <w:color w:val="000000"/>
          <w:sz w:val="15"/>
          <w:szCs w:val="15"/>
        </w:rPr>
        <w:t>量</w:t>
      </w:r>
      <w:r>
        <w:rPr>
          <w:rFonts w:eastAsia="微软雅黑"/>
          <w:color w:val="000000"/>
          <w:sz w:val="15"/>
          <w:szCs w:val="15"/>
        </w:rPr>
        <w:t>——</w:t>
      </w:r>
      <w:r>
        <w:rPr>
          <w:rFonts w:hint="eastAsia" w:eastAsia="微软雅黑"/>
          <w:color w:val="000000"/>
          <w:sz w:val="15"/>
          <w:szCs w:val="15"/>
        </w:rPr>
        <w:t>万吨</w:t>
      </w:r>
      <w:r>
        <w:rPr>
          <w:rFonts w:eastAsia="微软雅黑"/>
          <w:color w:val="000000"/>
          <w:sz w:val="15"/>
          <w:szCs w:val="15"/>
        </w:rPr>
        <w:t>/</w:t>
      </w:r>
      <w:r>
        <w:rPr>
          <w:rFonts w:hint="eastAsia" w:eastAsia="微软雅黑"/>
          <w:color w:val="000000"/>
          <w:sz w:val="15"/>
          <w:szCs w:val="15"/>
        </w:rPr>
        <w:t>年；水污染物排放浓度</w:t>
      </w:r>
      <w:r>
        <w:rPr>
          <w:rFonts w:eastAsia="微软雅黑"/>
          <w:color w:val="000000"/>
          <w:sz w:val="15"/>
          <w:szCs w:val="15"/>
        </w:rPr>
        <w:t>——</w:t>
      </w:r>
      <w:r>
        <w:rPr>
          <w:rFonts w:hint="eastAsia" w:eastAsia="微软雅黑"/>
          <w:color w:val="000000"/>
          <w:sz w:val="15"/>
          <w:szCs w:val="15"/>
        </w:rPr>
        <w:t>毫</w:t>
      </w:r>
      <w:r>
        <w:rPr>
          <w:rFonts w:hint="eastAsia" w:eastAsia="微软雅黑"/>
          <w:color w:val="000000"/>
          <w:sz w:val="15"/>
          <w:szCs w:val="15"/>
          <w:lang w:eastAsia="zh-CN"/>
        </w:rPr>
        <w:t>克</w:t>
      </w:r>
      <w:r>
        <w:rPr>
          <w:rFonts w:hint="eastAsia" w:eastAsia="微软雅黑"/>
          <w:color w:val="000000"/>
          <w:sz w:val="15"/>
          <w:szCs w:val="15"/>
          <w:lang w:val="en-US" w:eastAsia="zh-CN"/>
        </w:rPr>
        <w:t>/升</w:t>
      </w:r>
    </w:p>
    <w:p>
      <w:pPr>
        <w:rPr>
          <w:rFonts w:hint="eastAsia" w:eastAsia="宋体"/>
          <w:lang w:eastAsia="zh-CN"/>
        </w:rPr>
      </w:pPr>
      <w:r>
        <w:rPr>
          <w:rFonts w:hint="eastAsia" w:eastAsia="宋体"/>
          <w:lang w:eastAsia="zh-CN"/>
        </w:rPr>
        <w:drawing>
          <wp:inline distT="0" distB="0" distL="114300" distR="114300">
            <wp:extent cx="6858635" cy="5144770"/>
            <wp:effectExtent l="0" t="0" r="17780" b="18415"/>
            <wp:docPr id="2" name="图片 2" descr="002871256a8060209e31eb498fb5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871256a8060209e31eb498fb510c"/>
                    <pic:cNvPicPr>
                      <a:picLocks noChangeAspect="1"/>
                    </pic:cNvPicPr>
                  </pic:nvPicPr>
                  <pic:blipFill>
                    <a:blip r:embed="rId13"/>
                    <a:stretch>
                      <a:fillRect/>
                    </a:stretch>
                  </pic:blipFill>
                  <pic:spPr>
                    <a:xfrm rot="5400000">
                      <a:off x="0" y="0"/>
                      <a:ext cx="6858635" cy="5144770"/>
                    </a:xfrm>
                    <a:prstGeom prst="rect">
                      <a:avLst/>
                    </a:prstGeom>
                  </pic:spPr>
                </pic:pic>
              </a:graphicData>
            </a:graphic>
          </wp:inline>
        </w:drawing>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7085330" cy="5314315"/>
            <wp:effectExtent l="0" t="0" r="635" b="1270"/>
            <wp:docPr id="4" name="图片 4" descr="ca43d4a032090236c2abb6cbabd5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a43d4a032090236c2abb6cbabd5e82"/>
                    <pic:cNvPicPr>
                      <a:picLocks noChangeAspect="1"/>
                    </pic:cNvPicPr>
                  </pic:nvPicPr>
                  <pic:blipFill>
                    <a:blip r:embed="rId14"/>
                    <a:stretch>
                      <a:fillRect/>
                    </a:stretch>
                  </pic:blipFill>
                  <pic:spPr>
                    <a:xfrm rot="5400000">
                      <a:off x="0" y="0"/>
                      <a:ext cx="7085330" cy="5314315"/>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0"/>
    <w:family w:val="auto"/>
    <w:pitch w:val="default"/>
    <w:sig w:usb0="00000000" w:usb1="00000000" w:usb2="00000000" w:usb3="00000000" w:csb0="0002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ind w:left="0"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EDEA00"/>
    <w:multiLevelType w:val="singleLevel"/>
    <w:tmpl w:val="90EDEA00"/>
    <w:lvl w:ilvl="0" w:tentative="0">
      <w:start w:val="2"/>
      <w:numFmt w:val="decimal"/>
      <w:suff w:val="nothing"/>
      <w:lvlText w:val="（%1）"/>
      <w:lvlJc w:val="left"/>
    </w:lvl>
  </w:abstractNum>
  <w:abstractNum w:abstractNumId="1">
    <w:nsid w:val="C1FC7D2E"/>
    <w:multiLevelType w:val="singleLevel"/>
    <w:tmpl w:val="C1FC7D2E"/>
    <w:lvl w:ilvl="0" w:tentative="0">
      <w:start w:val="1"/>
      <w:numFmt w:val="decimal"/>
      <w:suff w:val="nothing"/>
      <w:lvlText w:val="（%1）"/>
      <w:lvlJc w:val="left"/>
    </w:lvl>
  </w:abstractNum>
  <w:abstractNum w:abstractNumId="2">
    <w:nsid w:val="574747E6"/>
    <w:multiLevelType w:val="singleLevel"/>
    <w:tmpl w:val="574747E6"/>
    <w:lvl w:ilvl="0" w:tentative="0">
      <w:start w:val="6"/>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3806E46"/>
    <w:rsid w:val="03BA756E"/>
    <w:rsid w:val="05407EAC"/>
    <w:rsid w:val="063662F6"/>
    <w:rsid w:val="06415A3F"/>
    <w:rsid w:val="08DB5367"/>
    <w:rsid w:val="098328AC"/>
    <w:rsid w:val="09E33DD2"/>
    <w:rsid w:val="0EB90F3B"/>
    <w:rsid w:val="0EEF47E3"/>
    <w:rsid w:val="110A66FC"/>
    <w:rsid w:val="13341CD1"/>
    <w:rsid w:val="136874A5"/>
    <w:rsid w:val="15DC3CDB"/>
    <w:rsid w:val="18911AB8"/>
    <w:rsid w:val="1A523EB3"/>
    <w:rsid w:val="1B263093"/>
    <w:rsid w:val="1C715CD3"/>
    <w:rsid w:val="201A29F7"/>
    <w:rsid w:val="21FC0C5B"/>
    <w:rsid w:val="252B3063"/>
    <w:rsid w:val="2536380B"/>
    <w:rsid w:val="27CD3087"/>
    <w:rsid w:val="28102D37"/>
    <w:rsid w:val="2827072F"/>
    <w:rsid w:val="2AC06551"/>
    <w:rsid w:val="2C006C10"/>
    <w:rsid w:val="2C1F5814"/>
    <w:rsid w:val="2C7E4BCF"/>
    <w:rsid w:val="2F8C6ABF"/>
    <w:rsid w:val="322526E4"/>
    <w:rsid w:val="33126559"/>
    <w:rsid w:val="33721745"/>
    <w:rsid w:val="35CE26F2"/>
    <w:rsid w:val="399D7E2E"/>
    <w:rsid w:val="3A1B4529"/>
    <w:rsid w:val="3A8E28E4"/>
    <w:rsid w:val="3BE90563"/>
    <w:rsid w:val="3D6C6B10"/>
    <w:rsid w:val="3EBF3432"/>
    <w:rsid w:val="3F1C7F96"/>
    <w:rsid w:val="40CB0D5B"/>
    <w:rsid w:val="413970D1"/>
    <w:rsid w:val="41A57256"/>
    <w:rsid w:val="44F664BB"/>
    <w:rsid w:val="476B08DF"/>
    <w:rsid w:val="49563C5B"/>
    <w:rsid w:val="49DE1DF0"/>
    <w:rsid w:val="4AAC61FD"/>
    <w:rsid w:val="4AB1436C"/>
    <w:rsid w:val="4B691CE3"/>
    <w:rsid w:val="4C7B717C"/>
    <w:rsid w:val="4C904B9F"/>
    <w:rsid w:val="4D86353B"/>
    <w:rsid w:val="4DFA5918"/>
    <w:rsid w:val="4F6B436B"/>
    <w:rsid w:val="507A1D3E"/>
    <w:rsid w:val="507F5C2D"/>
    <w:rsid w:val="528B0DFA"/>
    <w:rsid w:val="54FE470F"/>
    <w:rsid w:val="58A406C0"/>
    <w:rsid w:val="5A1269A0"/>
    <w:rsid w:val="5D123C6F"/>
    <w:rsid w:val="5E80629B"/>
    <w:rsid w:val="60AB2CB8"/>
    <w:rsid w:val="60C953F0"/>
    <w:rsid w:val="610C575B"/>
    <w:rsid w:val="649776D5"/>
    <w:rsid w:val="65752E30"/>
    <w:rsid w:val="66DB4C58"/>
    <w:rsid w:val="67392C90"/>
    <w:rsid w:val="680026B0"/>
    <w:rsid w:val="693D4E6C"/>
    <w:rsid w:val="69DB5356"/>
    <w:rsid w:val="6A1C316E"/>
    <w:rsid w:val="6D7C3968"/>
    <w:rsid w:val="6DBA4498"/>
    <w:rsid w:val="6E1A3EAB"/>
    <w:rsid w:val="6E206202"/>
    <w:rsid w:val="6E207222"/>
    <w:rsid w:val="6E250B04"/>
    <w:rsid w:val="6E264BCF"/>
    <w:rsid w:val="6F540A9A"/>
    <w:rsid w:val="6F57088D"/>
    <w:rsid w:val="6F9B676F"/>
    <w:rsid w:val="70032865"/>
    <w:rsid w:val="7268447E"/>
    <w:rsid w:val="737A28ED"/>
    <w:rsid w:val="73A743B6"/>
    <w:rsid w:val="7775638F"/>
    <w:rsid w:val="78800B60"/>
    <w:rsid w:val="793B04FF"/>
    <w:rsid w:val="7AAB364D"/>
    <w:rsid w:val="7B7243C5"/>
    <w:rsid w:val="7DDF57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qFormat/>
    <w:uiPriority w:val="0"/>
    <w:pPr>
      <w:spacing w:line="240" w:lineRule="auto"/>
      <w:outlineLvl w:val="0"/>
    </w:pPr>
  </w:style>
  <w:style w:type="paragraph" w:styleId="3">
    <w:name w:val="heading 2"/>
    <w:basedOn w:val="1"/>
    <w:next w:val="1"/>
    <w:qFormat/>
    <w:uiPriority w:val="0"/>
    <w:pPr>
      <w:keepNext/>
      <w:keepLines/>
      <w:spacing w:before="260" w:beforeLines="0" w:after="260" w:afterLines="0"/>
      <w:outlineLvl w:val="1"/>
    </w:pPr>
    <w:rPr>
      <w:rFonts w:eastAsia="仿宋_GB2312"/>
      <w:b/>
      <w:bCs/>
      <w:sz w:val="28"/>
      <w:szCs w:val="28"/>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ind w:left="6195" w:hanging="6195" w:hangingChars="2950"/>
      <w:jc w:val="left"/>
    </w:pPr>
    <w:rPr>
      <w:rFonts w:eastAsia="仿宋_GB2312"/>
      <w:szCs w:val="21"/>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annotation reference"/>
    <w:qFormat/>
    <w:uiPriority w:val="99"/>
    <w:rPr>
      <w:sz w:val="21"/>
    </w:rPr>
  </w:style>
  <w:style w:type="paragraph" w:customStyle="1" w:styleId="10">
    <w:name w:val="表格"/>
    <w:qFormat/>
    <w:uiPriority w:val="99"/>
    <w:pPr>
      <w:widowControl w:val="0"/>
      <w:adjustRightInd w:val="0"/>
      <w:snapToGrid w:val="0"/>
      <w:spacing w:line="300" w:lineRule="exact"/>
      <w:jc w:val="center"/>
      <w:textAlignment w:val="baseline"/>
    </w:pPr>
    <w:rPr>
      <w:rFonts w:ascii="Calibri" w:hAnsi="Calibri" w:eastAsia="仿宋_GB2312" w:cs="Times New Roman"/>
      <w:spacing w:val="-4"/>
      <w:kern w:val="2"/>
      <w:sz w:val="21"/>
      <w:szCs w:val="22"/>
      <w:lang w:val="en-US" w:eastAsia="zh-CN" w:bidi="ar-SA"/>
    </w:rPr>
  </w:style>
  <w:style w:type="paragraph" w:customStyle="1" w:styleId="11">
    <w:name w:val="正文01"/>
    <w:basedOn w:val="1"/>
    <w:qFormat/>
    <w:uiPriority w:val="0"/>
    <w:pPr>
      <w:spacing w:before="60" w:beforeLines="0" w:line="460" w:lineRule="exact"/>
      <w:ind w:firstLine="200" w:firstLineChars="200"/>
    </w:pPr>
    <w:rPr>
      <w:snapToGrid w:val="0"/>
      <w:kern w:val="0"/>
      <w:sz w:val="24"/>
    </w:rPr>
  </w:style>
  <w:style w:type="paragraph" w:customStyle="1" w:styleId="12">
    <w:name w:val="xl37"/>
    <w:basedOn w:val="1"/>
    <w:qFormat/>
    <w:uiPriority w:val="0"/>
    <w:pPr>
      <w:spacing w:before="100" w:beforeAutospacing="1" w:after="100" w:afterAutospacing="1"/>
      <w:jc w:val="center"/>
    </w:pPr>
    <w:rPr>
      <w:rFonts w:ascii="宋体" w:hAnsi="宋体"/>
      <w:sz w:val="24"/>
    </w:rPr>
  </w:style>
  <w:style w:type="paragraph" w:customStyle="1" w:styleId="13">
    <w:name w:val="No Spacing"/>
    <w:qFormat/>
    <w:uiPriority w:val="0"/>
    <w:rPr>
      <w:rFonts w:ascii="Calibri" w:hAnsi="Calibri" w:eastAsia="宋体" w:cs="Times New Roman"/>
      <w:sz w:val="22"/>
      <w:lang w:val="en-US" w:eastAsia="zh-CN" w:bidi="ar-SA"/>
    </w:rPr>
  </w:style>
  <w:style w:type="paragraph" w:customStyle="1" w:styleId="14">
    <w:name w:val="表内"/>
    <w:basedOn w:val="1"/>
    <w:qFormat/>
    <w:uiPriority w:val="0"/>
    <w:pPr>
      <w:jc w:val="center"/>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2019-03-08T08:56:00Z</dcterms:created>
  <dc:creator>Administrator</dc:creator>
  <cp:lastModifiedBy>Administrator</cp:lastModifiedBy>
  <cp:lastPrinted>2019-08-02T06:46:00Z</cp:lastPrinted>
  <dcterms:modified xsi:type="dcterms:W3CDTF">2019-08-05T04:50:56Z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