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t>诸暨市</w:t>
      </w: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  <w:t>大唐楼海南加弹厂</w:t>
      </w: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t>年产</w:t>
      </w: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  <w:t>800吨包纱</w:t>
      </w: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t>生产线项目</w:t>
      </w:r>
    </w:p>
    <w:p>
      <w:pPr>
        <w:spacing w:line="46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t>竣工环境保护验收</w:t>
      </w:r>
      <w:r>
        <w:rPr>
          <w:rFonts w:hint="eastAsia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  <w:t>报告</w:t>
      </w: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t>(废水、废气、噪声)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2019年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4"/>
        </w:rPr>
        <w:t>月</w:t>
      </w:r>
      <w:bookmarkStart w:id="12" w:name="_GoBack"/>
      <w:bookmarkEnd w:id="12"/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</w:rPr>
        <w:t>日，诸暨市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大唐楼海南加弹厂</w:t>
      </w:r>
      <w:r>
        <w:rPr>
          <w:rFonts w:hint="default" w:ascii="Times New Roman" w:hAnsi="Times New Roman" w:cs="Times New Roman" w:eastAsiaTheme="minorEastAsia"/>
          <w:sz w:val="24"/>
        </w:rPr>
        <w:t>根据其年产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800吨包纱</w:t>
      </w:r>
      <w:r>
        <w:rPr>
          <w:rFonts w:hint="default" w:ascii="Times New Roman" w:hAnsi="Times New Roman" w:cs="Times New Roman" w:eastAsiaTheme="minorEastAsia"/>
          <w:sz w:val="24"/>
        </w:rPr>
        <w:t>生产线项目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召开了</w:t>
      </w:r>
      <w:r>
        <w:rPr>
          <w:rFonts w:hint="default" w:ascii="Times New Roman" w:hAnsi="Times New Roman" w:cs="Times New Roman" w:eastAsiaTheme="minorEastAsia"/>
          <w:sz w:val="24"/>
        </w:rPr>
        <w:t>竣工环境保护验收会议，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会议</w:t>
      </w:r>
      <w:r>
        <w:rPr>
          <w:rFonts w:hint="default" w:ascii="Times New Roman" w:hAnsi="Times New Roman" w:cs="Times New Roman" w:eastAsiaTheme="minorEastAsia"/>
          <w:sz w:val="24"/>
        </w:rPr>
        <w:t>查阅了项目竣工环境保护设施验收监测报告和相关验收资料，对照《建设项目竣工环境保护验收暂行办法》，依照国家有关法律法规、建设项目竣工环境保护验收技术规范及指南、本项目环境影响报告表和审批部门审批决定等要求对项目（废气、废水和噪声部分）进行验收，</w:t>
      </w:r>
      <w:r>
        <w:rPr>
          <w:rFonts w:hint="eastAsia" w:ascii="Times New Roman" w:hAnsi="Times New Roman" w:cs="Times New Roman"/>
          <w:sz w:val="24"/>
          <w:lang w:val="en-US" w:eastAsia="zh-CN"/>
        </w:rPr>
        <w:t>现将验收监测结果</w:t>
      </w:r>
      <w:r>
        <w:rPr>
          <w:rFonts w:hint="default" w:ascii="Times New Roman" w:hAnsi="Times New Roman" w:cs="Times New Roman"/>
          <w:sz w:val="24"/>
        </w:rPr>
        <w:t>如下：</w:t>
      </w:r>
    </w:p>
    <w:p>
      <w:pPr>
        <w:numPr>
          <w:ilvl w:val="0"/>
          <w:numId w:val="1"/>
        </w:numPr>
        <w:spacing w:line="460" w:lineRule="exact"/>
        <w:ind w:firstLine="482" w:firstLineChars="200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工程建设基本情况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建设地点、规模、主要建设内容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诸暨市大唐楼海南加弹厂通过充分的市场调研，拟投资 1446 万元，利用企业位于诸暨市大唐镇路西新村的空置厂房进行生产，用地面积为 6811.6 平方米，实施年产 800 吨包纱生产线项目。</w:t>
      </w:r>
    </w:p>
    <w:p>
      <w:pPr>
        <w:spacing w:line="312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目前有员工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58</w:t>
      </w:r>
      <w:r>
        <w:rPr>
          <w:rFonts w:hint="default" w:ascii="Times New Roman" w:hAnsi="Times New Roman" w:cs="Times New Roman" w:eastAsiaTheme="minorEastAsia"/>
          <w:sz w:val="24"/>
        </w:rPr>
        <w:t>人，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生产采用三班</w:t>
      </w:r>
      <w:r>
        <w:rPr>
          <w:rFonts w:hint="default" w:ascii="Times New Roman" w:hAnsi="Times New Roman" w:cs="Times New Roman" w:eastAsiaTheme="minorEastAsia"/>
          <w:sz w:val="24"/>
        </w:rPr>
        <w:t>班制生产</w:t>
      </w:r>
      <w:r>
        <w:rPr>
          <w:rFonts w:hint="default" w:ascii="Times New Roman" w:hAnsi="Times New Roman" w:cs="Times New Roman" w:eastAsiaTheme="minorEastAsia"/>
          <w:sz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</w:rPr>
        <w:t>8h/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班</w:t>
      </w:r>
      <w:r>
        <w:rPr>
          <w:rFonts w:hint="default" w:ascii="Times New Roman" w:hAnsi="Times New Roman" w:cs="Times New Roman" w:eastAsiaTheme="minorEastAsia"/>
          <w:sz w:val="24"/>
        </w:rPr>
        <w:t>，年工作日300天，不设食堂和住宿。</w:t>
      </w:r>
    </w:p>
    <w:p>
      <w:pPr>
        <w:numPr>
          <w:ilvl w:val="0"/>
          <w:numId w:val="2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建设过程及环保审批情况</w:t>
      </w:r>
    </w:p>
    <w:p>
      <w:pPr>
        <w:adjustRightInd w:val="0"/>
        <w:snapToGrid w:val="0"/>
        <w:spacing w:line="356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bookmarkStart w:id="0" w:name="_Hlk9658466"/>
      <w:r>
        <w:rPr>
          <w:rFonts w:hint="default" w:ascii="Times New Roman" w:hAnsi="Times New Roman" w:cs="Times New Roman" w:eastAsiaTheme="minorEastAsia"/>
          <w:sz w:val="24"/>
        </w:rPr>
        <w:t>2018年1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</w:rPr>
        <w:t>月浙江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天川环保科技</w:t>
      </w:r>
      <w:r>
        <w:rPr>
          <w:rFonts w:hint="default" w:ascii="Times New Roman" w:hAnsi="Times New Roman" w:cs="Times New Roman" w:eastAsiaTheme="minorEastAsia"/>
          <w:sz w:val="24"/>
        </w:rPr>
        <w:t>有限公司编制了《诸暨市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大唐楼海南加弹厂</w:t>
      </w:r>
      <w:r>
        <w:rPr>
          <w:rFonts w:hint="default" w:ascii="Times New Roman" w:hAnsi="Times New Roman" w:cs="Times New Roman" w:eastAsiaTheme="minorEastAsia"/>
          <w:sz w:val="24"/>
        </w:rPr>
        <w:t>年产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800吨包纱</w:t>
      </w:r>
      <w:r>
        <w:rPr>
          <w:rFonts w:hint="default" w:ascii="Times New Roman" w:hAnsi="Times New Roman" w:cs="Times New Roman" w:eastAsiaTheme="minorEastAsia"/>
          <w:sz w:val="24"/>
        </w:rPr>
        <w:t>生产线项目环境影响评价报告表》；2018年1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</w:rPr>
        <w:t>月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18</w:t>
      </w:r>
      <w:r>
        <w:rPr>
          <w:rFonts w:hint="default" w:ascii="Times New Roman" w:hAnsi="Times New Roman" w:cs="Times New Roman" w:eastAsiaTheme="minorEastAsia"/>
          <w:sz w:val="24"/>
        </w:rPr>
        <w:t>日，原诸暨环保局出具了该项目环境影响评价报告表的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批复</w:t>
      </w:r>
      <w:r>
        <w:rPr>
          <w:rFonts w:hint="default" w:ascii="Times New Roman" w:hAnsi="Times New Roman" w:cs="Times New Roman" w:eastAsiaTheme="minorEastAsia"/>
          <w:sz w:val="24"/>
        </w:rPr>
        <w:t>（诸环建[2018]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488</w:t>
      </w:r>
      <w:r>
        <w:rPr>
          <w:rFonts w:hint="default" w:ascii="Times New Roman" w:hAnsi="Times New Roman" w:cs="Times New Roman" w:eastAsiaTheme="minorEastAsia"/>
          <w:sz w:val="24"/>
        </w:rPr>
        <w:t>号）。</w:t>
      </w:r>
    </w:p>
    <w:bookmarkEnd w:id="0"/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受诸暨市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大唐楼海南加弹厂</w:t>
      </w:r>
      <w:r>
        <w:rPr>
          <w:rFonts w:hint="default" w:ascii="Times New Roman" w:hAnsi="Times New Roman" w:cs="Times New Roman" w:eastAsiaTheme="minorEastAsia"/>
          <w:sz w:val="24"/>
        </w:rPr>
        <w:t>委托，浙江华才检测技术有限公司承担了本项目的竣工验收监测，于2019年8月2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</w:rPr>
        <w:t>日、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22</w:t>
      </w:r>
      <w:r>
        <w:rPr>
          <w:rFonts w:hint="default" w:ascii="Times New Roman" w:hAnsi="Times New Roman" w:cs="Times New Roman" w:eastAsiaTheme="minorEastAsia"/>
          <w:sz w:val="24"/>
        </w:rPr>
        <w:t>日</w:t>
      </w:r>
      <w:r>
        <w:rPr>
          <w:rFonts w:hint="default" w:ascii="Times New Roman" w:hAnsi="Times New Roman" w:cs="Times New Roman" w:eastAsiaTheme="minorEastAsia"/>
          <w:sz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11月15日、16日四</w:t>
      </w:r>
      <w:r>
        <w:rPr>
          <w:rFonts w:hint="default" w:ascii="Times New Roman" w:hAnsi="Times New Roman" w:cs="Times New Roman" w:eastAsiaTheme="minorEastAsia"/>
          <w:sz w:val="24"/>
        </w:rPr>
        <w:t>天对该项目进行现场调查监测，在此基础上编写了该项目竣工验收监测报告。验收期间公司，各环保治理设施运行正常，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生产设备稳定运行</w:t>
      </w:r>
      <w:r>
        <w:rPr>
          <w:rFonts w:hint="default" w:ascii="Times New Roman" w:hAnsi="Times New Roman" w:cs="Times New Roman" w:eastAsiaTheme="minorEastAsia"/>
          <w:sz w:val="24"/>
        </w:rPr>
        <w:t>，符合竣工验收的工况要求。（三）投资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本项目实际总投资</w:t>
      </w:r>
      <w:bookmarkStart w:id="1" w:name="_Hlk9748278"/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1446</w:t>
      </w:r>
      <w:r>
        <w:rPr>
          <w:rFonts w:hint="default" w:ascii="Times New Roman" w:hAnsi="Times New Roman" w:cs="Times New Roman" w:eastAsiaTheme="minorEastAsia"/>
          <w:sz w:val="24"/>
        </w:rPr>
        <w:t>万元，其中环保投资约为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114</w:t>
      </w:r>
      <w:r>
        <w:rPr>
          <w:rFonts w:hint="default" w:ascii="Times New Roman" w:hAnsi="Times New Roman" w:cs="Times New Roman" w:eastAsiaTheme="minorEastAsia"/>
          <w:sz w:val="24"/>
        </w:rPr>
        <w:t>万元，占总投资比例为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7.78</w:t>
      </w:r>
      <w:r>
        <w:rPr>
          <w:rFonts w:hint="default" w:ascii="Times New Roman" w:hAnsi="Times New Roman" w:cs="Times New Roman" w:eastAsiaTheme="minorEastAsia"/>
          <w:sz w:val="24"/>
        </w:rPr>
        <w:t>％。</w:t>
      </w:r>
      <w:bookmarkEnd w:id="1"/>
      <w:r>
        <w:rPr>
          <w:rFonts w:hint="default" w:ascii="Times New Roman" w:hAnsi="Times New Roman" w:cs="Times New Roman" w:eastAsiaTheme="minorEastAsia"/>
          <w:sz w:val="24"/>
        </w:rPr>
        <w:t xml:space="preserve"> </w:t>
      </w:r>
    </w:p>
    <w:p>
      <w:pPr>
        <w:spacing w:line="460" w:lineRule="exact"/>
        <w:ind w:left="420" w:left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（四）验收范围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bCs/>
          <w:color w:val="000000"/>
          <w:sz w:val="24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</w:rPr>
        <w:t>本次验收对</w:t>
      </w:r>
      <w:r>
        <w:rPr>
          <w:rFonts w:hint="default" w:ascii="Times New Roman" w:hAnsi="Times New Roman" w:cs="Times New Roman" w:eastAsiaTheme="minorEastAsia"/>
          <w:sz w:val="24"/>
        </w:rPr>
        <w:t>废水、废气和噪声部分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</w:rPr>
        <w:t>进行验收。</w:t>
      </w:r>
    </w:p>
    <w:p>
      <w:pPr>
        <w:numPr>
          <w:ilvl w:val="0"/>
          <w:numId w:val="1"/>
        </w:numPr>
        <w:spacing w:line="460" w:lineRule="exact"/>
        <w:ind w:firstLine="482" w:firstLineChars="200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工程变动情况</w:t>
      </w:r>
    </w:p>
    <w:p>
      <w:pPr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项目实施后，与环评基本一致，无重大变化。</w:t>
      </w:r>
    </w:p>
    <w:p>
      <w:pPr>
        <w:numPr>
          <w:ilvl w:val="0"/>
          <w:numId w:val="1"/>
        </w:numPr>
        <w:spacing w:line="460" w:lineRule="exact"/>
        <w:ind w:firstLine="482" w:firstLineChars="200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环境保护设施建设情况</w:t>
      </w:r>
    </w:p>
    <w:p>
      <w:pPr>
        <w:numPr>
          <w:ilvl w:val="0"/>
          <w:numId w:val="3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废水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color w:val="000000"/>
          <w:sz w:val="24"/>
        </w:rPr>
      </w:pPr>
      <w:bookmarkStart w:id="2" w:name="_Hlk9748148"/>
      <w:r>
        <w:rPr>
          <w:rFonts w:hint="default" w:ascii="Times New Roman" w:hAnsi="Times New Roman" w:cs="Times New Roman"/>
          <w:sz w:val="24"/>
        </w:rPr>
        <w:t>企业项目实行雨污分流、清污分流，厂区屋面和道路雨水经出租方厂区雨水管道收集后排入</w:t>
      </w:r>
      <w:r>
        <w:rPr>
          <w:rFonts w:hint="default" w:ascii="Times New Roman" w:hAnsi="Times New Roman" w:cs="Times New Roman"/>
          <w:bCs/>
          <w:spacing w:val="-6"/>
          <w:sz w:val="24"/>
        </w:rPr>
        <w:t>雨水管道；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生活污水经地埋式污水处理设施处理达标后排入附近河流，设污水总排口一个。</w:t>
      </w:r>
      <w:bookmarkEnd w:id="2"/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color w:val="000000"/>
          <w:sz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>项目营运后产生的污水主要为员工的生活污水。目前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>有员工58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人，年用水量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>900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t，年排放生活污水量约为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>720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t，生活污水经地埋式污水处理后达GB8978-1996《污水综合排放标准》表4中的一级标准后排入附近河流，最终汇入浦阳江。</w:t>
      </w:r>
    </w:p>
    <w:p>
      <w:pPr>
        <w:numPr>
          <w:ilvl w:val="0"/>
          <w:numId w:val="3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废气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kern w:val="0"/>
          <w:sz w:val="24"/>
        </w:rPr>
      </w:pPr>
      <w:bookmarkStart w:id="3" w:name="_Hlk5364318"/>
      <w:r>
        <w:rPr>
          <w:rFonts w:hint="default" w:ascii="Times New Roman" w:hAnsi="Times New Roman" w:cs="Times New Roman" w:eastAsiaTheme="minorEastAsia"/>
          <w:sz w:val="24"/>
        </w:rPr>
        <w:t>本项目使用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</w:rPr>
        <w:t>台加弹机进行加弹处理。</w:t>
      </w:r>
      <w:r>
        <w:rPr>
          <w:rFonts w:hint="default" w:ascii="Times New Roman" w:hAnsi="Times New Roman" w:cs="Times New Roman" w:eastAsiaTheme="minorEastAsia"/>
          <w:kern w:val="0"/>
          <w:sz w:val="24"/>
        </w:rPr>
        <w:t>加弹生产过程中产生的工艺废气为加弹油剂废气，加弹油剂废气经车间内集气罩收集后通过光催化氧化净化处理后由20m排气筒高空排放。</w:t>
      </w:r>
    </w:p>
    <w:bookmarkEnd w:id="3"/>
    <w:p>
      <w:pPr>
        <w:numPr>
          <w:ilvl w:val="0"/>
          <w:numId w:val="3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噪声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企业通过合理布置，高噪声设备设置减震垫，生产时关闭门窗；并加强对设备维护管理，杜绝因设备不正常运转时产生的高噪声现象，确保厂界噪声达标。</w:t>
      </w:r>
    </w:p>
    <w:p>
      <w:pPr>
        <w:numPr>
          <w:ilvl w:val="0"/>
          <w:numId w:val="3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其他环境保护措施</w:t>
      </w:r>
    </w:p>
    <w:p>
      <w:pPr>
        <w:autoSpaceDE w:val="0"/>
        <w:autoSpaceDN w:val="0"/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</w:rPr>
        <w:instrText xml:space="preserve"> = 1 \* GB2 \* MERGEFORMAT </w:instrText>
      </w:r>
      <w:r>
        <w:rPr>
          <w:rFonts w:hint="default" w:ascii="Times New Roman" w:hAnsi="Times New Roman" w:cs="Times New Roman" w:eastAsiaTheme="minorEastAsia"/>
          <w:sz w:val="24"/>
        </w:rPr>
        <w:fldChar w:fldCharType="separate"/>
      </w:r>
      <w:r>
        <w:rPr>
          <w:rFonts w:hint="default" w:ascii="Times New Roman" w:hAnsi="Times New Roman" w:cs="Times New Roman" w:eastAsiaTheme="minorEastAsia"/>
          <w:sz w:val="24"/>
        </w:rPr>
        <w:t>⑴</w:t>
      </w:r>
      <w:r>
        <w:rPr>
          <w:rFonts w:hint="default" w:ascii="Times New Roman" w:hAnsi="Times New Roman" w:cs="Times New Roman" w:eastAsiaTheme="minorEastAsia"/>
          <w:sz w:val="24"/>
        </w:rPr>
        <w:fldChar w:fldCharType="end"/>
      </w:r>
      <w:r>
        <w:rPr>
          <w:rFonts w:hint="default" w:ascii="Times New Roman" w:hAnsi="Times New Roman" w:cs="Times New Roman" w:eastAsiaTheme="minorEastAsia"/>
          <w:sz w:val="24"/>
        </w:rPr>
        <w:t>环保机构设置及管理制度</w:t>
      </w:r>
    </w:p>
    <w:p>
      <w:pPr>
        <w:autoSpaceDE w:val="0"/>
        <w:autoSpaceDN w:val="0"/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企业目前建立相应环境管理机构，制定了废气处理、固废分类收集处置等环保管理制度，并严格遵照执行。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</w:rPr>
        <w:instrText xml:space="preserve"> = 2 \* GB2 \* MERGEFORMAT </w:instrText>
      </w:r>
      <w:r>
        <w:rPr>
          <w:rFonts w:hint="default" w:ascii="Times New Roman" w:hAnsi="Times New Roman" w:cs="Times New Roman" w:eastAsiaTheme="minorEastAsia"/>
          <w:sz w:val="24"/>
        </w:rPr>
        <w:fldChar w:fldCharType="separate"/>
      </w:r>
      <w:r>
        <w:rPr>
          <w:rFonts w:hint="default" w:ascii="Times New Roman" w:hAnsi="Times New Roman" w:cs="Times New Roman" w:eastAsiaTheme="minorEastAsia"/>
          <w:sz w:val="24"/>
        </w:rPr>
        <w:t>⑵</w:t>
      </w:r>
      <w:r>
        <w:rPr>
          <w:rFonts w:hint="default" w:ascii="Times New Roman" w:hAnsi="Times New Roman" w:cs="Times New Roman" w:eastAsiaTheme="minorEastAsia"/>
          <w:sz w:val="24"/>
        </w:rPr>
        <w:fldChar w:fldCharType="end"/>
      </w:r>
      <w:r>
        <w:rPr>
          <w:rFonts w:hint="default" w:ascii="Times New Roman" w:hAnsi="Times New Roman" w:cs="Times New Roman" w:eastAsiaTheme="minorEastAsia"/>
          <w:sz w:val="24"/>
        </w:rPr>
        <w:t>规范化排污口、监测设施及在线监测装置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项目设有生活污水总排口一个，废水排放口设立排污标志牌。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bookmarkStart w:id="4" w:name="_Toc22379"/>
      <w:bookmarkStart w:id="5" w:name="_Toc515607582"/>
      <w:bookmarkStart w:id="6" w:name="_Toc27550"/>
      <w:r>
        <w:rPr>
          <w:rFonts w:hint="default" w:ascii="Times New Roman" w:hAnsi="Times New Roman" w:cs="Times New Roman" w:eastAsiaTheme="minorEastAsia"/>
          <w:sz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</w:rPr>
        <w:instrText xml:space="preserve"> = 3 \* GB2 \* MERGEFORMAT </w:instrText>
      </w:r>
      <w:r>
        <w:rPr>
          <w:rFonts w:hint="default" w:ascii="Times New Roman" w:hAnsi="Times New Roman" w:cs="Times New Roman" w:eastAsiaTheme="minorEastAsia"/>
          <w:sz w:val="24"/>
        </w:rPr>
        <w:fldChar w:fldCharType="separate"/>
      </w:r>
      <w:r>
        <w:rPr>
          <w:rFonts w:hint="default" w:ascii="Times New Roman" w:hAnsi="Times New Roman" w:cs="Times New Roman" w:eastAsiaTheme="minorEastAsia"/>
          <w:sz w:val="24"/>
        </w:rPr>
        <w:t>⑶</w:t>
      </w:r>
      <w:r>
        <w:rPr>
          <w:rFonts w:hint="default" w:ascii="Times New Roman" w:hAnsi="Times New Roman" w:cs="Times New Roman" w:eastAsiaTheme="minorEastAsia"/>
          <w:sz w:val="24"/>
        </w:rPr>
        <w:fldChar w:fldCharType="end"/>
      </w:r>
      <w:r>
        <w:rPr>
          <w:rFonts w:hint="default" w:ascii="Times New Roman" w:hAnsi="Times New Roman" w:cs="Times New Roman" w:eastAsiaTheme="minorEastAsia"/>
          <w:sz w:val="24"/>
        </w:rPr>
        <w:t>卫生防护距离及应急措施调查</w:t>
      </w:r>
      <w:bookmarkEnd w:id="4"/>
      <w:bookmarkEnd w:id="5"/>
      <w:bookmarkEnd w:id="6"/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bookmarkStart w:id="7" w:name="_Hlk9658931"/>
      <w:r>
        <w:rPr>
          <w:rFonts w:hint="default" w:ascii="Times New Roman" w:hAnsi="Times New Roman" w:cs="Times New Roman" w:eastAsiaTheme="minorEastAsia"/>
          <w:sz w:val="24"/>
        </w:rPr>
        <w:t>项目无需设置大气环境防护距离及卫生防护距离</w:t>
      </w:r>
      <w:bookmarkEnd w:id="7"/>
      <w:r>
        <w:rPr>
          <w:rFonts w:hint="default" w:ascii="Times New Roman" w:hAnsi="Times New Roman" w:cs="Times New Roman" w:eastAsiaTheme="minorEastAsia"/>
          <w:sz w:val="24"/>
        </w:rPr>
        <w:t>；车间配备有灭火器、消火栓、应急照明灯、疏散指示标志等消防器材，应急逃生通道顺畅。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四、污染物排放情况</w:t>
      </w:r>
    </w:p>
    <w:p>
      <w:pPr>
        <w:numPr>
          <w:ilvl w:val="0"/>
          <w:numId w:val="4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废水</w:t>
      </w:r>
    </w:p>
    <w:p>
      <w:pPr>
        <w:shd w:val="solid" w:color="FFFFFF" w:fill="auto"/>
        <w:autoSpaceDN w:val="0"/>
        <w:spacing w:before="45" w:after="150"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根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据监测结果，</w:t>
      </w:r>
      <w:bookmarkStart w:id="8" w:name="_Hlk22700736"/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生活废水总排口pH值范围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7.00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～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7.08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，各污染物最大日浓度分别为：化学需氧量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73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mg/L、悬浮物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58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mg/L、氨氮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4.95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mg/L、石油类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0.62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mg/L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pH、化学需氧量、悬浮物、氨氮和石油类浓度均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符合《污水综合排放标准》（GB 8978-1996）表4中一级标准限值。</w:t>
      </w:r>
      <w:bookmarkEnd w:id="8"/>
    </w:p>
    <w:p>
      <w:pPr>
        <w:numPr>
          <w:ilvl w:val="0"/>
          <w:numId w:val="4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废气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根据监测结果，</w:t>
      </w:r>
      <w:bookmarkStart w:id="9" w:name="_Hlk9748355"/>
      <w:bookmarkStart w:id="10" w:name="_Hlk5364868"/>
      <w:r>
        <w:rPr>
          <w:rFonts w:hint="default" w:ascii="Times New Roman" w:hAnsi="Times New Roman" w:cs="Times New Roman" w:eastAsiaTheme="minorEastAsia"/>
          <w:sz w:val="24"/>
        </w:rPr>
        <w:t>油剂废气净化处理装置排气筒出口废气中非甲烷总烃的排放浓度、排放速率均符合《大气污染物综合排放标准》（GB16297-1996）中的新污染源中的二级标准限值。VOCs平均净化效率8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1.7</w:t>
      </w:r>
      <w:r>
        <w:rPr>
          <w:rFonts w:hint="default" w:ascii="Times New Roman" w:hAnsi="Times New Roman" w:cs="Times New Roman" w:eastAsiaTheme="minorEastAsia"/>
          <w:sz w:val="24"/>
        </w:rPr>
        <w:t>%，达到《浙江省挥发性有机物污染整治方案》(浙环发 [2013]54号)中要求的总净化效率不得低于75%。</w:t>
      </w:r>
    </w:p>
    <w:bookmarkEnd w:id="9"/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厂界无组织废气中非甲烷总烃的浓度和速率均符合《大气污染物综合排放标准》(GB16297-1996)表2无组织排放监控浓度限值要求。</w:t>
      </w:r>
    </w:p>
    <w:bookmarkEnd w:id="10"/>
    <w:p>
      <w:pPr>
        <w:numPr>
          <w:ilvl w:val="0"/>
          <w:numId w:val="4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噪声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根据监测结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果，厂界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南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、北二侧的昼间、夜间噪声监测最大值分别为：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5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t>9.1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dB（A）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、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4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t>9.5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 xml:space="preserve"> dB（A），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均符合《工业企业厂界环境噪声排放标准》(GB12348-2008)2类标准限值要求（厂界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东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侧、西侧与其它企业相邻）。</w:t>
      </w:r>
    </w:p>
    <w:p>
      <w:pPr>
        <w:numPr>
          <w:ilvl w:val="0"/>
          <w:numId w:val="4"/>
        </w:numPr>
        <w:spacing w:line="460" w:lineRule="exact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总量控制</w:t>
      </w:r>
    </w:p>
    <w:p>
      <w:pPr>
        <w:spacing w:line="460" w:lineRule="exact"/>
        <w:ind w:firstLine="480" w:firstLineChars="200"/>
        <w:jc w:val="left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经核算，</w:t>
      </w:r>
      <w:bookmarkStart w:id="11" w:name="_Hlk9659146"/>
      <w:r>
        <w:rPr>
          <w:rFonts w:hint="default" w:ascii="Times New Roman" w:hAnsi="Times New Roman" w:cs="Times New Roman" w:eastAsiaTheme="minorEastAsia"/>
          <w:sz w:val="24"/>
        </w:rPr>
        <w:t>目前企业各污染物</w:t>
      </w:r>
      <w:r>
        <w:rPr>
          <w:rFonts w:hint="default" w:ascii="Times New Roman" w:hAnsi="Times New Roman" w:cs="Times New Roman" w:eastAsiaTheme="minorEastAsia"/>
          <w:sz w:val="24"/>
          <w:lang w:val="fr-FR"/>
        </w:rPr>
        <w:t>排放量</w:t>
      </w:r>
      <w:r>
        <w:rPr>
          <w:rFonts w:hint="default" w:ascii="Times New Roman" w:hAnsi="Times New Roman" w:cs="Times New Roman" w:eastAsiaTheme="minorEastAsia"/>
          <w:sz w:val="24"/>
        </w:rPr>
        <w:t>均符合批复的核定总量。</w:t>
      </w:r>
    </w:p>
    <w:bookmarkEnd w:id="11"/>
    <w:p>
      <w:pPr>
        <w:spacing w:line="460" w:lineRule="exact"/>
        <w:ind w:firstLine="514" w:firstLineChars="200"/>
        <w:rPr>
          <w:rFonts w:hint="default" w:ascii="Times New Roman" w:hAnsi="Times New Roman" w:cs="Times New Roman" w:eastAsiaTheme="minorEastAsia"/>
          <w:b/>
          <w:bCs/>
          <w:color w:val="000000"/>
          <w:spacing w:val="8"/>
          <w:sz w:val="24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pacing w:val="8"/>
          <w:sz w:val="24"/>
          <w:shd w:val="clear" w:color="auto" w:fill="FFFFFF"/>
        </w:rPr>
        <w:t>五、工程建设对环境的影响</w:t>
      </w:r>
    </w:p>
    <w:p>
      <w:pPr>
        <w:spacing w:line="460" w:lineRule="exact"/>
        <w:ind w:firstLine="512" w:firstLineChars="200"/>
        <w:rPr>
          <w:rFonts w:hint="default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</w:rPr>
        <w:t>项目实施了环评提出的污染防治措施，根据监测结果判断，项目对周边环境影响较小，项目的建设期间和试运行期间未发生环境污染事故。</w:t>
      </w:r>
    </w:p>
    <w:p>
      <w:pPr>
        <w:numPr>
          <w:ilvl w:val="0"/>
          <w:numId w:val="0"/>
        </w:numPr>
        <w:spacing w:line="460" w:lineRule="exact"/>
        <w:ind w:firstLine="514" w:firstLineChars="200"/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</w:pPr>
      <w:r>
        <w:rPr>
          <w:rFonts w:hint="eastAsia" w:ascii="Times New Roman" w:hAnsi="Times New Roman" w:eastAsiaTheme="minorEastAsia"/>
          <w:b/>
          <w:bCs/>
          <w:color w:val="000000"/>
          <w:spacing w:val="8"/>
          <w:sz w:val="24"/>
          <w:shd w:val="clear" w:color="auto" w:fill="FFFFFF"/>
          <w:lang w:val="en-US" w:eastAsia="zh-CN"/>
        </w:rPr>
        <w:t>六、企业整改落实情况</w:t>
      </w:r>
      <w:r>
        <w:rPr>
          <w:rFonts w:hint="eastAsia" w:ascii="Times New Roman" w:hAnsi="Times New Roman" w:eastAsiaTheme="minorEastAsia"/>
          <w:b/>
          <w:bCs/>
          <w:color w:val="000000"/>
          <w:spacing w:val="8"/>
          <w:sz w:val="24"/>
          <w:shd w:val="clear" w:color="auto" w:fill="FFFFFF"/>
          <w:lang w:val="en-US" w:eastAsia="zh-CN"/>
        </w:rPr>
        <w:br w:type="textWrapping"/>
      </w:r>
      <w:r>
        <w:rPr>
          <w:rFonts w:hint="eastAsia" w:ascii="Times New Roman" w:hAnsi="Times New Roman" w:eastAsiaTheme="minorEastAsia"/>
          <w:b/>
          <w:bCs/>
          <w:color w:val="000000"/>
          <w:spacing w:val="8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 xml:space="preserve"> （一）企业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加强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>了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环保管理和宣传教育，提高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>了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职工环保意识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；</w:t>
      </w:r>
    </w:p>
    <w:p>
      <w:pPr>
        <w:numPr>
          <w:ilvl w:val="0"/>
          <w:numId w:val="0"/>
        </w:numPr>
        <w:spacing w:line="460" w:lineRule="exact"/>
        <w:ind w:firstLine="512" w:firstLineChars="200"/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</w:pP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eastAsia="zh-CN"/>
        </w:rPr>
        <w:t>）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加强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>了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对各类设备和环保设施的日常维护；</w:t>
      </w:r>
    </w:p>
    <w:p>
      <w:pPr>
        <w:numPr>
          <w:ilvl w:val="0"/>
          <w:numId w:val="0"/>
        </w:numPr>
        <w:spacing w:line="460" w:lineRule="exact"/>
        <w:ind w:firstLine="512" w:firstLineChars="200"/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</w:pP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eastAsia="zh-CN"/>
        </w:rPr>
        <w:t>）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加强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  <w:lang w:val="en-US" w:eastAsia="zh-CN"/>
        </w:rPr>
        <w:t>了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对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加弹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废气收集处理，从源头上减少</w:t>
      </w:r>
      <w:r>
        <w:rPr>
          <w:rFonts w:hint="eastAsia"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加弹</w:t>
      </w:r>
      <w:r>
        <w:rPr>
          <w:rFonts w:ascii="Times New Roman" w:hAnsi="Times New Roman" w:eastAsiaTheme="minorEastAsia"/>
          <w:b w:val="0"/>
          <w:bCs w:val="0"/>
          <w:color w:val="000000"/>
          <w:spacing w:val="8"/>
          <w:sz w:val="24"/>
          <w:shd w:val="clear" w:color="auto" w:fill="FFFFFF"/>
        </w:rPr>
        <w:t>废气排放。</w:t>
      </w:r>
    </w:p>
    <w:p>
      <w:pPr>
        <w:spacing w:line="460" w:lineRule="exact"/>
        <w:ind w:left="239" w:leftChars="114" w:firstLine="257" w:firstLineChars="100"/>
        <w:rPr>
          <w:rFonts w:hint="eastAsia" w:ascii="Times New Roman" w:hAnsi="Times New Roman" w:cs="Times New Roman" w:eastAsiaTheme="minorEastAsia"/>
          <w:b/>
          <w:bCs/>
          <w:color w:val="000000"/>
          <w:spacing w:val="8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000000"/>
          <w:spacing w:val="8"/>
          <w:sz w:val="24"/>
          <w:shd w:val="clear" w:color="auto" w:fill="FFFFFF"/>
          <w:lang w:val="en-US" w:eastAsia="zh-CN"/>
        </w:rPr>
        <w:t>七、验收结论</w:t>
      </w:r>
    </w:p>
    <w:p>
      <w:pPr>
        <w:spacing w:line="460" w:lineRule="exact"/>
        <w:ind w:firstLine="512" w:firstLineChars="200"/>
        <w:rPr>
          <w:rFonts w:hint="default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</w:rPr>
        <w:t>诸暨市</w:t>
      </w:r>
      <w:r>
        <w:rPr>
          <w:rFonts w:hint="eastAsia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  <w:lang w:val="en-US" w:eastAsia="zh-CN"/>
        </w:rPr>
        <w:t>大唐楼海南加弹厂</w:t>
      </w:r>
      <w:r>
        <w:rPr>
          <w:rFonts w:hint="default" w:ascii="Times New Roman" w:hAnsi="Times New Roman" w:cs="Times New Roman" w:eastAsiaTheme="minorEastAsia"/>
          <w:sz w:val="24"/>
        </w:rPr>
        <w:t>年产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800吨包纱</w:t>
      </w:r>
      <w:r>
        <w:rPr>
          <w:rFonts w:hint="default" w:ascii="Times New Roman" w:hAnsi="Times New Roman" w:cs="Times New Roman" w:eastAsiaTheme="minorEastAsia"/>
          <w:sz w:val="24"/>
        </w:rPr>
        <w:t>生产线项目在建设中基本执行了环保“三同时”规定，验收资料基本齐全，环评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报告中提出的环保措施及环评批复要求基本落实，监测指标达到排放标准</w:t>
      </w:r>
      <w:r>
        <w:rPr>
          <w:rFonts w:hint="default" w:ascii="Times New Roman" w:hAnsi="Times New Roman" w:cs="Times New Roman" w:eastAsiaTheme="minorEastAsia"/>
          <w:kern w:val="0"/>
          <w:sz w:val="24"/>
        </w:rPr>
        <w:t>，排放总量符合环评建议要求</w:t>
      </w:r>
      <w:r>
        <w:rPr>
          <w:rFonts w:hint="default" w:ascii="Times New Roman" w:hAnsi="Times New Roman" w:cs="Times New Roman" w:eastAsiaTheme="minorEastAsia"/>
          <w:color w:val="333333"/>
          <w:spacing w:val="8"/>
          <w:sz w:val="24"/>
          <w:shd w:val="clear" w:color="auto" w:fill="FFFFFF"/>
        </w:rPr>
        <w:t>。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项目基本符合环保验收条件，经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>企业内部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2"/>
          <w:lang w:val="zh-CN"/>
        </w:rPr>
        <w:t>认真讨论，同意</w:t>
      </w:r>
      <w:r>
        <w:rPr>
          <w:rFonts w:hint="default" w:ascii="Times New Roman" w:hAnsi="Times New Roman" w:cs="Times New Roman" w:eastAsiaTheme="minorEastAsia"/>
          <w:sz w:val="24"/>
        </w:rPr>
        <w:t>该项目废水、废气和噪声部分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2"/>
          <w:lang w:val="zh-CN"/>
        </w:rPr>
        <w:t>通过环保设施竣工验收</w:t>
      </w:r>
      <w:r>
        <w:rPr>
          <w:rFonts w:hint="eastAsia" w:ascii="Times New Roman" w:hAnsi="Times New Roman" w:cs="Times New Roman" w:eastAsiaTheme="minorEastAsia"/>
          <w:color w:val="000000"/>
          <w:sz w:val="24"/>
          <w:szCs w:val="22"/>
          <w:lang w:val="zh-CN"/>
        </w:rPr>
        <w:t>，</w:t>
      </w:r>
      <w:r>
        <w:rPr>
          <w:rFonts w:hint="eastAsia" w:ascii="Times New Roman" w:hAnsi="Times New Roman" w:cs="Times New Roman" w:eastAsiaTheme="minorEastAsia"/>
          <w:color w:val="000000"/>
          <w:sz w:val="24"/>
          <w:szCs w:val="22"/>
          <w:lang w:val="en-US" w:eastAsia="zh-CN"/>
        </w:rPr>
        <w:t>并向环保部门备案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2"/>
          <w:lang w:val="zh-CN"/>
        </w:rPr>
        <w:t>。</w:t>
      </w:r>
    </w:p>
    <w:p>
      <w:pPr>
        <w:spacing w:line="460" w:lineRule="exact"/>
        <w:ind w:firstLine="420" w:firstLineChars="200"/>
        <w:rPr>
          <w:rFonts w:hint="default" w:ascii="Times New Roman" w:hAnsi="Times New Roman" w:cs="Times New Roman" w:eastAsiaTheme="minorEastAsia"/>
        </w:rPr>
      </w:pPr>
    </w:p>
    <w:p>
      <w:pPr>
        <w:spacing w:line="460" w:lineRule="exact"/>
        <w:ind w:firstLine="420" w:firstLineChars="200"/>
        <w:jc w:val="righ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</w:rPr>
        <w:t>诸暨市</w:t>
      </w:r>
      <w:r>
        <w:rPr>
          <w:rFonts w:hint="eastAsia" w:ascii="Times New Roman" w:hAnsi="Times New Roman" w:cs="Times New Roman" w:eastAsiaTheme="minorEastAsia"/>
          <w:color w:val="000000"/>
          <w:spacing w:val="8"/>
          <w:sz w:val="24"/>
          <w:shd w:val="clear" w:color="auto" w:fill="FFFFFF"/>
          <w:lang w:val="en-US" w:eastAsia="zh-CN"/>
        </w:rPr>
        <w:t>大唐楼海南家加弹厂</w:t>
      </w:r>
      <w:r>
        <w:rPr>
          <w:rFonts w:hint="default" w:ascii="Times New Roman" w:hAnsi="Times New Roman" w:cs="Times New Roman" w:eastAsiaTheme="minorEastAsia"/>
        </w:rPr>
        <w:t xml:space="preserve">                                                  </w:t>
      </w:r>
      <w:r>
        <w:rPr>
          <w:rFonts w:hint="default" w:ascii="Times New Roman" w:hAnsi="Times New Roman" w:cs="Times New Roman" w:eastAsiaTheme="minorEastAsia"/>
          <w:sz w:val="24"/>
        </w:rPr>
        <w:t>2019年1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</w:rPr>
        <w:t>月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67E2F"/>
    <w:multiLevelType w:val="singleLevel"/>
    <w:tmpl w:val="9F967E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310435"/>
    <w:multiLevelType w:val="singleLevel"/>
    <w:tmpl w:val="243104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89DEAE"/>
    <w:multiLevelType w:val="singleLevel"/>
    <w:tmpl w:val="5589DE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B562BD"/>
    <w:multiLevelType w:val="singleLevel"/>
    <w:tmpl w:val="73B562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37"/>
    <w:rsid w:val="000015DE"/>
    <w:rsid w:val="001610DB"/>
    <w:rsid w:val="0022658E"/>
    <w:rsid w:val="00266A5C"/>
    <w:rsid w:val="003004F1"/>
    <w:rsid w:val="00407F68"/>
    <w:rsid w:val="00440DB7"/>
    <w:rsid w:val="007F73B3"/>
    <w:rsid w:val="00837886"/>
    <w:rsid w:val="00892163"/>
    <w:rsid w:val="00906150"/>
    <w:rsid w:val="009474CF"/>
    <w:rsid w:val="00B34B37"/>
    <w:rsid w:val="00B707E3"/>
    <w:rsid w:val="00B741BB"/>
    <w:rsid w:val="00CC32DD"/>
    <w:rsid w:val="00E91B4D"/>
    <w:rsid w:val="00EA512C"/>
    <w:rsid w:val="01465145"/>
    <w:rsid w:val="04796D7B"/>
    <w:rsid w:val="08F01218"/>
    <w:rsid w:val="0EB34A6C"/>
    <w:rsid w:val="10BC2E8E"/>
    <w:rsid w:val="11F453EB"/>
    <w:rsid w:val="1BE00417"/>
    <w:rsid w:val="21857518"/>
    <w:rsid w:val="24E06421"/>
    <w:rsid w:val="27DA15D1"/>
    <w:rsid w:val="2A15625B"/>
    <w:rsid w:val="2A650021"/>
    <w:rsid w:val="2D722F9D"/>
    <w:rsid w:val="2ED37223"/>
    <w:rsid w:val="322C2B94"/>
    <w:rsid w:val="338035E1"/>
    <w:rsid w:val="34F528BC"/>
    <w:rsid w:val="356E57F9"/>
    <w:rsid w:val="427F2E82"/>
    <w:rsid w:val="430B4C5F"/>
    <w:rsid w:val="4A97119D"/>
    <w:rsid w:val="4CA220BD"/>
    <w:rsid w:val="4FA178BE"/>
    <w:rsid w:val="584D34F1"/>
    <w:rsid w:val="5FE50F59"/>
    <w:rsid w:val="610910C1"/>
    <w:rsid w:val="66850754"/>
    <w:rsid w:val="6A3E1ADF"/>
    <w:rsid w:val="6DD74877"/>
    <w:rsid w:val="71E00F9B"/>
    <w:rsid w:val="77FE53E2"/>
    <w:rsid w:val="7CD25787"/>
    <w:rsid w:val="7CD4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Indent"/>
    <w:basedOn w:val="1"/>
    <w:qFormat/>
    <w:uiPriority w:val="99"/>
    <w:pPr>
      <w:spacing w:line="280" w:lineRule="atLeast"/>
      <w:ind w:firstLine="420"/>
    </w:pPr>
    <w:rPr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2117</Words>
  <Characters>413</Characters>
  <Lines>3</Lines>
  <Paragraphs>5</Paragraphs>
  <TotalTime>1</TotalTime>
  <ScaleCrop>false</ScaleCrop>
  <LinksUpToDate>false</LinksUpToDate>
  <CharactersWithSpaces>2525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2019-11-24T01:14:00Z</dcterms:created>
  <dc:creator>Se perfectionner</dc:creator>
  <cp:lastModifiedBy>apple</cp:lastModifiedBy>
  <cp:lastPrinted>2019-07-12T07:45:00Z</cp:lastPrinted>
  <dcterms:modified xsi:type="dcterms:W3CDTF">2019-12-22T11:16:00Z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