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cs="Times New Roman" w:hAnsiTheme="majorEastAsia" w:eastAsiaTheme="majorEastAsia"/>
          <w:b/>
          <w:sz w:val="28"/>
          <w:szCs w:val="28"/>
        </w:rPr>
      </w:pPr>
      <w:r>
        <w:rPr>
          <w:rFonts w:ascii="Times New Roman" w:cs="Times New Roman" w:hAnsiTheme="majorEastAsia" w:eastAsiaTheme="majorEastAsia"/>
          <w:b/>
          <w:sz w:val="28"/>
          <w:szCs w:val="28"/>
        </w:rPr>
        <w:t>诸暨市来兴球墨铸造厂新增年产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3100</w:t>
      </w:r>
      <w:r>
        <w:rPr>
          <w:rFonts w:ascii="Times New Roman" w:cs="Times New Roman" w:hAnsiTheme="majorEastAsia" w:eastAsiaTheme="majorEastAsia"/>
          <w:b/>
          <w:sz w:val="28"/>
          <w:szCs w:val="28"/>
        </w:rPr>
        <w:t>吨球墨配件生产线建设项目</w:t>
      </w:r>
    </w:p>
    <w:p>
      <w:pPr>
        <w:spacing w:line="240" w:lineRule="auto"/>
        <w:jc w:val="center"/>
        <w:rPr>
          <w:rFonts w:hint="eastAsia" w:ascii="Times New Roman" w:cs="Times New Roman" w:hAnsiTheme="majorEastAsia" w:eastAsiaTheme="majorEastAsia"/>
          <w:b/>
          <w:sz w:val="28"/>
          <w:szCs w:val="28"/>
        </w:rPr>
      </w:pPr>
      <w:r>
        <w:rPr>
          <w:rFonts w:ascii="Times New Roman" w:cs="Times New Roman" w:hAnsiTheme="majorEastAsia" w:eastAsiaTheme="majorEastAsia"/>
          <w:b/>
          <w:sz w:val="28"/>
          <w:szCs w:val="28"/>
        </w:rPr>
        <w:t>竣工环境保护验收意见（废水、废气</w:t>
      </w:r>
      <w:r>
        <w:rPr>
          <w:rFonts w:hint="eastAsia" w:ascii="Times New Roman" w:cs="Times New Roman" w:hAnsiTheme="majorEastAsia" w:eastAsiaTheme="majorEastAsia"/>
          <w:b/>
          <w:sz w:val="28"/>
          <w:szCs w:val="28"/>
          <w:lang w:eastAsia="zh-CN"/>
        </w:rPr>
        <w:t>、</w:t>
      </w:r>
      <w:r>
        <w:rPr>
          <w:rFonts w:hint="eastAsia" w:ascii="Times New Roman" w:cs="Times New Roman" w:hAnsiTheme="majorEastAsia" w:eastAsiaTheme="majorEastAsia"/>
          <w:b/>
          <w:sz w:val="28"/>
          <w:szCs w:val="28"/>
          <w:lang w:val="en-US" w:eastAsia="zh-CN"/>
        </w:rPr>
        <w:t>噪声</w:t>
      </w:r>
      <w:r>
        <w:rPr>
          <w:rFonts w:ascii="Times New Roman" w:cs="Times New Roman" w:hAnsiTheme="majorEastAsia" w:eastAsiaTheme="majorEastAsia"/>
          <w:b/>
          <w:sz w:val="28"/>
          <w:szCs w:val="28"/>
        </w:rPr>
        <w:t>）</w:t>
      </w:r>
    </w:p>
    <w:p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日，</w:t>
      </w:r>
      <w:r>
        <w:rPr>
          <w:rFonts w:ascii="Times New Roman" w:cs="Times New Roman" w:hAnsiTheme="majorEastAsia" w:eastAsiaTheme="majorEastAsia"/>
          <w:b w:val="0"/>
          <w:bCs/>
          <w:sz w:val="24"/>
          <w:szCs w:val="24"/>
        </w:rPr>
        <w:t>诸暨市来兴球墨铸造厂</w:t>
      </w:r>
      <w:r>
        <w:rPr>
          <w:rFonts w:hint="eastAsia" w:ascii="Times New Roman" w:cs="Times New Roman" w:hAnsiTheme="majorEastAsia" w:eastAsiaTheme="majorEastAsia"/>
          <w:b w:val="0"/>
          <w:bCs/>
          <w:sz w:val="24"/>
          <w:szCs w:val="24"/>
          <w:lang w:val="en-US" w:eastAsia="zh-CN"/>
        </w:rPr>
        <w:t>组织召开了</w:t>
      </w:r>
      <w:r>
        <w:rPr>
          <w:rFonts w:ascii="Times New Roman" w:cs="Times New Roman" w:hAnsiTheme="majorEastAsia" w:eastAsiaTheme="majorEastAsia"/>
          <w:b w:val="0"/>
          <w:bCs/>
          <w:sz w:val="24"/>
          <w:szCs w:val="24"/>
        </w:rPr>
        <w:t>新增年产</w:t>
      </w:r>
      <w:r>
        <w:rPr>
          <w:rFonts w:ascii="Times New Roman" w:hAnsi="Times New Roman" w:cs="Times New Roman" w:eastAsiaTheme="majorEastAsia"/>
          <w:b w:val="0"/>
          <w:bCs/>
          <w:sz w:val="24"/>
          <w:szCs w:val="24"/>
        </w:rPr>
        <w:t>3100</w:t>
      </w:r>
      <w:r>
        <w:rPr>
          <w:rFonts w:ascii="Times New Roman" w:cs="Times New Roman" w:hAnsiTheme="majorEastAsia" w:eastAsiaTheme="majorEastAsia"/>
          <w:b w:val="0"/>
          <w:bCs/>
          <w:sz w:val="24"/>
          <w:szCs w:val="24"/>
        </w:rPr>
        <w:t>吨球墨配件生产线建设项目竣工环境保护</w:t>
      </w:r>
      <w:r>
        <w:rPr>
          <w:rFonts w:hint="eastAsia"/>
          <w:bCs/>
          <w:sz w:val="24"/>
          <w:shd w:val="clear" w:color="auto" w:fill="FFFFFF"/>
          <w:lang w:val="en-US" w:eastAsia="zh-CN"/>
        </w:rPr>
        <w:t>（废水、废气、噪声）验收现场会，参加会议的有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/>
          <w:sz w:val="24"/>
          <w:shd w:val="clear" w:color="auto" w:fill="FFFFFF"/>
          <w:lang w:val="en-US" w:eastAsia="zh-CN"/>
        </w:rPr>
        <w:t>建设单位诸暨市来兴球墨铸造厂</w:t>
      </w:r>
      <w:r>
        <w:rPr>
          <w:rFonts w:hint="eastAsia"/>
          <w:bCs/>
          <w:sz w:val="24"/>
          <w:shd w:val="clear" w:color="auto" w:fill="FFFFFF"/>
          <w:lang w:val="en-US" w:eastAsia="zh-CN"/>
        </w:rPr>
        <w:t>、浙江华才检测技术有限公司等单位以及聘请的专家（详见附后名单）。验收小组现场查阅了环评报告、检测报告等资料，对现场详细了解环保措施落实情况，根据《建设项目环境保护管理条例》、《建设项目竣工环境保护验收暂行方法》，经认真讨论形成以下意见</w:t>
      </w:r>
      <w:r>
        <w:rPr>
          <w:bCs/>
          <w:sz w:val="24"/>
          <w:shd w:val="clear" w:color="auto" w:fill="FFFFFF"/>
        </w:rPr>
        <w:t>：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一、</w:t>
      </w:r>
      <w:r>
        <w:rPr>
          <w:rFonts w:ascii="Times New Roman" w:cs="Times New Roman" w:hAnsiTheme="minorEastAsia"/>
          <w:b/>
          <w:sz w:val="24"/>
          <w:szCs w:val="24"/>
        </w:rPr>
        <w:t>工程建设基本情况</w:t>
      </w:r>
      <w:bookmarkStart w:id="1" w:name="_GoBack"/>
      <w:bookmarkEnd w:id="1"/>
    </w:p>
    <w:p>
      <w:pPr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企业于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cs="Times New Roman" w:hAnsiTheme="minorEastAsia"/>
          <w:sz w:val="24"/>
          <w:szCs w:val="24"/>
        </w:rPr>
        <w:t>月该公司委</w:t>
      </w:r>
      <w:r>
        <w:rPr>
          <w:rFonts w:ascii="Times New Roman" w:cs="Times New Roman" w:hAnsiTheme="minorEastAsia"/>
          <w:color w:val="000000"/>
          <w:sz w:val="24"/>
          <w:szCs w:val="24"/>
        </w:rPr>
        <w:t>托浙江省工业环保设计研究院有限公司</w:t>
      </w:r>
      <w:r>
        <w:rPr>
          <w:rFonts w:ascii="Times New Roman" w:cs="Times New Roman" w:hAnsiTheme="minorEastAsia"/>
          <w:sz w:val="24"/>
          <w:szCs w:val="24"/>
        </w:rPr>
        <w:t>编制了《</w:t>
      </w:r>
      <w:r>
        <w:rPr>
          <w:rFonts w:ascii="Times New Roman" w:cs="Times New Roman" w:hAnsiTheme="minorEastAsia"/>
          <w:bCs/>
          <w:color w:val="000000"/>
          <w:sz w:val="24"/>
          <w:szCs w:val="24"/>
        </w:rPr>
        <w:t>诸暨市来兴球墨铸造厂新增年产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3100</w:t>
      </w:r>
      <w:r>
        <w:rPr>
          <w:rFonts w:ascii="Times New Roman" w:cs="Times New Roman" w:hAnsiTheme="minorEastAsia"/>
          <w:bCs/>
          <w:color w:val="000000"/>
          <w:sz w:val="24"/>
          <w:szCs w:val="24"/>
        </w:rPr>
        <w:t>吨球墨配件生产线建设项目</w:t>
      </w:r>
      <w:r>
        <w:rPr>
          <w:rFonts w:ascii="Times New Roman" w:cs="Times New Roman" w:hAnsiTheme="minorEastAsia"/>
          <w:sz w:val="24"/>
          <w:szCs w:val="24"/>
        </w:rPr>
        <w:t>环境影响报告表》，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cs="Times New Roman" w:hAnsiTheme="minorEastAsia"/>
          <w:sz w:val="24"/>
          <w:szCs w:val="24"/>
        </w:rPr>
        <w:t>日诸暨市环境保护局出具了诸环建〔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cs="Times New Roman" w:hAnsiTheme="minorEastAsia"/>
          <w:sz w:val="24"/>
          <w:szCs w:val="24"/>
        </w:rPr>
        <w:t>〕</w:t>
      </w:r>
      <w:r>
        <w:rPr>
          <w:rFonts w:ascii="Times New Roman" w:hAnsi="Times New Roman" w:cs="Times New Roman"/>
          <w:sz w:val="24"/>
          <w:szCs w:val="24"/>
        </w:rPr>
        <w:t>243</w:t>
      </w:r>
      <w:r>
        <w:rPr>
          <w:rFonts w:ascii="Times New Roman" w:cs="Times New Roman" w:hAnsiTheme="minorEastAsia"/>
          <w:sz w:val="24"/>
          <w:szCs w:val="24"/>
        </w:rPr>
        <w:t>号《关于诸暨市来兴球墨铸造厂新增年产</w:t>
      </w:r>
      <w:r>
        <w:rPr>
          <w:rFonts w:ascii="Times New Roman" w:hAnsi="Times New Roman" w:cs="Times New Roman"/>
          <w:sz w:val="24"/>
          <w:szCs w:val="24"/>
        </w:rPr>
        <w:t>3100</w:t>
      </w:r>
      <w:r>
        <w:rPr>
          <w:rFonts w:ascii="Times New Roman" w:cs="Times New Roman" w:hAnsiTheme="minorEastAsia"/>
          <w:sz w:val="24"/>
          <w:szCs w:val="24"/>
        </w:rPr>
        <w:t>吨球墨配件生产线项目环境影响报告表的批复》。本项目建设地位于诸暨市次坞镇凰桐村（荪溪坞村），项目总投资</w:t>
      </w:r>
      <w:r>
        <w:rPr>
          <w:rFonts w:ascii="Times New Roman" w:hAnsi="Times New Roman" w:cs="Times New Roman"/>
          <w:sz w:val="24"/>
          <w:szCs w:val="24"/>
        </w:rPr>
        <w:t>3598</w:t>
      </w:r>
      <w:r>
        <w:rPr>
          <w:rFonts w:ascii="Times New Roman" w:cs="Times New Roman" w:hAnsiTheme="minorEastAsia"/>
          <w:sz w:val="24"/>
          <w:szCs w:val="24"/>
        </w:rPr>
        <w:t>万元，环保投资</w:t>
      </w:r>
      <w:r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cs="Times New Roman" w:hAnsiTheme="minorEastAsia"/>
          <w:sz w:val="24"/>
          <w:szCs w:val="24"/>
        </w:rPr>
        <w:t>万元。企业委托</w:t>
      </w:r>
      <w:r>
        <w:rPr>
          <w:rFonts w:ascii="Times New Roman" w:cs="Times New Roman" w:hAnsiTheme="minorEastAsia"/>
          <w:bCs/>
          <w:color w:val="000000"/>
          <w:sz w:val="24"/>
          <w:szCs w:val="24"/>
        </w:rPr>
        <w:t>浙江华才检测技术有限公司</w:t>
      </w:r>
      <w:r>
        <w:rPr>
          <w:rFonts w:ascii="Times New Roman" w:cs="Times New Roman" w:hAnsiTheme="minorEastAsia"/>
          <w:sz w:val="24"/>
          <w:szCs w:val="24"/>
        </w:rPr>
        <w:t>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</w:rPr>
        <w:t>9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</w:rPr>
        <w:t>27</w:t>
      </w:r>
      <w:r>
        <w:rPr>
          <w:rFonts w:ascii="Times New Roman" w:cs="Times New Roman" w:hAnsiTheme="minorEastAsia"/>
          <w:sz w:val="24"/>
          <w:szCs w:val="24"/>
        </w:rPr>
        <w:t>日、</w:t>
      </w:r>
      <w:r>
        <w:rPr>
          <w:rFonts w:hint="eastAsia" w:ascii="Times New Roman" w:hAnsi="Times New Roman" w:cs="Times New Roman"/>
          <w:sz w:val="24"/>
          <w:szCs w:val="24"/>
        </w:rPr>
        <w:t>28</w:t>
      </w:r>
      <w:r>
        <w:rPr>
          <w:rFonts w:ascii="Times New Roman" w:cs="Times New Roman" w:hAnsiTheme="minorEastAsia"/>
          <w:sz w:val="24"/>
          <w:szCs w:val="24"/>
        </w:rPr>
        <w:t>日连续二天对该项目进行现场调查监测，在此基础上编写了本项目竣工验收监测报告（华检竣字（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cs="Times New Roman" w:hAnsiTheme="minorEastAsia"/>
          <w:sz w:val="24"/>
          <w:szCs w:val="24"/>
        </w:rPr>
        <w:t>）第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04</w:t>
      </w:r>
      <w:r>
        <w:rPr>
          <w:rFonts w:ascii="Times New Roman" w:cs="Times New Roman" w:hAnsiTheme="minorEastAsia"/>
          <w:sz w:val="24"/>
          <w:szCs w:val="24"/>
        </w:rPr>
        <w:t>号）。</w:t>
      </w:r>
    </w:p>
    <w:p>
      <w:pPr>
        <w:spacing w:line="240" w:lineRule="auto"/>
        <w:ind w:firstLine="48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cs="Times New Roman" w:hAnsiTheme="minorEastAsia"/>
          <w:color w:val="000000"/>
          <w:sz w:val="24"/>
          <w:szCs w:val="24"/>
        </w:rPr>
        <w:t>本次验收仅针对项目配套的</w:t>
      </w:r>
      <w:r>
        <w:rPr>
          <w:rFonts w:hint="eastAsia" w:ascii="Times New Roman" w:cs="Times New Roman" w:hAnsiTheme="minorEastAsia"/>
          <w:color w:val="000000"/>
          <w:sz w:val="24"/>
          <w:szCs w:val="24"/>
          <w:lang w:val="en-US" w:eastAsia="zh-CN"/>
        </w:rPr>
        <w:t>废水、废气、噪声</w:t>
      </w:r>
      <w:r>
        <w:rPr>
          <w:rFonts w:ascii="Times New Roman" w:cs="Times New Roman" w:hAnsiTheme="minorEastAsia"/>
          <w:color w:val="000000"/>
          <w:sz w:val="24"/>
          <w:szCs w:val="24"/>
        </w:rPr>
        <w:t>部分相应的环保设施进行验收。</w:t>
      </w:r>
    </w:p>
    <w:p>
      <w:pPr>
        <w:adjustRightInd w:val="0"/>
        <w:snapToGri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cs="Times New Roman" w:hAnsiTheme="minorEastAsia"/>
          <w:b/>
          <w:color w:val="000000"/>
          <w:sz w:val="24"/>
          <w:szCs w:val="24"/>
        </w:rPr>
        <w:t>二、工程变动情况</w:t>
      </w:r>
    </w:p>
    <w:p>
      <w:pPr>
        <w:adjustRightInd w:val="0"/>
        <w:snapToGrid w:val="0"/>
        <w:spacing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cs="Times New Roman" w:hAnsiTheme="minorEastAsia"/>
          <w:color w:val="000000"/>
          <w:sz w:val="24"/>
          <w:szCs w:val="24"/>
        </w:rPr>
        <w:t>经过现场核实，本项目工程实际建设审批基本一致，未发生重大变动。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cs="Times New Roman" w:hAnsiTheme="minorEastAsia"/>
          <w:b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b/>
          <w:color w:val="000000"/>
          <w:kern w:val="0"/>
          <w:sz w:val="24"/>
          <w:szCs w:val="24"/>
        </w:rPr>
        <w:t>环境保护设施建设情况</w:t>
      </w:r>
    </w:p>
    <w:p>
      <w:pPr>
        <w:spacing w:line="240" w:lineRule="auto"/>
        <w:ind w:firstLine="480" w:firstLineChars="200"/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bCs/>
          <w:sz w:val="24"/>
          <w:shd w:val="clear" w:color="auto" w:fill="FFFFFF"/>
          <w:lang w:val="zh-CN"/>
        </w:rPr>
        <w:t>（</w:t>
      </w:r>
      <w:r>
        <w:rPr>
          <w:rFonts w:hint="eastAsia" w:ascii="Times New Roman" w:hAnsi="Times New Roman" w:cs="Times New Roman"/>
          <w:bCs/>
          <w:sz w:val="24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cs="Times New Roman"/>
          <w:bCs/>
          <w:sz w:val="24"/>
          <w:shd w:val="clear" w:color="auto" w:fill="FFFFFF"/>
          <w:lang w:val="zh-CN"/>
        </w:rPr>
        <w:t>）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噪声</w:t>
      </w:r>
    </w:p>
    <w:p>
      <w:pPr>
        <w:spacing w:line="240" w:lineRule="auto"/>
        <w:ind w:firstLine="480" w:firstLineChars="200"/>
        <w:rPr>
          <w:rFonts w:ascii="Times New Roman" w:cs="Times New Roman" w:hAnsiTheme="minorEastAsia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项目通过①选用低噪设备，以从声源上降低设备本身噪声；②合理布置，将室外风机等露天设备布置远离厂界；③对空压机等高噪声设备安装减振基础、隔声罩、消声器；④加强设备的维护，确保设备处于良好的运转状态等措施，确保厂界噪声达标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）废水防治污染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本项目实行雨污分流、清污分流，厂区雨水经雨水管道收集后排入城镇雨水管道。本项目无生产废水，</w:t>
      </w:r>
      <w:r>
        <w:rPr>
          <w:rFonts w:ascii="Times New Roman" w:cs="Times New Roman" w:hAnsiTheme="minorEastAsia"/>
          <w:color w:val="000000"/>
          <w:sz w:val="24"/>
          <w:szCs w:val="24"/>
        </w:rPr>
        <w:t>新增员工产生的少量生活用水和原有职工生活污水</w:t>
      </w:r>
      <w:r>
        <w:rPr>
          <w:rFonts w:ascii="Times New Roman" w:cs="Times New Roman" w:hAnsiTheme="minorEastAsia"/>
          <w:sz w:val="24"/>
          <w:szCs w:val="24"/>
        </w:rPr>
        <w:t>经无动力污水处理装置处理后达到《污水综合排放标准》（</w:t>
      </w:r>
      <w:r>
        <w:rPr>
          <w:rFonts w:ascii="Times New Roman" w:hAnsi="Times New Roman" w:cs="Times New Roman"/>
          <w:sz w:val="24"/>
          <w:szCs w:val="24"/>
        </w:rPr>
        <w:t>GB8978-1996</w:t>
      </w:r>
      <w:r>
        <w:rPr>
          <w:rFonts w:ascii="Times New Roman" w:cs="Times New Roman" w:hAnsiTheme="minorEastAsia"/>
          <w:sz w:val="24"/>
          <w:szCs w:val="24"/>
        </w:rPr>
        <w:t>）表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 w:hAnsiTheme="minorEastAsia"/>
          <w:sz w:val="24"/>
          <w:szCs w:val="24"/>
        </w:rPr>
        <w:t>中的一级标准后排放</w:t>
      </w:r>
      <w:r>
        <w:rPr>
          <w:rFonts w:ascii="Times New Roman" w:cs="Times New Roman" w:hAnsiTheme="minorEastAsia"/>
          <w:color w:val="000000"/>
          <w:spacing w:val="-4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）废气防治污染</w:t>
      </w:r>
    </w:p>
    <w:p>
      <w:pPr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 w:hAnsiTheme="minorEastAsia"/>
          <w:sz w:val="24"/>
          <w:szCs w:val="24"/>
        </w:rPr>
        <w:t>、</w:t>
      </w:r>
      <w:r>
        <w:rPr>
          <w:rFonts w:ascii="Times New Roman" w:cs="Times New Roman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企业新增一套喷漆设备，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喷漆废气经收集后通过过滤棉除漆雾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光氧催化设施处理达到</w:t>
      </w:r>
      <w:r>
        <w:rPr>
          <w:rFonts w:ascii="Times New Roman" w:hAnsi="Times New Roman" w:cs="Times New Roman"/>
          <w:sz w:val="24"/>
          <w:szCs w:val="24"/>
        </w:rPr>
        <w:t>GB16297-1996</w:t>
      </w:r>
      <w:r>
        <w:rPr>
          <w:rFonts w:ascii="Times New Roman" w:cs="Times New Roman" w:hAnsiTheme="minorEastAsia"/>
          <w:sz w:val="24"/>
          <w:szCs w:val="24"/>
        </w:rPr>
        <w:t>《大气污染物综合排放标准》新污染源中的二级标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准后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15m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排放。</w:t>
      </w:r>
    </w:p>
    <w:p>
      <w:pPr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、企业共有抛丸机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Times New Roman" w:hAnsiTheme="minorEastAsia"/>
          <w:sz w:val="24"/>
          <w:szCs w:val="24"/>
        </w:rPr>
        <w:t>台（三用二备），新增抛丸机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台（一备一用）分别经自带的布袋除尘设施处理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达到</w:t>
      </w:r>
      <w:r>
        <w:rPr>
          <w:rFonts w:ascii="Times New Roman" w:hAnsi="Times New Roman" w:cs="Times New Roman"/>
          <w:sz w:val="24"/>
          <w:szCs w:val="24"/>
        </w:rPr>
        <w:t>GB16297-1996</w:t>
      </w:r>
      <w:r>
        <w:rPr>
          <w:rFonts w:ascii="Times New Roman" w:cs="Times New Roman" w:hAnsiTheme="minorEastAsia"/>
          <w:sz w:val="24"/>
          <w:szCs w:val="24"/>
        </w:rPr>
        <w:t>《大气污染物综合排放标准》新污染源中的二级标准后</w:t>
      </w:r>
      <w:r>
        <w:rPr>
          <w:rFonts w:ascii="Times New Roman" w:hAnsi="Times New Roman" w:cs="Times New Roman"/>
          <w:sz w:val="24"/>
          <w:szCs w:val="24"/>
        </w:rPr>
        <w:t>15m</w:t>
      </w:r>
      <w:r>
        <w:rPr>
          <w:rFonts w:ascii="Times New Roman" w:cs="Times New Roman" w:hAnsiTheme="minorEastAsia"/>
          <w:sz w:val="24"/>
          <w:szCs w:val="24"/>
        </w:rPr>
        <w:t>排放。</w:t>
      </w:r>
    </w:p>
    <w:p>
      <w:pPr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cs="Times New Roman" w:hAnsiTheme="minorEastAsia"/>
          <w:sz w:val="24"/>
          <w:szCs w:val="24"/>
        </w:rPr>
        <w:t>、企业原有中频炉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台（一备一用），通过布袋除尘设施处理达到</w:t>
      </w:r>
      <w:r>
        <w:rPr>
          <w:rFonts w:ascii="Times New Roman" w:hAnsi="Times New Roman" w:cs="Times New Roman"/>
          <w:sz w:val="24"/>
          <w:szCs w:val="24"/>
        </w:rPr>
        <w:t>GB9078-1996</w:t>
      </w:r>
      <w:r>
        <w:rPr>
          <w:rFonts w:ascii="Times New Roman" w:cs="Times New Roman" w:hAnsiTheme="minorEastAsia"/>
          <w:sz w:val="24"/>
          <w:szCs w:val="24"/>
        </w:rPr>
        <w:t>《工业窑炉大气污染物排放标准》后</w:t>
      </w:r>
      <w:r>
        <w:rPr>
          <w:rFonts w:ascii="Times New Roman" w:hAnsi="Times New Roman" w:cs="Times New Roman"/>
          <w:sz w:val="24"/>
          <w:szCs w:val="24"/>
        </w:rPr>
        <w:t>15m</w:t>
      </w:r>
      <w:r>
        <w:rPr>
          <w:rFonts w:ascii="Times New Roman" w:cs="Times New Roman" w:hAnsiTheme="minorEastAsia"/>
          <w:sz w:val="24"/>
          <w:szCs w:val="24"/>
        </w:rPr>
        <w:t>排放。</w:t>
      </w:r>
    </w:p>
    <w:p>
      <w:pPr>
        <w:spacing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 w:hAnsiTheme="minorEastAsia"/>
          <w:sz w:val="24"/>
          <w:szCs w:val="24"/>
        </w:rPr>
        <w:t>、企业原有落砂机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 w:hAnsiTheme="minorEastAsia"/>
          <w:sz w:val="24"/>
          <w:szCs w:val="24"/>
        </w:rPr>
        <w:t>台，通过布袋除尘设施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处理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达到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GB16</w:t>
      </w:r>
      <w:r>
        <w:rPr>
          <w:rFonts w:ascii="Times New Roman" w:hAnsi="Times New Roman" w:cs="Times New Roman"/>
          <w:sz w:val="24"/>
          <w:szCs w:val="24"/>
        </w:rPr>
        <w:t>297-1996</w:t>
      </w:r>
      <w:r>
        <w:rPr>
          <w:rFonts w:ascii="Times New Roman" w:cs="Times New Roman" w:hAnsiTheme="minorEastAsia"/>
          <w:sz w:val="24"/>
          <w:szCs w:val="24"/>
        </w:rPr>
        <w:t>《大气污染物综合排放标准》新污染源中的二级标准后</w:t>
      </w:r>
      <w:r>
        <w:rPr>
          <w:rFonts w:ascii="Times New Roman" w:hAnsi="Times New Roman" w:cs="Times New Roman"/>
          <w:sz w:val="24"/>
          <w:szCs w:val="24"/>
        </w:rPr>
        <w:t>15m</w:t>
      </w:r>
      <w:r>
        <w:rPr>
          <w:rFonts w:ascii="Times New Roman" w:cs="Times New Roman" w:hAnsiTheme="minorEastAsia"/>
          <w:sz w:val="24"/>
          <w:szCs w:val="24"/>
        </w:rPr>
        <w:t>排放。</w:t>
      </w:r>
    </w:p>
    <w:p>
      <w:pPr>
        <w:spacing w:line="24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Times New Roman" w:hAnsiTheme="minorEastAsia"/>
          <w:sz w:val="24"/>
          <w:szCs w:val="24"/>
        </w:rPr>
        <w:t>、企业原有混砂机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 w:hAnsiTheme="minorEastAsia"/>
          <w:sz w:val="24"/>
          <w:szCs w:val="24"/>
        </w:rPr>
        <w:t>台（二备二用），其中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台混砂机共用一套布袋除尘设施经处理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后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达到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GB16297-1996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《大气污染物综合排放标准》新污染源中的二级标准后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15m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排放。</w:t>
      </w:r>
    </w:p>
    <w:p>
      <w:pPr>
        <w:spacing w:line="240" w:lineRule="auto"/>
        <w:ind w:firstLine="480"/>
        <w:rPr>
          <w:rFonts w:hint="eastAsia" w:ascii="Times New Roman" w:cs="Times New Roman" w:hAnsiTheme="minor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、企业原有一套砂处理设备，通过二级布袋除尘设施处理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达到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GB16297-1996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《大气污染物综合排放标准》新污染源中的二级标准后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15m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排放。</w:t>
      </w:r>
    </w:p>
    <w:p>
      <w:pPr>
        <w:spacing w:line="24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hint="eastAsia" w:ascii="Times New Roman" w:cs="Times New Roman" w:hAnsiTheme="minorEastAsia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/>
          <w:sz w:val="24"/>
          <w:szCs w:val="24"/>
        </w:rPr>
        <w:t>环评</w:t>
      </w: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要求对乙醇废气、浇铸废气进行收集处理，考虑到企业实际情况（铸件较大，浇铸车间较大、企业醇基石墨涂料涂刷过程为常温等），浇铸车间实际为无组织排放</w:t>
      </w:r>
      <w:r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 w:themeColor="text1"/>
          <w:kern w:val="0"/>
          <w:sz w:val="24"/>
          <w:szCs w:val="24"/>
        </w:rPr>
        <w:t>（</w:t>
      </w:r>
      <w:r>
        <w:rPr>
          <w:rFonts w:hint="eastAsia" w:ascii="Times New Roman" w:cs="Times New Roman" w:hAnsiTheme="minorEastAsia"/>
          <w:color w:val="000000" w:themeColor="text1"/>
          <w:kern w:val="0"/>
          <w:sz w:val="24"/>
          <w:szCs w:val="24"/>
          <w:lang w:val="en-US" w:eastAsia="zh-CN"/>
        </w:rPr>
        <w:t>4</w:t>
      </w:r>
      <w:r>
        <w:rPr>
          <w:rFonts w:ascii="Times New Roman" w:cs="Times New Roman" w:hAnsiTheme="minorEastAsia"/>
          <w:color w:val="000000" w:themeColor="text1"/>
          <w:kern w:val="0"/>
          <w:sz w:val="24"/>
          <w:szCs w:val="24"/>
        </w:rPr>
        <w:t>）其他环境保护措施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环保机构设置及管理制度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诸暨市来兴球墨铸造厂目前建立相应环境管理机构，制定了《环境保护管理制度》，明确生产部门负责全公司环保工作的管理和督查；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三废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处理措施已基本按项目环评报告及综合整治要求建设完成，环保设施运行基本稳定。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2.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规范化排污口、监测设施及在线监测装置</w:t>
      </w:r>
    </w:p>
    <w:p>
      <w:p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厂区设有生活污水总排口一个，废水排放口和雨水排放口均设立排污标志牌。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cs="Times New Roman" w:hAnsiTheme="min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卫生防护距离及应急措施调查</w:t>
      </w:r>
    </w:p>
    <w:p>
      <w:pPr>
        <w:numPr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设置的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50</w:t>
      </w: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米卫生防护距离内无居民住宅等敏感目标；车间配备有灭火器、消火栓、应急照明灯、疏散指示标志等消防器材，应急逃生通道顺畅。</w:t>
      </w:r>
    </w:p>
    <w:p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b/>
          <w:color w:val="000000"/>
          <w:kern w:val="0"/>
          <w:sz w:val="24"/>
          <w:szCs w:val="24"/>
        </w:rPr>
        <w:t>四、污染物排放情况</w:t>
      </w:r>
    </w:p>
    <w:p>
      <w:pPr>
        <w:autoSpaceDE w:val="0"/>
        <w:autoSpaceDN w:val="0"/>
        <w:spacing w:line="24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一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ascii="Times New Roman" w:cs="Times New Roman" w:hAnsiTheme="minorEastAsia"/>
          <w:sz w:val="24"/>
          <w:szCs w:val="24"/>
        </w:rPr>
        <w:t>废水</w:t>
      </w:r>
    </w:p>
    <w:p>
      <w:pPr>
        <w:autoSpaceDE w:val="0"/>
        <w:autoSpaceDN w:val="0"/>
        <w:spacing w:line="24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根据监测结果，生活废水总排口中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cs="Times New Roman" w:hAnsiTheme="minorEastAsia"/>
          <w:sz w:val="24"/>
          <w:szCs w:val="24"/>
        </w:rPr>
        <w:t>、化学需氧量、悬浮物、氨氮和动植物油浓度均符合《污水综合排放标准》（</w:t>
      </w:r>
      <w:r>
        <w:rPr>
          <w:rFonts w:ascii="Times New Roman" w:hAnsi="Times New Roman" w:cs="Times New Roman"/>
          <w:sz w:val="24"/>
          <w:szCs w:val="24"/>
        </w:rPr>
        <w:t>GB 8978-1996</w:t>
      </w:r>
      <w:r>
        <w:rPr>
          <w:rFonts w:ascii="Times New Roman" w:cs="Times New Roman" w:hAnsiTheme="minorEastAsia"/>
          <w:sz w:val="24"/>
          <w:szCs w:val="24"/>
        </w:rPr>
        <w:t>）表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 w:hAnsiTheme="minorEastAsia"/>
          <w:sz w:val="24"/>
          <w:szCs w:val="24"/>
        </w:rPr>
        <w:t>中一级标准限值。</w:t>
      </w:r>
    </w:p>
    <w:p>
      <w:pPr>
        <w:autoSpaceDE w:val="0"/>
        <w:autoSpaceDN w:val="0"/>
        <w:spacing w:line="24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ascii="Times New Roman" w:cs="Times New Roman" w:hAnsiTheme="minorEastAsia"/>
          <w:sz w:val="24"/>
          <w:szCs w:val="24"/>
        </w:rPr>
        <w:t>废气</w:t>
      </w:r>
    </w:p>
    <w:p>
      <w:pPr>
        <w:pStyle w:val="8"/>
        <w:spacing w:line="240" w:lineRule="auto"/>
        <w:ind w:left="480" w:firstLine="0" w:firstLineChars="0"/>
        <w:rPr>
          <w:rFonts w:hint="eastAsia"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根据监测结果，厂界无组织排放废气中颗粒物、非甲烷总烃、二甲苯、甲醛</w:t>
      </w:r>
    </w:p>
    <w:p>
      <w:pPr>
        <w:spacing w:line="240" w:lineRule="auto"/>
        <w:rPr>
          <w:rFonts w:ascii="Times New Roman" w:cs="Times New Roman" w:hAnsiTheme="minorEastAsia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和苯酚浓度均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达到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GB16297-1996</w:t>
      </w:r>
      <w:r>
        <w:rPr>
          <w:rFonts w:ascii="Times New Roman" w:cs="Times New Roman" w:hAnsiTheme="minorEastAsia"/>
          <w:color w:val="000000" w:themeColor="text1"/>
          <w:sz w:val="24"/>
          <w:szCs w:val="24"/>
        </w:rPr>
        <w:t>《大气污染物综合排放标准》新污染源中的二级标准，有组织废气（喷漆工序、抛丸工序、砂处理）的颗粒物、非甲烷总烃、二甲苯浓度均</w:t>
      </w:r>
      <w:r>
        <w:rPr>
          <w:rFonts w:ascii="Times New Roman" w:cs="Times New Roman" w:hAnsiTheme="minorEastAsia"/>
          <w:iCs/>
          <w:color w:val="000000" w:themeColor="text1"/>
          <w:sz w:val="24"/>
          <w:szCs w:val="24"/>
        </w:rPr>
        <w:t>达到</w:t>
      </w:r>
      <w:r>
        <w:rPr>
          <w:rFonts w:ascii="Times New Roman" w:hAnsi="Times New Roman" w:cs="Times New Roman"/>
          <w:sz w:val="24"/>
          <w:szCs w:val="24"/>
        </w:rPr>
        <w:t>GB16297-1996</w:t>
      </w:r>
      <w:r>
        <w:rPr>
          <w:rFonts w:ascii="Times New Roman" w:cs="Times New Roman" w:hAnsiTheme="minorEastAsia"/>
          <w:sz w:val="24"/>
          <w:szCs w:val="24"/>
        </w:rPr>
        <w:t>《大气污染物综合排放标准》新污染源中的二级标准放。中频炉产生的熔炉烟尘浓度达到</w:t>
      </w:r>
      <w:r>
        <w:rPr>
          <w:rFonts w:ascii="Times New Roman" w:hAnsi="Times New Roman" w:cs="Times New Roman"/>
          <w:sz w:val="24"/>
          <w:szCs w:val="24"/>
        </w:rPr>
        <w:t>GB9078-1996</w:t>
      </w:r>
      <w:r>
        <w:rPr>
          <w:rFonts w:ascii="Times New Roman" w:cs="Times New Roman" w:hAnsiTheme="minorEastAsia"/>
          <w:sz w:val="24"/>
          <w:szCs w:val="24"/>
        </w:rPr>
        <w:t>《工业炉窑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大气</w:t>
      </w:r>
      <w:r>
        <w:rPr>
          <w:rFonts w:ascii="Times New Roman" w:cs="Times New Roman" w:hAnsiTheme="minorEastAsia"/>
          <w:sz w:val="24"/>
          <w:szCs w:val="24"/>
        </w:rPr>
        <w:t>污染物排放标准》。</w:t>
      </w:r>
    </w:p>
    <w:p>
      <w:pPr>
        <w:spacing w:line="240" w:lineRule="auto"/>
        <w:ind w:firstLine="480" w:firstLineChars="200"/>
        <w:rPr>
          <w:rFonts w:hint="eastAsia" w:ascii="Times New Roman" w:cs="Times New Roman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厂界无组织排放废气中颗粒物、非甲烷总烃、二甲苯、甲醛和苯酚浓度均达到GB16297-1996《大气污染物综合排放标准》新污染源中的二级标准。</w:t>
      </w:r>
    </w:p>
    <w:p>
      <w:pPr>
        <w:shd w:val="solid" w:color="FFFFFF" w:fill="auto"/>
        <w:autoSpaceDN w:val="0"/>
        <w:spacing w:line="240" w:lineRule="auto"/>
        <w:ind w:firstLine="480" w:firstLineChars="200"/>
        <w:jc w:val="left"/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噪声</w:t>
      </w:r>
    </w:p>
    <w:p>
      <w:pPr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根据监测结果，四周厂界昼间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en-US" w:eastAsia="zh-CN"/>
        </w:rPr>
        <w:t>夜间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噪声监测值为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en-US" w:eastAsia="zh-CN"/>
        </w:rPr>
        <w:t>47.3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-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en-US" w:eastAsia="zh-CN"/>
        </w:rPr>
        <w:t>58.3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dB(A)，均符合《工业企业厂界环境噪声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排放标准》(GB12348-2008)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24"/>
          <w:shd w:val="clear" w:color="auto" w:fill="FFFFFF"/>
          <w:lang w:val="zh-CN"/>
        </w:rPr>
        <w:t>类标准限值要求。</w:t>
      </w:r>
    </w:p>
    <w:p>
      <w:pPr>
        <w:autoSpaceDE w:val="0"/>
        <w:autoSpaceDN w:val="0"/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bookmarkStart w:id="0" w:name="_Toc515607620"/>
      <w:r>
        <w:rPr>
          <w:rFonts w:hint="default" w:ascii="Times New Roman" w:hAnsi="Times New Roman" w:cs="Times New Roman"/>
          <w:sz w:val="24"/>
          <w:szCs w:val="24"/>
        </w:rPr>
        <w:t>总量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控制</w:t>
      </w:r>
    </w:p>
    <w:p>
      <w:pPr>
        <w:autoSpaceDE w:val="0"/>
        <w:autoSpaceDN w:val="0"/>
        <w:spacing w:line="240" w:lineRule="auto"/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经核算，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该公司生活污水总排放量为0.12万吨/年，化学需氧量0.04吨/年，氨氮0.002吨/年，</w:t>
      </w:r>
      <w:r>
        <w:rPr>
          <w:rFonts w:hint="default" w:ascii="Times New Roman" w:hAnsi="Times New Roman" w:cs="Times New Roman"/>
          <w:sz w:val="24"/>
          <w:szCs w:val="24"/>
        </w:rPr>
        <w:t>各类污染物排放均符合批复的核定总量。</w:t>
      </w:r>
    </w:p>
    <w:p>
      <w:pPr>
        <w:autoSpaceDE w:val="0"/>
        <w:autoSpaceDN w:val="0"/>
        <w:adjustRightInd w:val="0"/>
        <w:spacing w:line="240" w:lineRule="auto"/>
        <w:jc w:val="left"/>
        <w:outlineLvl w:val="0"/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</w:rPr>
        <w:t>五、工程建设对环境的影响</w:t>
      </w:r>
    </w:p>
    <w:p>
      <w:pPr>
        <w:autoSpaceDE w:val="0"/>
        <w:autoSpaceDN w:val="0"/>
        <w:adjustRightInd w:val="0"/>
        <w:spacing w:line="240" w:lineRule="auto"/>
        <w:ind w:firstLine="489"/>
        <w:jc w:val="left"/>
        <w:outlineLvl w:val="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项目实施了环评提出的废水、废气污染防治措施，各类污染物达标排放，对周边环境影响较小，在建设期间和试运行期间未发生环境事故，也未有公众投诉事件。</w:t>
      </w:r>
    </w:p>
    <w:p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 w:hAnsiTheme="minorEastAsia"/>
          <w:color w:val="000000"/>
          <w:kern w:val="0"/>
          <w:sz w:val="24"/>
          <w:szCs w:val="24"/>
        </w:rPr>
        <w:t>六、</w:t>
      </w:r>
      <w:r>
        <w:rPr>
          <w:rFonts w:ascii="Times New Roman" w:cs="Times New Roman" w:hAnsiTheme="minorEastAsia"/>
          <w:b/>
          <w:color w:val="000000"/>
          <w:sz w:val="24"/>
          <w:szCs w:val="24"/>
        </w:rPr>
        <w:t>现场结论</w:t>
      </w:r>
    </w:p>
    <w:p>
      <w:pPr>
        <w:autoSpaceDE w:val="0"/>
        <w:autoSpaceDN w:val="0"/>
        <w:spacing w:line="24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color w:val="000000"/>
          <w:sz w:val="24"/>
          <w:szCs w:val="24"/>
        </w:rPr>
        <w:t>根据该项目竣工环境保护验收监测报告和现场情况，项目保护手续完备，执行了环境影响评价和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cs="Times New Roman" w:hAnsiTheme="minorEastAsia"/>
          <w:color w:val="000000"/>
          <w:sz w:val="24"/>
          <w:szCs w:val="24"/>
        </w:rPr>
        <w:t>三同时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cs="Times New Roman" w:hAnsiTheme="minorEastAsia"/>
          <w:color w:val="000000"/>
          <w:sz w:val="24"/>
          <w:szCs w:val="24"/>
        </w:rPr>
        <w:t>管理制度，基本落实了环评报告表及其批复所规定污染防治措施，基本达到竣工环保验收要求。经验收组认真讨论，认为诸暨市来兴球墨铸造厂</w:t>
      </w:r>
      <w:r>
        <w:rPr>
          <w:rFonts w:ascii="Times New Roman" w:cs="Times New Roman" w:hAnsiTheme="minorEastAsia"/>
          <w:sz w:val="24"/>
          <w:szCs w:val="24"/>
        </w:rPr>
        <w:t>新增年产</w:t>
      </w:r>
      <w:r>
        <w:rPr>
          <w:rFonts w:ascii="Times New Roman" w:hAnsi="Times New Roman" w:cs="Times New Roman"/>
          <w:sz w:val="24"/>
          <w:szCs w:val="24"/>
        </w:rPr>
        <w:t>3100</w:t>
      </w:r>
      <w:r>
        <w:rPr>
          <w:rFonts w:ascii="Times New Roman" w:cs="Times New Roman" w:hAnsiTheme="minorEastAsia"/>
          <w:sz w:val="24"/>
          <w:szCs w:val="24"/>
        </w:rPr>
        <w:t>吨球墨配件生产线项目基本具备了竣工环境保护验收（废水、废气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、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噪声</w:t>
      </w:r>
      <w:r>
        <w:rPr>
          <w:rFonts w:ascii="Times New Roman" w:cs="Times New Roman" w:hAnsiTheme="minorEastAsia"/>
          <w:sz w:val="24"/>
          <w:szCs w:val="24"/>
        </w:rPr>
        <w:t>）设施条件，同意该项目通过废水、废气</w:t>
      </w:r>
      <w:r>
        <w:rPr>
          <w:rFonts w:hint="eastAsia" w:ascii="Times New Roman" w:cs="Times New Roman" w:hAnsiTheme="minorEastAsia"/>
          <w:sz w:val="24"/>
          <w:szCs w:val="24"/>
          <w:lang w:eastAsia="zh-CN"/>
        </w:rPr>
        <w:t>、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噪声</w:t>
      </w:r>
      <w:r>
        <w:rPr>
          <w:rFonts w:ascii="Times New Roman" w:cs="Times New Roman" w:hAnsiTheme="minorEastAsia"/>
          <w:sz w:val="24"/>
          <w:szCs w:val="24"/>
        </w:rPr>
        <w:t>环保设施竣工验收。</w:t>
      </w:r>
    </w:p>
    <w:p>
      <w:pPr>
        <w:autoSpaceDE w:val="0"/>
        <w:autoSpaceDN w:val="0"/>
        <w:adjustRightInd w:val="0"/>
        <w:spacing w:line="240" w:lineRule="auto"/>
        <w:jc w:val="left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 w:hAnsiTheme="minorEastAsia"/>
          <w:b/>
          <w:color w:val="000000"/>
          <w:sz w:val="24"/>
          <w:szCs w:val="24"/>
        </w:rPr>
        <w:t>七、整改和后续要求</w:t>
      </w:r>
    </w:p>
    <w:p>
      <w:pPr>
        <w:autoSpaceDE w:val="0"/>
        <w:autoSpaceDN w:val="0"/>
        <w:adjustRightInd w:val="0"/>
        <w:spacing w:line="240" w:lineRule="auto"/>
        <w:ind w:firstLine="537" w:firstLineChars="22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cs="Times New Roman" w:hAnsiTheme="minorEastAsia"/>
          <w:color w:val="000000"/>
          <w:sz w:val="24"/>
          <w:szCs w:val="24"/>
        </w:rPr>
        <w:t>、按浙环办函</w:t>
      </w:r>
      <w:r>
        <w:rPr>
          <w:rFonts w:ascii="Times New Roman" w:hAnsi="Times New Roman" w:cs="Times New Roman"/>
          <w:color w:val="000000"/>
          <w:sz w:val="24"/>
          <w:szCs w:val="24"/>
        </w:rPr>
        <w:t>[2018]46</w:t>
      </w:r>
      <w:r>
        <w:rPr>
          <w:rFonts w:ascii="Times New Roman" w:cs="Times New Roman" w:hAnsiTheme="minorEastAsia"/>
          <w:color w:val="000000"/>
          <w:sz w:val="24"/>
          <w:szCs w:val="24"/>
        </w:rPr>
        <w:t>号文件要求制订本项目突发环境事件应急预案，完善相关验收材料</w:t>
      </w:r>
      <w:r>
        <w:rPr>
          <w:rFonts w:ascii="Times New Roman" w:cs="Times New Roman" w:hAnsiTheme="minorEastAsia"/>
          <w:bCs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cs="Times New Roman" w:hAnsiTheme="minorEastAsia"/>
          <w:color w:val="000000"/>
          <w:sz w:val="24"/>
          <w:szCs w:val="24"/>
        </w:rPr>
        <w:t>、</w:t>
      </w:r>
      <w:r>
        <w:rPr>
          <w:rFonts w:ascii="Times New Roman" w:cs="Times New Roman" w:hAnsiTheme="minorEastAsia"/>
          <w:bCs/>
          <w:color w:val="000000"/>
          <w:sz w:val="24"/>
          <w:szCs w:val="24"/>
        </w:rPr>
        <w:t>完善环保管理队伍及管理制度建设，</w:t>
      </w:r>
      <w:r>
        <w:rPr>
          <w:rFonts w:ascii="Times New Roman" w:cs="Times New Roman" w:hAnsiTheme="minorEastAsia"/>
          <w:color w:val="000000"/>
          <w:sz w:val="24"/>
          <w:szCs w:val="24"/>
        </w:rPr>
        <w:t>加强生产设备和环保设备的运行维护工作，</w:t>
      </w:r>
      <w:r>
        <w:rPr>
          <w:rFonts w:ascii="Times New Roman" w:cs="Times New Roman" w:hAnsiTheme="minorEastAsia"/>
          <w:bCs/>
          <w:color w:val="000000"/>
          <w:sz w:val="24"/>
          <w:szCs w:val="24"/>
        </w:rPr>
        <w:t>规范落实环保设施运行维护台帐，</w:t>
      </w:r>
      <w:r>
        <w:rPr>
          <w:rFonts w:ascii="Times New Roman" w:cs="Times New Roman" w:hAnsiTheme="minorEastAsia"/>
          <w:color w:val="000000"/>
          <w:sz w:val="24"/>
          <w:szCs w:val="24"/>
        </w:rPr>
        <w:t>充分落实环保管理工作；规范相关标志标牌建设。</w:t>
      </w:r>
    </w:p>
    <w:p>
      <w:pPr>
        <w:adjustRightInd w:val="0"/>
        <w:snapToGrid w:val="0"/>
        <w:spacing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cs="Times New Roman" w:hAnsiTheme="minorEastAsia"/>
          <w:color w:val="000000"/>
          <w:sz w:val="24"/>
          <w:szCs w:val="24"/>
        </w:rPr>
        <w:t>、抓紧向属地环保所申请对固废相应环保设施的验收，确保项目整体通过验收，及时在当地政府公示栏向社会公开项目竣工验收信息。</w:t>
      </w:r>
    </w:p>
    <w:p>
      <w:pPr>
        <w:adjustRightInd w:val="0"/>
        <w:snapToGrid w:val="0"/>
        <w:spacing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cs="Times New Roman" w:hAnsiTheme="minorEastAsia"/>
          <w:color w:val="000000"/>
          <w:sz w:val="24"/>
          <w:szCs w:val="24"/>
        </w:rPr>
        <w:t>、进一步完善车间无组织废气的收集处理，从源头削减污染物的排放。</w:t>
      </w:r>
    </w:p>
    <w:p>
      <w:pPr>
        <w:adjustRightInd w:val="0"/>
        <w:snapToGrid w:val="0"/>
        <w:spacing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cs="Times New Roman" w:hAnsiTheme="minorEastAsia"/>
          <w:color w:val="000000"/>
          <w:sz w:val="24"/>
          <w:szCs w:val="24"/>
        </w:rPr>
        <w:t>、加强各种处理设施的维护、保养及管理，确保污染物治理设施的正常运转。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Times New Roman" w:cs="Times New Roman" w:hAnsiTheme="minorEastAsi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cs="Times New Roman" w:hAnsiTheme="minorEastAsia"/>
          <w:color w:val="000000"/>
          <w:sz w:val="24"/>
          <w:szCs w:val="24"/>
        </w:rPr>
        <w:t>、按要求开展自行监测，确保废气、废水达标排放。</w:t>
      </w:r>
    </w:p>
    <w:p>
      <w:pPr>
        <w:adjustRightInd w:val="0"/>
        <w:snapToGrid w:val="0"/>
        <w:spacing w:line="240" w:lineRule="auto"/>
        <w:ind w:firstLine="480" w:firstLineChars="200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djustRightInd w:val="0"/>
        <w:snapToGri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cs="Times New Roman" w:hAnsiTheme="minorEastAsia"/>
          <w:b/>
          <w:color w:val="000000"/>
          <w:sz w:val="24"/>
          <w:szCs w:val="24"/>
        </w:rPr>
        <w:t>八、验收人员信息</w:t>
      </w:r>
    </w:p>
    <w:tbl>
      <w:tblPr>
        <w:tblStyle w:val="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91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6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8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uto"/>
        <w:ind w:firstLine="480" w:firstLineChars="200"/>
        <w:jc w:val="right"/>
        <w:rPr>
          <w:rFonts w:hint="eastAsia" w:ascii="Times New Roman" w:cs="Times New Roman" w:hAnsiTheme="minorEastAsia"/>
          <w:sz w:val="24"/>
          <w:szCs w:val="24"/>
        </w:rPr>
      </w:pPr>
    </w:p>
    <w:p>
      <w:pPr>
        <w:autoSpaceDE w:val="0"/>
        <w:autoSpaceDN w:val="0"/>
        <w:spacing w:line="24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AnsiTheme="minorEastAsia"/>
          <w:sz w:val="24"/>
          <w:szCs w:val="24"/>
        </w:rPr>
        <w:t>诸暨市来兴球墨铸造厂</w:t>
      </w:r>
    </w:p>
    <w:p>
      <w:pPr>
        <w:autoSpaceDE w:val="0"/>
        <w:autoSpaceDN w:val="0"/>
        <w:spacing w:line="240" w:lineRule="auto"/>
        <w:ind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9</w:t>
      </w:r>
      <w:r>
        <w:rPr>
          <w:rFonts w:ascii="Times New Roman" w:cs="Times New Roman" w:hAnsiTheme="minor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 w:hAnsiTheme="minorEastAsia"/>
          <w:sz w:val="24"/>
          <w:szCs w:val="24"/>
        </w:rPr>
        <w:t>月</w:t>
      </w:r>
      <w:r>
        <w:rPr>
          <w:rFonts w:hint="eastAsia" w:ascii="Times New Roman" w:cs="Times New Roman" w:hAnsiTheme="minorEastAsia"/>
          <w:sz w:val="24"/>
          <w:szCs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BD3B3F"/>
    <w:multiLevelType w:val="singleLevel"/>
    <w:tmpl w:val="8DBD3B3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B3E8FC"/>
    <w:multiLevelType w:val="singleLevel"/>
    <w:tmpl w:val="4BB3E8F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0C1"/>
    <w:rsid w:val="000901B8"/>
    <w:rsid w:val="000B30C1"/>
    <w:rsid w:val="00220AA2"/>
    <w:rsid w:val="002B3A7F"/>
    <w:rsid w:val="00403E86"/>
    <w:rsid w:val="004E7993"/>
    <w:rsid w:val="00566F46"/>
    <w:rsid w:val="005C5470"/>
    <w:rsid w:val="006405DA"/>
    <w:rsid w:val="0095709B"/>
    <w:rsid w:val="00977610"/>
    <w:rsid w:val="00DB021E"/>
    <w:rsid w:val="00F66ABE"/>
    <w:rsid w:val="11990E80"/>
    <w:rsid w:val="145E0CAA"/>
    <w:rsid w:val="16022881"/>
    <w:rsid w:val="1BF06A6E"/>
    <w:rsid w:val="1EDB44DC"/>
    <w:rsid w:val="53E63F07"/>
    <w:rsid w:val="7E2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459</Words>
  <Characters>2617</Characters>
  <Lines>21</Lines>
  <Paragraphs>6</Paragraphs>
  <TotalTime>44</TotalTime>
  <ScaleCrop>false</ScaleCrop>
  <LinksUpToDate>false</LinksUpToDate>
  <CharactersWithSpaces>3070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2018-12-26T05:47:00Z</dcterms:created>
  <dc:creator>Windows 用户</dc:creator>
  <cp:lastModifiedBy>apple</cp:lastModifiedBy>
  <dcterms:modified xsi:type="dcterms:W3CDTF">2019-01-19T07:23:03Z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