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jc w:val="center"/>
        <w:textAlignment w:val="auto"/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  <w:t>诸暨科尼达管业有限公司年产120吨尼龙管生产线项目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jc w:val="center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  <w:t>竣工环境保护验收</w:t>
      </w:r>
      <w:r>
        <w:rPr>
          <w:rFonts w:hint="eastAsia" w:ascii="Times New Roman" w:hAnsi="Times New Roman" w:eastAsia="仿宋" w:cs="Times New Roman"/>
          <w:b/>
          <w:bCs/>
          <w:sz w:val="30"/>
          <w:szCs w:val="30"/>
          <w:lang w:val="en-US" w:eastAsia="zh-CN"/>
        </w:rPr>
        <w:t>报告</w:t>
      </w:r>
      <w:r>
        <w:rPr>
          <w:rFonts w:hint="default" w:ascii="Times New Roman" w:hAnsi="Times New Roman" w:eastAsia="仿宋" w:cs="Times New Roman"/>
          <w:b/>
          <w:bCs/>
          <w:sz w:val="30"/>
          <w:szCs w:val="30"/>
          <w:lang w:eastAsia="zh-CN"/>
        </w:rPr>
        <w:t>(废水、废气、噪声)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</w:rPr>
        <w:t>20</w:t>
      </w:r>
      <w:r>
        <w:rPr>
          <w:rFonts w:hint="default" w:ascii="Times New Roman" w:hAnsi="Times New Roman" w:eastAsia="仿宋" w:cs="Times New Roman"/>
          <w:sz w:val="24"/>
        </w:rPr>
        <w:t>19年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24"/>
        </w:rPr>
        <w:t>月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4"/>
        </w:rPr>
        <w:t>日，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诸暨科尼达管业有限公司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召开了</w:t>
      </w:r>
      <w:r>
        <w:rPr>
          <w:rFonts w:hint="default" w:ascii="Times New Roman" w:hAnsi="Times New Roman" w:eastAsia="仿宋" w:cs="Times New Roman"/>
          <w:sz w:val="24"/>
        </w:rPr>
        <w:t>其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年产120吨尼龙管</w:t>
      </w:r>
      <w:r>
        <w:rPr>
          <w:rFonts w:hint="default" w:ascii="Times New Roman" w:hAnsi="Times New Roman" w:eastAsia="仿宋" w:cs="Times New Roman"/>
          <w:sz w:val="24"/>
        </w:rPr>
        <w:t>生产线项目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召开了</w:t>
      </w:r>
      <w:r>
        <w:rPr>
          <w:rFonts w:hint="default" w:ascii="Times New Roman" w:hAnsi="Times New Roman" w:eastAsia="仿宋" w:cs="Times New Roman"/>
          <w:sz w:val="24"/>
        </w:rPr>
        <w:t>竣工环境保护验收会议，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会议</w:t>
      </w:r>
      <w:r>
        <w:rPr>
          <w:rFonts w:hint="default" w:ascii="Times New Roman" w:hAnsi="Times New Roman" w:eastAsia="仿宋" w:cs="Times New Roman"/>
          <w:sz w:val="24"/>
        </w:rPr>
        <w:t>查阅了项目竣工环境保护设施验收监测报告和相关验收资料，对照《建设项目竣工环境保护验收暂行办法》，依照国家有关法律法规、建设项目竣工环境保护验收技术规范及指南、本项目环境影响报告表和审批部门审批决定等要求对项目（废气、废水和噪声部分）进行验收，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现将验收监测结果</w:t>
      </w:r>
      <w:r>
        <w:rPr>
          <w:rFonts w:hint="default" w:ascii="Times New Roman" w:hAnsi="Times New Roman" w:eastAsia="仿宋" w:cs="Times New Roman"/>
          <w:sz w:val="24"/>
        </w:rPr>
        <w:t>如下：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工程建</w:t>
      </w:r>
      <w:bookmarkStart w:id="11" w:name="_GoBack"/>
      <w:bookmarkEnd w:id="11"/>
      <w:r>
        <w:rPr>
          <w:rFonts w:hint="default" w:ascii="Times New Roman" w:hAnsi="Times New Roman" w:eastAsia="仿宋" w:cs="Times New Roman"/>
          <w:b/>
          <w:bCs/>
          <w:sz w:val="24"/>
        </w:rPr>
        <w:t>设基本情况</w:t>
      </w:r>
    </w:p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建设地点、规模、主要建设内容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</w:pPr>
      <w:bookmarkStart w:id="0" w:name="_Hlk9658391"/>
      <w:r>
        <w:rPr>
          <w:rFonts w:hint="default" w:ascii="Times New Roman" w:hAnsi="Times New Roman" w:eastAsia="仿宋" w:cs="Times New Roman"/>
          <w:sz w:val="24"/>
          <w:lang w:eastAsia="zh-CN"/>
        </w:rPr>
        <w:t>诸暨科尼达管业有限公司</w:t>
      </w:r>
      <w:r>
        <w:rPr>
          <w:rFonts w:hint="default" w:ascii="Times New Roman" w:hAnsi="Times New Roman" w:eastAsia="仿宋" w:cs="Times New Roman"/>
          <w:sz w:val="24"/>
        </w:rPr>
        <w:t xml:space="preserve">投资 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325</w:t>
      </w:r>
      <w:r>
        <w:rPr>
          <w:rFonts w:hint="default" w:ascii="Times New Roman" w:hAnsi="Times New Roman" w:eastAsia="仿宋" w:cs="Times New Roman"/>
          <w:sz w:val="24"/>
        </w:rPr>
        <w:t xml:space="preserve"> 万元，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租</w:t>
      </w:r>
      <w:r>
        <w:rPr>
          <w:rFonts w:hint="default" w:ascii="Times New Roman" w:hAnsi="Times New Roman" w:eastAsia="仿宋" w:cs="Times New Roman"/>
          <w:sz w:val="24"/>
        </w:rPr>
        <w:t>用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戚坚卫先生</w:t>
      </w:r>
      <w:r>
        <w:rPr>
          <w:rFonts w:hint="default" w:ascii="Times New Roman" w:hAnsi="Times New Roman" w:eastAsia="仿宋" w:cs="Times New Roman"/>
          <w:sz w:val="24"/>
        </w:rPr>
        <w:t>位于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诸暨市暨阳街道清水潭上村、陆村（江龙工业区）</w:t>
      </w:r>
      <w:r>
        <w:rPr>
          <w:rFonts w:hint="default" w:ascii="Times New Roman" w:hAnsi="Times New Roman" w:eastAsia="仿宋" w:cs="Times New Roman"/>
          <w:sz w:val="24"/>
        </w:rPr>
        <w:t>的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空余</w:t>
      </w:r>
      <w:r>
        <w:rPr>
          <w:rFonts w:hint="default" w:ascii="Times New Roman" w:hAnsi="Times New Roman" w:eastAsia="仿宋" w:cs="Times New Roman"/>
          <w:sz w:val="24"/>
        </w:rPr>
        <w:t>厂房，实施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年产120吨尼龙管生产线项目</w:t>
      </w:r>
      <w:r>
        <w:rPr>
          <w:rFonts w:hint="default" w:ascii="Times New Roman" w:hAnsi="Times New Roman" w:eastAsia="仿宋" w:cs="Times New Roman"/>
          <w:sz w:val="24"/>
        </w:rPr>
        <w:t>。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  <w:t>本项目有员工20人，厂区不设食堂和住宿，24h生产，年工作日300天。</w:t>
      </w:r>
    </w:p>
    <w:bookmarkEnd w:id="0"/>
    <w:p>
      <w:pPr>
        <w:keepNext w:val="0"/>
        <w:keepLines w:val="0"/>
        <w:pageBreakBefore w:val="0"/>
        <w:widowControl w:val="0"/>
        <w:numPr>
          <w:ilvl w:val="0"/>
          <w:numId w:val="2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建设过程及环保审批情况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sz w:val="24"/>
        </w:rPr>
      </w:pPr>
      <w:bookmarkStart w:id="1" w:name="_Hlk5363154"/>
      <w:bookmarkStart w:id="2" w:name="_Hlk9658466"/>
      <w:r>
        <w:rPr>
          <w:rFonts w:hint="default" w:ascii="Times New Roman" w:hAnsi="Times New Roman" w:eastAsia="仿宋" w:cs="Times New Roman"/>
          <w:sz w:val="24"/>
        </w:rPr>
        <w:t>201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4"/>
        </w:rPr>
        <w:t>年1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2</w:t>
      </w:r>
      <w:r>
        <w:rPr>
          <w:rFonts w:hint="default" w:ascii="Times New Roman" w:hAnsi="Times New Roman" w:eastAsia="仿宋" w:cs="Times New Roman"/>
          <w:sz w:val="24"/>
        </w:rPr>
        <w:t>月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浙江天川环保科技有限公司</w:t>
      </w:r>
      <w:r>
        <w:rPr>
          <w:rFonts w:hint="default" w:ascii="Times New Roman" w:hAnsi="Times New Roman" w:eastAsia="仿宋" w:cs="Times New Roman"/>
          <w:sz w:val="24"/>
        </w:rPr>
        <w:t>编制了《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诸暨科尼达管业有限公司</w:t>
      </w:r>
      <w:r>
        <w:rPr>
          <w:rFonts w:hint="default" w:ascii="Times New Roman" w:hAnsi="Times New Roman" w:eastAsia="仿宋" w:cs="Times New Roman"/>
          <w:sz w:val="24"/>
        </w:rPr>
        <w:t>年产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120吨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尼龙管</w:t>
      </w:r>
      <w:r>
        <w:rPr>
          <w:rFonts w:hint="default" w:ascii="Times New Roman" w:hAnsi="Times New Roman" w:eastAsia="仿宋" w:cs="Times New Roman"/>
          <w:sz w:val="24"/>
        </w:rPr>
        <w:t>生产线项目环境影响评价报告表》； 201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4"/>
        </w:rPr>
        <w:t>年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24"/>
        </w:rPr>
        <w:t>月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25</w:t>
      </w:r>
      <w:r>
        <w:rPr>
          <w:rFonts w:hint="default" w:ascii="Times New Roman" w:hAnsi="Times New Roman" w:eastAsia="仿宋" w:cs="Times New Roman"/>
          <w:sz w:val="24"/>
        </w:rPr>
        <w:t>日，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诸暨市环保局</w:t>
      </w:r>
      <w:r>
        <w:rPr>
          <w:rFonts w:hint="default" w:ascii="Times New Roman" w:hAnsi="Times New Roman" w:eastAsia="仿宋" w:cs="Times New Roman"/>
          <w:sz w:val="24"/>
        </w:rPr>
        <w:t>出具了该项目环境影响评价报告表的批复（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诸环建[2018]501号</w:t>
      </w:r>
      <w:r>
        <w:rPr>
          <w:rFonts w:hint="default" w:ascii="Times New Roman" w:hAnsi="Times New Roman" w:eastAsia="仿宋" w:cs="Times New Roman"/>
          <w:sz w:val="24"/>
        </w:rPr>
        <w:t>）。</w:t>
      </w:r>
      <w:bookmarkEnd w:id="1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受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诸暨科尼达管业有限公司</w:t>
      </w:r>
      <w:r>
        <w:rPr>
          <w:rFonts w:hint="default" w:ascii="Times New Roman" w:hAnsi="Times New Roman" w:eastAsia="仿宋" w:cs="Times New Roman"/>
          <w:sz w:val="24"/>
        </w:rPr>
        <w:t>委托，浙江华才检测技术有限公司承担了本项目的竣工验收监测，于2019年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8</w:t>
      </w:r>
      <w:r>
        <w:rPr>
          <w:rFonts w:hint="default" w:ascii="Times New Roman" w:hAnsi="Times New Roman" w:eastAsia="仿宋" w:cs="Times New Roman"/>
          <w:sz w:val="24"/>
        </w:rPr>
        <w:t>月1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6</w:t>
      </w:r>
      <w:r>
        <w:rPr>
          <w:rFonts w:hint="default" w:ascii="Times New Roman" w:hAnsi="Times New Roman" w:eastAsia="仿宋" w:cs="Times New Roman"/>
          <w:sz w:val="24"/>
        </w:rPr>
        <w:t>日、1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4"/>
        </w:rPr>
        <w:t>日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10月11日、12日四</w:t>
      </w:r>
      <w:r>
        <w:rPr>
          <w:rFonts w:hint="default" w:ascii="Times New Roman" w:hAnsi="Times New Roman" w:eastAsia="仿宋" w:cs="Times New Roman"/>
          <w:sz w:val="24"/>
        </w:rPr>
        <w:t>天对该项目进行现场调查监测，在此基础上编写了该项目竣工验收监测报告。验收期间公司，各环保治理设施运行正常，生产负荷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5%，</w:t>
      </w:r>
      <w:r>
        <w:rPr>
          <w:rFonts w:hint="default" w:ascii="Times New Roman" w:hAnsi="Times New Roman" w:eastAsia="仿宋" w:cs="Times New Roman"/>
          <w:sz w:val="24"/>
        </w:rPr>
        <w:t>符合竣工验收的工况要求。</w:t>
      </w:r>
    </w:p>
    <w:bookmarkEnd w:id="2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（三）投资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  <w:lang w:eastAsia="zh-CN"/>
        </w:rPr>
      </w:pPr>
      <w:r>
        <w:rPr>
          <w:rFonts w:hint="default" w:ascii="Times New Roman" w:hAnsi="Times New Roman" w:eastAsia="仿宋" w:cs="Times New Roman"/>
          <w:sz w:val="24"/>
        </w:rPr>
        <w:t>本项目实际总投资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237万元，其中环保投资约为2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sz w:val="24"/>
          <w:lang w:eastAsia="zh-CN"/>
        </w:rPr>
        <w:t xml:space="preserve">万元，占总投资比例为7.08%。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left="420" w:left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（四）验收范围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bCs/>
          <w:color w:val="000000"/>
          <w:sz w:val="24"/>
        </w:rPr>
      </w:pPr>
      <w:r>
        <w:rPr>
          <w:rFonts w:hint="default" w:ascii="Times New Roman" w:hAnsi="Times New Roman" w:eastAsia="仿宋" w:cs="Times New Roman"/>
          <w:bCs/>
          <w:color w:val="000000"/>
          <w:sz w:val="24"/>
        </w:rPr>
        <w:t>本次验收对</w:t>
      </w:r>
      <w:r>
        <w:rPr>
          <w:rFonts w:hint="default" w:ascii="Times New Roman" w:hAnsi="Times New Roman" w:eastAsia="仿宋" w:cs="Times New Roman"/>
          <w:bCs/>
          <w:color w:val="000000"/>
          <w:sz w:val="24"/>
          <w:lang w:eastAsia="zh-CN"/>
        </w:rPr>
        <w:t>项目</w:t>
      </w:r>
      <w:r>
        <w:rPr>
          <w:rFonts w:hint="default" w:ascii="Times New Roman" w:hAnsi="Times New Roman" w:eastAsia="仿宋" w:cs="Times New Roman"/>
          <w:sz w:val="24"/>
        </w:rPr>
        <w:t>废水、废气和噪声部分</w:t>
      </w:r>
      <w:r>
        <w:rPr>
          <w:rFonts w:hint="default" w:ascii="Times New Roman" w:hAnsi="Times New Roman" w:eastAsia="仿宋" w:cs="Times New Roman"/>
          <w:bCs/>
          <w:color w:val="000000"/>
          <w:sz w:val="24"/>
        </w:rPr>
        <w:t>进行验收。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工程变动情况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项目实施后，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废气处理设施由环评的</w:t>
      </w:r>
      <w:r>
        <w:rPr>
          <w:rFonts w:hint="default" w:ascii="Times New Roman" w:hAnsi="Times New Roman" w:eastAsia="仿宋" w:cs="Times New Roman"/>
          <w:sz w:val="24"/>
        </w:rPr>
        <w:t>低温等离子装置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改为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  <w:t>光氧催化氧化处理装置，从监测结果分析不属</w:t>
      </w:r>
      <w:r>
        <w:rPr>
          <w:rFonts w:hint="default" w:ascii="Times New Roman" w:hAnsi="Times New Roman" w:eastAsia="仿宋" w:cs="Times New Roman"/>
          <w:sz w:val="24"/>
        </w:rPr>
        <w:t>重大变化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；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  <w:t>其它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与</w:t>
      </w:r>
      <w:r>
        <w:rPr>
          <w:rFonts w:hint="default" w:ascii="Times New Roman" w:hAnsi="Times New Roman" w:eastAsia="仿宋" w:cs="Times New Roman"/>
          <w:sz w:val="24"/>
        </w:rPr>
        <w:t>环评基本一致。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环境保护设施建设情况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废水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kern w:val="0"/>
          <w:sz w:val="24"/>
        </w:rPr>
        <w:t>企业实行雨污分流，</w:t>
      </w:r>
      <w:bookmarkStart w:id="3" w:name="_Hlk9748148"/>
      <w:r>
        <w:rPr>
          <w:rFonts w:hint="default" w:ascii="Times New Roman" w:hAnsi="Times New Roman" w:eastAsia="仿宋" w:cs="Times New Roman"/>
          <w:sz w:val="24"/>
        </w:rPr>
        <w:t>雨水通过雨水系统直接排入城市雨水管网，生活污水</w:t>
      </w:r>
      <w:r>
        <w:rPr>
          <w:rFonts w:hint="default" w:ascii="Times New Roman" w:hAnsi="Times New Roman" w:eastAsia="仿宋" w:cs="Times New Roman"/>
          <w:kern w:val="0"/>
          <w:sz w:val="24"/>
        </w:rPr>
        <w:t>排入</w:t>
      </w:r>
      <w:r>
        <w:rPr>
          <w:rFonts w:hint="default" w:ascii="Times New Roman" w:hAnsi="Times New Roman" w:eastAsia="仿宋" w:cs="Times New Roman"/>
          <w:sz w:val="24"/>
        </w:rPr>
        <w:t>城市</w:t>
      </w:r>
      <w:r>
        <w:rPr>
          <w:rFonts w:hint="default" w:ascii="Times New Roman" w:hAnsi="Times New Roman" w:eastAsia="仿宋" w:cs="Times New Roman"/>
          <w:kern w:val="0"/>
          <w:sz w:val="24"/>
        </w:rPr>
        <w:t>污水管网，项目设污水总排口一个。</w:t>
      </w:r>
      <w:bookmarkEnd w:id="3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firstLine="512" w:firstLineChars="200"/>
        <w:jc w:val="left"/>
        <w:textAlignment w:val="auto"/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在项目挤出工序中冷却水循环使用，不外排；但需补充因蒸发而损耗的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eastAsia="zh-CN"/>
        </w:rPr>
        <w:t>量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约为9t/a。项目营运后产生的污水主要为员工的生活污水。项目定员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  <w:t>20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人，年排放生活污水量约为</w:t>
      </w:r>
      <w:r>
        <w:rPr>
          <w:rFonts w:hint="eastAsia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  <w:t>235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t，生活污水经化粪池处理后达 GB8978-1996《污水综合排放标准》中的三级标准后纳入</w:t>
      </w:r>
      <w:r>
        <w:rPr>
          <w:rFonts w:hint="default" w:ascii="Times New Roman" w:hAnsi="Times New Roman" w:eastAsia="仿宋" w:cs="Times New Roman"/>
          <w:sz w:val="24"/>
        </w:rPr>
        <w:t>城市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市政污水管网，由诸暨市</w:t>
      </w:r>
      <w:r>
        <w:rPr>
          <w:rFonts w:hint="default" w:ascii="Times New Roman" w:hAnsi="Times New Roman" w:eastAsia="仿宋" w:cs="Times New Roman"/>
          <w:sz w:val="24"/>
        </w:rPr>
        <w:t>城市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污水处理厂处理一级A标准后排入浦阳江。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废气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312" w:lineRule="auto"/>
        <w:ind w:firstLine="512" w:firstLineChars="200"/>
        <w:jc w:val="left"/>
        <w:textAlignment w:val="auto"/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  <w:t>项目熔融挤出废气废气经集气罩收集后，经过光氧催化氧化处理后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由15m的排气筒高空排放。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噪声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  <w:lang w:eastAsia="zh-CN"/>
        </w:rPr>
        <w:t>企业</w:t>
      </w:r>
      <w:r>
        <w:rPr>
          <w:rFonts w:hint="default" w:ascii="Times New Roman" w:hAnsi="Times New Roman" w:eastAsia="仿宋" w:cs="Times New Roman"/>
          <w:sz w:val="24"/>
        </w:rPr>
        <w:t>通过合理布置，高噪声设备设置减震垫，生产时关闭门窗；并加强对设备维护管理，杜绝因设备不正常运转时产生的高噪声现象；确保厂界噪声达标。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其他环境保护措施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fldChar w:fldCharType="begin"/>
      </w:r>
      <w:r>
        <w:rPr>
          <w:rFonts w:hint="default" w:ascii="Times New Roman" w:hAnsi="Times New Roman" w:eastAsia="仿宋" w:cs="Times New Roman"/>
          <w:sz w:val="24"/>
        </w:rPr>
        <w:instrText xml:space="preserve"> = 1 \* GB2 \* MERGEFORMAT </w:instrText>
      </w:r>
      <w:r>
        <w:rPr>
          <w:rFonts w:hint="default" w:ascii="Times New Roman" w:hAnsi="Times New Roman" w:eastAsia="仿宋" w:cs="Times New Roman"/>
          <w:sz w:val="24"/>
        </w:rPr>
        <w:fldChar w:fldCharType="separate"/>
      </w:r>
      <w:r>
        <w:rPr>
          <w:rFonts w:hint="default" w:ascii="Times New Roman" w:hAnsi="Times New Roman" w:eastAsia="仿宋" w:cs="Times New Roman"/>
          <w:sz w:val="24"/>
        </w:rPr>
        <w:t>⑴</w:t>
      </w:r>
      <w:r>
        <w:rPr>
          <w:rFonts w:hint="default" w:ascii="Times New Roman" w:hAnsi="Times New Roman" w:eastAsia="仿宋" w:cs="Times New Roman"/>
          <w:sz w:val="24"/>
        </w:rPr>
        <w:fldChar w:fldCharType="end"/>
      </w:r>
      <w:r>
        <w:rPr>
          <w:rFonts w:hint="default" w:ascii="Times New Roman" w:hAnsi="Times New Roman" w:eastAsia="仿宋" w:cs="Times New Roman"/>
          <w:sz w:val="24"/>
        </w:rPr>
        <w:t>环保机构设置及管理制度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企业目前建立相应环境管理机构，制定了废气处理、固废分类收集处置等环保管理制度，并严格遵照执行。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fldChar w:fldCharType="begin"/>
      </w:r>
      <w:r>
        <w:rPr>
          <w:rFonts w:hint="default" w:ascii="Times New Roman" w:hAnsi="Times New Roman" w:eastAsia="仿宋" w:cs="Times New Roman"/>
          <w:sz w:val="24"/>
        </w:rPr>
        <w:instrText xml:space="preserve"> = 2 \* GB2 \* MERGEFORMAT </w:instrText>
      </w:r>
      <w:r>
        <w:rPr>
          <w:rFonts w:hint="default" w:ascii="Times New Roman" w:hAnsi="Times New Roman" w:eastAsia="仿宋" w:cs="Times New Roman"/>
          <w:sz w:val="24"/>
        </w:rPr>
        <w:fldChar w:fldCharType="separate"/>
      </w:r>
      <w:r>
        <w:rPr>
          <w:rFonts w:hint="default" w:ascii="Times New Roman" w:hAnsi="Times New Roman" w:eastAsia="仿宋" w:cs="Times New Roman"/>
          <w:sz w:val="24"/>
        </w:rPr>
        <w:t>⑵</w:t>
      </w:r>
      <w:r>
        <w:rPr>
          <w:rFonts w:hint="default" w:ascii="Times New Roman" w:hAnsi="Times New Roman" w:eastAsia="仿宋" w:cs="Times New Roman"/>
          <w:sz w:val="24"/>
        </w:rPr>
        <w:fldChar w:fldCharType="end"/>
      </w:r>
      <w:r>
        <w:rPr>
          <w:rFonts w:hint="default" w:ascii="Times New Roman" w:hAnsi="Times New Roman" w:eastAsia="仿宋" w:cs="Times New Roman"/>
          <w:sz w:val="24"/>
        </w:rPr>
        <w:t>规范化排污口、监测设施及在线监测装置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项目设有生活污水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、废气</w:t>
      </w:r>
      <w:r>
        <w:rPr>
          <w:rFonts w:hint="default" w:ascii="Times New Roman" w:hAnsi="Times New Roman" w:eastAsia="仿宋" w:cs="Times New Roman"/>
          <w:sz w:val="24"/>
        </w:rPr>
        <w:t>排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放</w:t>
      </w:r>
      <w:r>
        <w:rPr>
          <w:rFonts w:hint="default" w:ascii="Times New Roman" w:hAnsi="Times New Roman" w:eastAsia="仿宋" w:cs="Times New Roman"/>
          <w:sz w:val="24"/>
        </w:rPr>
        <w:t>口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各</w:t>
      </w:r>
      <w:r>
        <w:rPr>
          <w:rFonts w:hint="default" w:ascii="Times New Roman" w:hAnsi="Times New Roman" w:eastAsia="仿宋" w:cs="Times New Roman"/>
          <w:sz w:val="24"/>
        </w:rPr>
        <w:t>一个，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各类</w:t>
      </w:r>
      <w:r>
        <w:rPr>
          <w:rFonts w:hint="default" w:ascii="Times New Roman" w:hAnsi="Times New Roman" w:eastAsia="仿宋" w:cs="Times New Roman"/>
          <w:sz w:val="24"/>
        </w:rPr>
        <w:t>排放口设立排污标志牌。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bookmarkStart w:id="4" w:name="_Toc515607582"/>
      <w:bookmarkStart w:id="5" w:name="_Toc27550"/>
      <w:bookmarkStart w:id="6" w:name="_Toc22379"/>
      <w:r>
        <w:rPr>
          <w:rFonts w:hint="default" w:ascii="Times New Roman" w:hAnsi="Times New Roman" w:eastAsia="仿宋" w:cs="Times New Roman"/>
          <w:sz w:val="24"/>
        </w:rPr>
        <w:fldChar w:fldCharType="begin"/>
      </w:r>
      <w:r>
        <w:rPr>
          <w:rFonts w:hint="default" w:ascii="Times New Roman" w:hAnsi="Times New Roman" w:eastAsia="仿宋" w:cs="Times New Roman"/>
          <w:sz w:val="24"/>
        </w:rPr>
        <w:instrText xml:space="preserve"> = 3 \* GB2 \* MERGEFORMAT </w:instrText>
      </w:r>
      <w:r>
        <w:rPr>
          <w:rFonts w:hint="default" w:ascii="Times New Roman" w:hAnsi="Times New Roman" w:eastAsia="仿宋" w:cs="Times New Roman"/>
          <w:sz w:val="24"/>
        </w:rPr>
        <w:fldChar w:fldCharType="separate"/>
      </w:r>
      <w:r>
        <w:rPr>
          <w:rFonts w:hint="default" w:ascii="Times New Roman" w:hAnsi="Times New Roman" w:eastAsia="仿宋" w:cs="Times New Roman"/>
          <w:sz w:val="24"/>
        </w:rPr>
        <w:t>⑶</w:t>
      </w:r>
      <w:r>
        <w:rPr>
          <w:rFonts w:hint="default" w:ascii="Times New Roman" w:hAnsi="Times New Roman" w:eastAsia="仿宋" w:cs="Times New Roman"/>
          <w:sz w:val="24"/>
        </w:rPr>
        <w:fldChar w:fldCharType="end"/>
      </w:r>
      <w:r>
        <w:rPr>
          <w:rFonts w:hint="default" w:ascii="Times New Roman" w:hAnsi="Times New Roman" w:eastAsia="仿宋" w:cs="Times New Roman"/>
          <w:sz w:val="24"/>
        </w:rPr>
        <w:t>卫生防护距离及应急措施调查</w:t>
      </w:r>
      <w:bookmarkEnd w:id="4"/>
      <w:bookmarkEnd w:id="5"/>
      <w:bookmarkEnd w:id="6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bookmarkStart w:id="7" w:name="_Hlk9658931"/>
      <w:r>
        <w:rPr>
          <w:rFonts w:hint="default" w:ascii="Times New Roman" w:hAnsi="Times New Roman" w:eastAsia="仿宋" w:cs="Times New Roman"/>
          <w:sz w:val="24"/>
        </w:rPr>
        <w:t>项目无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需</w:t>
      </w:r>
      <w:r>
        <w:rPr>
          <w:rFonts w:hint="default" w:ascii="Times New Roman" w:hAnsi="Times New Roman" w:eastAsia="仿宋" w:cs="Times New Roman"/>
          <w:sz w:val="24"/>
        </w:rPr>
        <w:t>设置大气环境防护距离及卫生防护距离</w:t>
      </w:r>
      <w:bookmarkEnd w:id="7"/>
      <w:r>
        <w:rPr>
          <w:rFonts w:hint="default" w:ascii="Times New Roman" w:hAnsi="Times New Roman" w:eastAsia="仿宋" w:cs="Times New Roman"/>
          <w:sz w:val="24"/>
        </w:rPr>
        <w:t>；车间配备有灭火器、消火栓、应急照明灯、疏散指示标志等消防器材，应急逃生通道顺畅。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82" w:firstLineChars="200"/>
        <w:textAlignment w:val="auto"/>
        <w:rPr>
          <w:rFonts w:hint="default" w:ascii="Times New Roman" w:hAnsi="Times New Roman" w:eastAsia="仿宋" w:cs="Times New Roman"/>
          <w:b/>
          <w:bCs/>
          <w:sz w:val="24"/>
        </w:rPr>
      </w:pPr>
      <w:r>
        <w:rPr>
          <w:rFonts w:hint="default" w:ascii="Times New Roman" w:hAnsi="Times New Roman" w:eastAsia="仿宋" w:cs="Times New Roman"/>
          <w:b/>
          <w:bCs/>
          <w:sz w:val="24"/>
        </w:rPr>
        <w:t>四、污染物排放情况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废水</w:t>
      </w:r>
    </w:p>
    <w:p>
      <w:pPr>
        <w:keepNext w:val="0"/>
        <w:keepLines w:val="0"/>
        <w:pageBreakBefore w:val="0"/>
        <w:widowControl w:val="0"/>
        <w:shd w:val="solid" w:color="FFFFFF" w:fill="auto"/>
        <w:kinsoku/>
        <w:wordWrap/>
        <w:overflowPunct/>
        <w:topLinePunct w:val="0"/>
        <w:autoSpaceDN w:val="0"/>
        <w:bidi w:val="0"/>
        <w:adjustRightInd/>
        <w:snapToGrid/>
        <w:spacing w:before="45" w:after="150"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根据监测结果，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生活废水总排口pH值范围7.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  <w:t>21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～7.3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  <w:t>3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，各污染物最大日浓度分别为：化学需氧量1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  <w:t>23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mg/L、悬浮物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  <w:t>31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mg/L、氨氮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  <w:t>0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.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  <w:t>09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3mg/L、动植物油＜0.06mg/L；pH、化学需氧量、悬浮物和</w:t>
      </w:r>
      <w:r>
        <w:rPr>
          <w:rFonts w:hint="eastAsia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val="en-US" w:eastAsia="zh-CN"/>
        </w:rPr>
        <w:t>动植物油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均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  <w:lang w:eastAsia="zh-CN"/>
        </w:rPr>
        <w:t>符合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《污水综合排放标准》（GB 8978-1996）表4中三级标准限值，氨氮浓度符合《工业企业废水氮、磷污染物间接排放限值》（DB33/887-2013 ）。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废气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根据监测结果，</w:t>
      </w:r>
      <w:bookmarkStart w:id="8" w:name="_Hlk5364868"/>
      <w:r>
        <w:rPr>
          <w:rFonts w:hint="eastAsia" w:ascii="Times New Roman" w:hAnsi="Times New Roman" w:eastAsia="仿宋" w:cs="Times New Roman"/>
          <w:sz w:val="24"/>
          <w:lang w:val="en-US" w:eastAsia="zh-CN"/>
        </w:rPr>
        <w:t>挤出</w:t>
      </w:r>
      <w:r>
        <w:rPr>
          <w:rFonts w:hint="default" w:ascii="Times New Roman" w:hAnsi="Times New Roman" w:eastAsia="仿宋" w:cs="Times New Roman"/>
          <w:sz w:val="24"/>
        </w:rPr>
        <w:t>废气排气筒出口中非甲烷总烃时最大排放浓度分别为：1.7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4</w:t>
      </w:r>
      <w:r>
        <w:rPr>
          <w:rFonts w:hint="default" w:ascii="Times New Roman" w:hAnsi="Times New Roman" w:eastAsia="仿宋" w:cs="Times New Roman"/>
          <w:sz w:val="24"/>
        </w:rPr>
        <w:t>mg/m</w:t>
      </w:r>
      <w:r>
        <w:rPr>
          <w:rFonts w:hint="default" w:ascii="Times New Roman" w:hAnsi="Times New Roman" w:eastAsia="仿宋" w:cs="Times New Roman"/>
          <w:sz w:val="24"/>
          <w:vertAlign w:val="superscript"/>
        </w:rPr>
        <w:t>3</w:t>
      </w:r>
      <w:r>
        <w:rPr>
          <w:rFonts w:hint="default" w:ascii="Times New Roman" w:hAnsi="Times New Roman" w:eastAsia="仿宋" w:cs="Times New Roman"/>
          <w:sz w:val="24"/>
        </w:rPr>
        <w:t>，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符合</w:t>
      </w:r>
      <w:r>
        <w:rPr>
          <w:rFonts w:hint="default" w:ascii="Times New Roman" w:hAnsi="Times New Roman" w:eastAsia="仿宋" w:cs="Times New Roman"/>
          <w:sz w:val="24"/>
        </w:rPr>
        <w:t>《合成树脂工业污染物排放标准》（GB 31572-2015）表4大气污染物排放限值。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厂界无组织废气中非甲烷总烃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颗粒物</w:t>
      </w:r>
      <w:r>
        <w:rPr>
          <w:rFonts w:hint="default" w:ascii="Times New Roman" w:hAnsi="Times New Roman" w:eastAsia="仿宋" w:cs="Times New Roman"/>
          <w:sz w:val="24"/>
        </w:rPr>
        <w:t>的最大浓度分别为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1</w:t>
      </w:r>
      <w:r>
        <w:rPr>
          <w:rFonts w:hint="default" w:ascii="Times New Roman" w:hAnsi="Times New Roman" w:eastAsia="仿宋" w:cs="Times New Roman"/>
          <w:sz w:val="24"/>
        </w:rPr>
        <w:t>.</w:t>
      </w:r>
      <w:r>
        <w:rPr>
          <w:rFonts w:hint="default" w:ascii="Times New Roman" w:hAnsi="Times New Roman" w:eastAsia="仿宋" w:cs="Times New Roman"/>
          <w:sz w:val="24"/>
          <w:lang w:val="en-US" w:eastAsia="zh-CN"/>
        </w:rPr>
        <w:t>63</w:t>
      </w:r>
      <w:r>
        <w:rPr>
          <w:rFonts w:hint="default" w:ascii="Times New Roman" w:hAnsi="Times New Roman" w:eastAsia="仿宋" w:cs="Times New Roman"/>
          <w:sz w:val="24"/>
        </w:rPr>
        <w:t>mg/m</w:t>
      </w:r>
      <w:r>
        <w:rPr>
          <w:rFonts w:hint="default" w:ascii="Times New Roman" w:hAnsi="Times New Roman" w:eastAsia="仿宋" w:cs="Times New Roman"/>
          <w:sz w:val="24"/>
          <w:vertAlign w:val="superscript"/>
        </w:rPr>
        <w:t>3</w:t>
      </w:r>
      <w:r>
        <w:rPr>
          <w:rFonts w:hint="eastAsia" w:ascii="Times New Roman" w:hAnsi="Times New Roman" w:eastAsia="仿宋" w:cs="Times New Roman"/>
          <w:sz w:val="24"/>
          <w:lang w:eastAsia="zh-CN"/>
        </w:rPr>
        <w:t>、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0.300</w:t>
      </w:r>
      <w:r>
        <w:rPr>
          <w:rFonts w:hint="default" w:ascii="Times New Roman" w:hAnsi="Times New Roman" w:eastAsia="仿宋" w:cs="Times New Roman"/>
          <w:sz w:val="24"/>
        </w:rPr>
        <w:t>mg/m</w:t>
      </w:r>
      <w:r>
        <w:rPr>
          <w:rFonts w:hint="default" w:ascii="Times New Roman" w:hAnsi="Times New Roman" w:eastAsia="仿宋" w:cs="Times New Roman"/>
          <w:sz w:val="24"/>
          <w:vertAlign w:val="superscript"/>
        </w:rPr>
        <w:t>3</w:t>
      </w:r>
      <w:r>
        <w:rPr>
          <w:rFonts w:hint="default" w:ascii="Times New Roman" w:hAnsi="Times New Roman" w:eastAsia="仿宋" w:cs="Times New Roman"/>
          <w:sz w:val="24"/>
        </w:rPr>
        <w:t>符合《合成树脂工业污染物排放标准》（GB 31572-2015）表9企业边界大气污染物浓度限值。</w:t>
      </w:r>
    </w:p>
    <w:bookmarkEnd w:id="8"/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噪声</w:t>
      </w:r>
    </w:p>
    <w:p>
      <w:pPr>
        <w:pStyle w:val="11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before="24" w:beforeLines="0"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color w:val="333333"/>
          <w:spacing w:val="8"/>
          <w:shd w:val="clear" w:color="auto" w:fill="FFFFFF"/>
        </w:rPr>
      </w:pPr>
      <w:r>
        <w:rPr>
          <w:rFonts w:hint="default" w:ascii="Times New Roman" w:hAnsi="Times New Roman" w:eastAsia="仿宋" w:cs="Times New Roman"/>
          <w:sz w:val="24"/>
        </w:rPr>
        <w:t>根据监测结果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，</w:t>
      </w:r>
      <w:r>
        <w:rPr>
          <w:rFonts w:hint="default" w:ascii="Times New Roman" w:hAnsi="Times New Roman" w:eastAsia="仿宋" w:cs="Times New Roman"/>
        </w:rPr>
        <w:t>厂界四周的昼间</w:t>
      </w:r>
      <w:r>
        <w:rPr>
          <w:rFonts w:hint="eastAsia" w:ascii="Times New Roman" w:hAnsi="Times New Roman" w:eastAsia="仿宋" w:cs="Times New Roman"/>
          <w:lang w:eastAsia="zh-CN"/>
        </w:rPr>
        <w:t>、</w:t>
      </w:r>
      <w:r>
        <w:rPr>
          <w:rFonts w:hint="eastAsia" w:ascii="Times New Roman" w:hAnsi="Times New Roman" w:eastAsia="仿宋" w:cs="Times New Roman"/>
          <w:lang w:val="en-US" w:eastAsia="zh-CN"/>
        </w:rPr>
        <w:t>夜间</w:t>
      </w:r>
      <w:r>
        <w:rPr>
          <w:rFonts w:hint="default" w:ascii="Times New Roman" w:hAnsi="Times New Roman" w:eastAsia="仿宋" w:cs="Times New Roman"/>
        </w:rPr>
        <w:t>噪声</w:t>
      </w:r>
      <w:r>
        <w:rPr>
          <w:rFonts w:hint="default" w:ascii="Times New Roman" w:hAnsi="Times New Roman" w:eastAsia="仿宋" w:cs="Times New Roman"/>
          <w:lang w:eastAsia="zh-CN"/>
        </w:rPr>
        <w:t>最大</w:t>
      </w:r>
      <w:r>
        <w:rPr>
          <w:rFonts w:hint="default" w:ascii="Times New Roman" w:hAnsi="Times New Roman" w:eastAsia="仿宋" w:cs="Times New Roman"/>
        </w:rPr>
        <w:t>监测值</w:t>
      </w:r>
      <w:r>
        <w:rPr>
          <w:rFonts w:hint="eastAsia" w:ascii="Times New Roman" w:hAnsi="Times New Roman" w:eastAsia="仿宋" w:cs="Times New Roman"/>
          <w:lang w:val="en-US" w:eastAsia="zh-CN"/>
        </w:rPr>
        <w:t>分别</w:t>
      </w:r>
      <w:r>
        <w:rPr>
          <w:rFonts w:hint="default" w:ascii="Times New Roman" w:hAnsi="Times New Roman" w:eastAsia="仿宋" w:cs="Times New Roman"/>
          <w:lang w:eastAsia="zh-CN"/>
        </w:rPr>
        <w:t>为</w:t>
      </w:r>
      <w:r>
        <w:rPr>
          <w:rFonts w:hint="default" w:ascii="Times New Roman" w:hAnsi="Times New Roman" w:eastAsia="仿宋" w:cs="Times New Roman"/>
          <w:sz w:val="24"/>
          <w:szCs w:val="24"/>
        </w:rPr>
        <w:t>62.7</w:t>
      </w:r>
      <w:r>
        <w:rPr>
          <w:rFonts w:hint="default" w:ascii="Times New Roman" w:hAnsi="Times New Roman" w:eastAsia="仿宋" w:cs="Times New Roman"/>
          <w:b w:val="0"/>
          <w:bCs/>
          <w:sz w:val="24"/>
        </w:rPr>
        <w:t>dB（A）</w:t>
      </w:r>
      <w:r>
        <w:rPr>
          <w:rFonts w:hint="eastAsia" w:ascii="Times New Roman" w:hAnsi="Times New Roman" w:eastAsia="仿宋" w:cs="Times New Roman"/>
          <w:b w:val="0"/>
          <w:bCs/>
          <w:sz w:val="24"/>
          <w:lang w:eastAsia="zh-CN"/>
        </w:rPr>
        <w:t>、</w:t>
      </w:r>
      <w:r>
        <w:rPr>
          <w:rFonts w:hint="eastAsia" w:ascii="Times New Roman" w:hAnsi="Times New Roman" w:eastAsia="仿宋" w:cs="Times New Roman"/>
          <w:b w:val="0"/>
          <w:bCs/>
          <w:sz w:val="24"/>
          <w:lang w:val="en-US" w:eastAsia="zh-CN"/>
        </w:rPr>
        <w:t>52.8</w:t>
      </w:r>
      <w:r>
        <w:rPr>
          <w:rFonts w:hint="default" w:ascii="Times New Roman" w:hAnsi="Times New Roman" w:eastAsia="仿宋" w:cs="Times New Roman"/>
          <w:b w:val="0"/>
          <w:bCs/>
          <w:sz w:val="24"/>
        </w:rPr>
        <w:t>dB（A）</w:t>
      </w:r>
      <w:r>
        <w:rPr>
          <w:rFonts w:hint="default" w:ascii="Times New Roman" w:hAnsi="Times New Roman" w:eastAsia="仿宋" w:cs="Times New Roman"/>
          <w:b w:val="0"/>
          <w:bCs/>
          <w:sz w:val="24"/>
          <w:lang w:eastAsia="zh-CN"/>
        </w:rPr>
        <w:t>，</w:t>
      </w:r>
      <w:r>
        <w:rPr>
          <w:rFonts w:hint="default" w:ascii="Times New Roman" w:hAnsi="Times New Roman" w:eastAsia="仿宋" w:cs="Times New Roman"/>
        </w:rPr>
        <w:t>符合《工业企业厂界环境噪声排放标准》(GB12348-2008)3类标准限值要求。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总量控制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312" w:lineRule="auto"/>
        <w:ind w:firstLine="480" w:firstLineChars="200"/>
        <w:jc w:val="left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  <w:sz w:val="24"/>
        </w:rPr>
        <w:t>经核算，</w:t>
      </w:r>
      <w:bookmarkStart w:id="9" w:name="_Hlk9748567"/>
      <w:bookmarkStart w:id="10" w:name="_Hlk9659146"/>
      <w:r>
        <w:rPr>
          <w:rFonts w:hint="default" w:ascii="Times New Roman" w:hAnsi="Times New Roman" w:eastAsia="仿宋" w:cs="Times New Roman"/>
          <w:sz w:val="24"/>
        </w:rPr>
        <w:t>实际外排环境</w:t>
      </w:r>
      <w:r>
        <w:rPr>
          <w:rFonts w:hint="default" w:ascii="Times New Roman" w:hAnsi="Times New Roman" w:eastAsia="仿宋" w:cs="Times New Roman"/>
          <w:sz w:val="24"/>
          <w:lang w:val="fr-FR"/>
        </w:rPr>
        <w:t>CODcr为</w:t>
      </w:r>
      <w:r>
        <w:rPr>
          <w:rFonts w:hint="default" w:ascii="Times New Roman" w:hAnsi="Times New Roman" w:eastAsia="仿宋" w:cs="Times New Roman"/>
          <w:sz w:val="24"/>
        </w:rPr>
        <w:t>0.0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24"/>
        </w:rPr>
        <w:t>t/a</w:t>
      </w:r>
      <w:r>
        <w:rPr>
          <w:rFonts w:hint="default" w:ascii="Times New Roman" w:hAnsi="Times New Roman" w:eastAsia="仿宋" w:cs="Times New Roman"/>
          <w:sz w:val="24"/>
          <w:lang w:val="fr-FR"/>
        </w:rPr>
        <w:t>，</w:t>
      </w:r>
      <w:r>
        <w:rPr>
          <w:rFonts w:hint="default" w:ascii="Times New Roman" w:hAnsi="Times New Roman" w:eastAsia="仿宋" w:cs="Times New Roman"/>
          <w:sz w:val="24"/>
        </w:rPr>
        <w:t>NH</w:t>
      </w:r>
      <w:r>
        <w:rPr>
          <w:rFonts w:hint="default" w:ascii="Times New Roman" w:hAnsi="Times New Roman" w:eastAsia="仿宋" w:cs="Times New Roman"/>
          <w:sz w:val="24"/>
          <w:vertAlign w:val="subscript"/>
        </w:rPr>
        <w:t>3</w:t>
      </w:r>
      <w:r>
        <w:rPr>
          <w:rFonts w:hint="default" w:ascii="Times New Roman" w:hAnsi="Times New Roman" w:eastAsia="仿宋" w:cs="Times New Roman"/>
          <w:sz w:val="24"/>
        </w:rPr>
        <w:t>-N为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0.00002</w:t>
      </w:r>
      <w:r>
        <w:rPr>
          <w:rFonts w:hint="default" w:ascii="Times New Roman" w:hAnsi="Times New Roman" w:eastAsia="仿宋" w:cs="Times New Roman"/>
          <w:sz w:val="24"/>
        </w:rPr>
        <w:t>t/a</w:t>
      </w:r>
      <w:r>
        <w:rPr>
          <w:rFonts w:hint="default" w:ascii="Times New Roman" w:hAnsi="Times New Roman" w:eastAsia="仿宋" w:cs="Times New Roman"/>
          <w:sz w:val="24"/>
          <w:lang w:val="fr-FR"/>
        </w:rPr>
        <w:t>，VOCs</w:t>
      </w:r>
      <w:r>
        <w:rPr>
          <w:rFonts w:hint="default" w:ascii="Times New Roman" w:hAnsi="Times New Roman" w:eastAsia="仿宋" w:cs="Times New Roman"/>
          <w:sz w:val="24"/>
        </w:rPr>
        <w:t>0.0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09</w:t>
      </w:r>
      <w:r>
        <w:rPr>
          <w:rFonts w:hint="default" w:ascii="Times New Roman" w:hAnsi="Times New Roman" w:eastAsia="仿宋" w:cs="Times New Roman"/>
          <w:sz w:val="24"/>
        </w:rPr>
        <w:t>t/a，均符合批复的核定总量。</w:t>
      </w:r>
      <w:bookmarkEnd w:id="9"/>
    </w:p>
    <w:bookmarkEnd w:id="1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514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b/>
          <w:bCs/>
          <w:color w:val="000000"/>
          <w:spacing w:val="8"/>
          <w:sz w:val="24"/>
          <w:shd w:val="clear" w:color="auto" w:fill="FFFFFF"/>
        </w:rPr>
        <w:t>五、工程建设对环境的影响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512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</w:rPr>
        <w:t>项目实施了环评提出的废水、废气、噪声污染防治措施，根据监测结果判断，项目对周边环境影响较小，项目的建设期间和试运行期间未发生环境污染事故。</w:t>
      </w:r>
    </w:p>
    <w:p>
      <w:pPr>
        <w:keepNext w:val="0"/>
        <w:keepLines w:val="0"/>
        <w:pageBreakBefore w:val="0"/>
        <w:widowControl w:val="0"/>
        <w:numPr>
          <w:ilvl w:val="0"/>
          <w:numId w:val="5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514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pacing w:val="8"/>
          <w:sz w:val="24"/>
          <w:shd w:val="clear" w:color="auto" w:fill="FFFFFF"/>
          <w:lang w:val="en-US" w:eastAsia="zh-CN"/>
        </w:rPr>
        <w:t>企业整改落实情况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512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</w:rPr>
      </w:pPr>
      <w:r>
        <w:rPr>
          <w:rFonts w:hint="eastAsia" w:ascii="Times New Roman" w:hAnsi="Times New Roman" w:eastAsia="仿宋" w:cs="Times New Roman"/>
          <w:color w:val="000000"/>
          <w:spacing w:val="8"/>
          <w:sz w:val="24"/>
          <w:shd w:val="clear" w:color="auto" w:fill="FFFFFF"/>
          <w:lang w:val="en-US" w:eastAsia="zh-CN"/>
        </w:rPr>
        <w:t>企业</w:t>
      </w:r>
      <w:r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</w:rPr>
        <w:t>加强</w:t>
      </w:r>
      <w:r>
        <w:rPr>
          <w:rFonts w:hint="eastAsia" w:ascii="Times New Roman" w:hAnsi="Times New Roman" w:eastAsia="仿宋" w:cs="Times New Roman"/>
          <w:color w:val="000000"/>
          <w:spacing w:val="8"/>
          <w:sz w:val="24"/>
          <w:shd w:val="clear" w:color="auto" w:fill="FFFFFF"/>
          <w:lang w:val="en-US" w:eastAsia="zh-CN"/>
        </w:rPr>
        <w:t>了</w:t>
      </w:r>
      <w:r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</w:rPr>
        <w:t>环保管理和宣传教育，提高职工环保意识。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512" w:firstLineChars="200"/>
        <w:textAlignment w:val="auto"/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</w:rPr>
      </w:pPr>
      <w:r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</w:rPr>
        <w:t>加强</w:t>
      </w:r>
      <w:r>
        <w:rPr>
          <w:rFonts w:hint="eastAsia" w:ascii="Times New Roman" w:hAnsi="Times New Roman" w:eastAsia="仿宋" w:cs="Times New Roman"/>
          <w:color w:val="000000"/>
          <w:spacing w:val="8"/>
          <w:sz w:val="24"/>
          <w:shd w:val="clear" w:color="auto" w:fill="FFFFFF"/>
          <w:lang w:val="en-US" w:eastAsia="zh-CN"/>
        </w:rPr>
        <w:t>了</w:t>
      </w:r>
      <w:r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</w:rPr>
        <w:t>对各类设备和环保设施的日常维护；按要求落实环境监测计划，确保其稳定达标排放。</w:t>
      </w:r>
    </w:p>
    <w:p>
      <w:pPr>
        <w:keepNext w:val="0"/>
        <w:keepLines w:val="0"/>
        <w:pageBreakBefore w:val="0"/>
        <w:widowControl w:val="0"/>
        <w:numPr>
          <w:ilvl w:val="0"/>
          <w:numId w:val="6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512" w:firstLineChars="200"/>
        <w:textAlignment w:val="auto"/>
        <w:rPr>
          <w:rFonts w:hint="default" w:ascii="Times New Roman" w:hAnsi="Times New Roman" w:cs="Times New Roman"/>
        </w:rPr>
      </w:pPr>
      <w:r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</w:rPr>
        <w:t>加强</w:t>
      </w:r>
      <w:r>
        <w:rPr>
          <w:rFonts w:hint="eastAsia" w:ascii="Times New Roman" w:hAnsi="Times New Roman" w:eastAsia="仿宋" w:cs="Times New Roman"/>
          <w:color w:val="000000"/>
          <w:spacing w:val="8"/>
          <w:sz w:val="24"/>
          <w:shd w:val="clear" w:color="auto" w:fill="FFFFFF"/>
          <w:lang w:val="en-US" w:eastAsia="zh-CN"/>
        </w:rPr>
        <w:t>了</w:t>
      </w:r>
      <w:r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</w:rPr>
        <w:t>对</w:t>
      </w:r>
      <w:r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  <w:lang w:eastAsia="zh-CN"/>
        </w:rPr>
        <w:t>废气</w:t>
      </w:r>
      <w:r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</w:rPr>
        <w:t>收集处理，从源头上减少</w:t>
      </w:r>
      <w:r>
        <w:rPr>
          <w:rFonts w:hint="eastAsia" w:ascii="Times New Roman" w:hAnsi="Times New Roman" w:eastAsia="仿宋" w:cs="Times New Roman"/>
          <w:color w:val="000000"/>
          <w:spacing w:val="8"/>
          <w:sz w:val="24"/>
          <w:shd w:val="clear" w:color="auto" w:fill="FFFFFF"/>
          <w:lang w:val="en-US" w:eastAsia="zh-CN"/>
        </w:rPr>
        <w:t>挤出</w:t>
      </w:r>
      <w:r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  <w:lang w:eastAsia="zh-CN"/>
        </w:rPr>
        <w:t>废气</w:t>
      </w:r>
      <w:r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</w:rPr>
        <w:t>排放。</w:t>
      </w:r>
    </w:p>
    <w:p>
      <w:pPr>
        <w:keepNext w:val="0"/>
        <w:keepLines w:val="0"/>
        <w:pageBreakBefore w:val="0"/>
        <w:widowControl w:val="0"/>
        <w:numPr>
          <w:numId w:val="0"/>
        </w:numPr>
        <w:kinsoku/>
        <w:wordWrap/>
        <w:overflowPunct/>
        <w:topLinePunct w:val="0"/>
        <w:bidi w:val="0"/>
        <w:adjustRightInd/>
        <w:snapToGrid/>
        <w:spacing w:line="312" w:lineRule="auto"/>
        <w:ind w:firstLine="514" w:firstLineChars="200"/>
        <w:textAlignment w:val="auto"/>
        <w:rPr>
          <w:rFonts w:hint="default" w:ascii="Times New Roman" w:hAnsi="Times New Roman" w:eastAsia="仿宋" w:cs="Times New Roman"/>
          <w:b/>
          <w:bCs/>
          <w:color w:val="000000"/>
          <w:spacing w:val="8"/>
          <w:sz w:val="24"/>
          <w:shd w:val="clear" w:color="auto" w:fill="FFFFFF"/>
        </w:rPr>
      </w:pPr>
      <w:r>
        <w:rPr>
          <w:rFonts w:hint="eastAsia" w:ascii="Times New Roman" w:hAnsi="Times New Roman" w:eastAsia="仿宋" w:cs="Times New Roman"/>
          <w:b/>
          <w:bCs/>
          <w:color w:val="000000"/>
          <w:spacing w:val="8"/>
          <w:sz w:val="24"/>
          <w:shd w:val="clear" w:color="auto" w:fill="FFFFFF"/>
          <w:lang w:val="en-US" w:eastAsia="zh-CN"/>
        </w:rPr>
        <w:t>七、</w:t>
      </w:r>
      <w:r>
        <w:rPr>
          <w:rFonts w:hint="default" w:ascii="Times New Roman" w:hAnsi="Times New Roman" w:eastAsia="仿宋" w:cs="Times New Roman"/>
          <w:b/>
          <w:bCs/>
          <w:color w:val="000000"/>
          <w:spacing w:val="8"/>
          <w:sz w:val="24"/>
          <w:shd w:val="clear" w:color="auto" w:fill="FFFFFF"/>
        </w:rPr>
        <w:t>验收结论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512" w:firstLineChars="200"/>
        <w:textAlignment w:val="auto"/>
        <w:rPr>
          <w:rFonts w:hint="default"/>
        </w:rPr>
      </w:pPr>
      <w:r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  <w:lang w:eastAsia="zh-CN"/>
        </w:rPr>
        <w:t>诸暨科尼达管业有限公司</w:t>
      </w:r>
      <w:r>
        <w:rPr>
          <w:rFonts w:hint="default" w:ascii="Times New Roman" w:hAnsi="Times New Roman" w:eastAsia="仿宋" w:cs="Times New Roman"/>
          <w:sz w:val="24"/>
          <w:lang w:eastAsia="zh-CN"/>
        </w:rPr>
        <w:t>年产120吨尼龙管生产线项目</w:t>
      </w:r>
      <w:r>
        <w:rPr>
          <w:rFonts w:hint="default" w:ascii="Times New Roman" w:hAnsi="Times New Roman" w:eastAsia="仿宋" w:cs="Times New Roman"/>
          <w:sz w:val="24"/>
        </w:rPr>
        <w:t>在建设中基本执行了环保“三同时”规定，验收资料基本齐全，环评</w:t>
      </w:r>
      <w:r>
        <w:rPr>
          <w:rFonts w:hint="default" w:ascii="Times New Roman" w:hAnsi="Times New Roman" w:eastAsia="仿宋" w:cs="Times New Roman"/>
          <w:color w:val="000000"/>
          <w:sz w:val="24"/>
        </w:rPr>
        <w:t>报告中提出的环保措施及环评批复要求基本落实，监测指标达到排放标准</w:t>
      </w:r>
      <w:r>
        <w:rPr>
          <w:rFonts w:hint="default" w:ascii="Times New Roman" w:hAnsi="Times New Roman" w:eastAsia="仿宋" w:cs="Times New Roman"/>
          <w:kern w:val="0"/>
          <w:sz w:val="24"/>
        </w:rPr>
        <w:t>，排放总量符合环评建议要求</w:t>
      </w:r>
      <w:r>
        <w:rPr>
          <w:rFonts w:hint="default" w:ascii="Times New Roman" w:hAnsi="Times New Roman" w:eastAsia="仿宋" w:cs="Times New Roman"/>
          <w:color w:val="333333"/>
          <w:spacing w:val="8"/>
          <w:sz w:val="24"/>
          <w:shd w:val="clear" w:color="auto" w:fill="FFFFFF"/>
        </w:rPr>
        <w:t>。</w:t>
      </w:r>
      <w:r>
        <w:rPr>
          <w:rFonts w:hint="default" w:ascii="Times New Roman" w:hAnsi="Times New Roman" w:eastAsia="仿宋" w:cs="Times New Roman"/>
          <w:color w:val="000000"/>
          <w:sz w:val="24"/>
        </w:rPr>
        <w:t>该项目基本符合环保验收条件，</w:t>
      </w:r>
      <w:r>
        <w:rPr>
          <w:rFonts w:hint="default" w:ascii="Times New Roman" w:hAnsi="Times New Roman" w:eastAsia="仿宋" w:cs="Times New Roman"/>
          <w:color w:val="000000"/>
          <w:sz w:val="24"/>
        </w:rPr>
        <w:t>经</w:t>
      </w:r>
      <w:r>
        <w:rPr>
          <w:rFonts w:hint="default" w:ascii="Times New Roman" w:hAnsi="Times New Roman" w:eastAsia="仿宋" w:cs="Times New Roman"/>
          <w:color w:val="000000"/>
          <w:sz w:val="24"/>
          <w:lang w:val="en-US" w:eastAsia="zh-CN"/>
        </w:rPr>
        <w:t>企业内部</w:t>
      </w:r>
      <w:r>
        <w:rPr>
          <w:rFonts w:hint="default" w:ascii="Times New Roman" w:hAnsi="Times New Roman" w:eastAsia="仿宋" w:cs="Times New Roman"/>
          <w:color w:val="000000"/>
          <w:sz w:val="24"/>
          <w:szCs w:val="22"/>
          <w:lang w:val="zh-CN"/>
        </w:rPr>
        <w:t>认真讨论，同意</w:t>
      </w:r>
      <w:r>
        <w:rPr>
          <w:rFonts w:hint="default" w:ascii="Times New Roman" w:hAnsi="Times New Roman" w:eastAsia="仿宋" w:cs="Times New Roman"/>
          <w:sz w:val="24"/>
        </w:rPr>
        <w:t>该项目废水、废气和噪声部分</w:t>
      </w:r>
      <w:r>
        <w:rPr>
          <w:rFonts w:hint="default" w:ascii="Times New Roman" w:hAnsi="Times New Roman" w:eastAsia="仿宋" w:cs="Times New Roman"/>
          <w:color w:val="000000"/>
          <w:sz w:val="24"/>
          <w:szCs w:val="22"/>
          <w:lang w:val="zh-CN"/>
        </w:rPr>
        <w:t>通过环保设施竣工验收，</w:t>
      </w:r>
      <w:r>
        <w:rPr>
          <w:rFonts w:hint="default" w:ascii="Times New Roman" w:hAnsi="Times New Roman" w:eastAsia="仿宋" w:cs="Times New Roman"/>
          <w:color w:val="000000"/>
          <w:sz w:val="24"/>
          <w:szCs w:val="22"/>
          <w:lang w:val="en-US" w:eastAsia="zh-CN"/>
        </w:rPr>
        <w:t>并向环保部门备案</w:t>
      </w:r>
      <w:r>
        <w:rPr>
          <w:rFonts w:hint="default" w:ascii="Times New Roman" w:hAnsi="Times New Roman" w:eastAsia="仿宋" w:cs="Times New Roman"/>
          <w:color w:val="000000"/>
          <w:sz w:val="24"/>
          <w:szCs w:val="22"/>
          <w:lang w:val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eastAsia="仿宋" w:cs="Times New Roma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eastAsia="仿宋" w:cs="Times New Roman"/>
          <w:lang w:eastAsia="zh-CN"/>
        </w:rPr>
      </w:pPr>
      <w:r>
        <w:rPr>
          <w:rFonts w:hint="default" w:ascii="Times New Roman" w:hAnsi="Times New Roman" w:eastAsia="仿宋" w:cs="Times New Roman"/>
        </w:rPr>
        <w:t xml:space="preserve">                                           </w:t>
      </w:r>
      <w:r>
        <w:rPr>
          <w:rFonts w:hint="default" w:ascii="Times New Roman" w:hAnsi="Times New Roman" w:eastAsia="仿宋" w:cs="Times New Roman"/>
          <w:color w:val="000000"/>
          <w:spacing w:val="8"/>
          <w:sz w:val="24"/>
          <w:shd w:val="clear" w:color="auto" w:fill="FFFFFF"/>
          <w:lang w:eastAsia="zh-CN"/>
        </w:rPr>
        <w:t>诸暨科尼达管业有限公司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  <w:r>
        <w:rPr>
          <w:rFonts w:hint="default" w:ascii="Times New Roman" w:hAnsi="Times New Roman" w:eastAsia="仿宋" w:cs="Times New Roman"/>
        </w:rPr>
        <w:t xml:space="preserve">                                                  </w:t>
      </w:r>
      <w:r>
        <w:rPr>
          <w:rFonts w:hint="default" w:ascii="Times New Roman" w:hAnsi="Times New Roman" w:eastAsia="仿宋" w:cs="Times New Roman"/>
          <w:sz w:val="24"/>
        </w:rPr>
        <w:t>2019年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12</w:t>
      </w:r>
      <w:r>
        <w:rPr>
          <w:rFonts w:hint="default" w:ascii="Times New Roman" w:hAnsi="Times New Roman" w:eastAsia="仿宋" w:cs="Times New Roman"/>
          <w:sz w:val="24"/>
        </w:rPr>
        <w:t>月</w:t>
      </w:r>
      <w:r>
        <w:rPr>
          <w:rFonts w:hint="eastAsia" w:ascii="Times New Roman" w:hAnsi="Times New Roman" w:eastAsia="仿宋" w:cs="Times New Roman"/>
          <w:sz w:val="24"/>
          <w:lang w:val="en-US" w:eastAsia="zh-CN"/>
        </w:rPr>
        <w:t>7</w:t>
      </w:r>
      <w:r>
        <w:rPr>
          <w:rFonts w:hint="default" w:ascii="Times New Roman" w:hAnsi="Times New Roman" w:eastAsia="仿宋" w:cs="Times New Roman"/>
          <w:sz w:val="24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80" w:firstLineChars="200"/>
        <w:textAlignment w:val="auto"/>
        <w:rPr>
          <w:rFonts w:hint="default" w:ascii="Times New Roman" w:hAnsi="Times New Roman" w:eastAsia="仿宋" w:cs="Times New Roman"/>
          <w:sz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312" w:lineRule="auto"/>
        <w:ind w:firstLine="420" w:firstLineChars="200"/>
        <w:textAlignment w:val="auto"/>
        <w:rPr>
          <w:rFonts w:hint="default" w:ascii="Times New Roman" w:hAnsi="Times New Roman" w:eastAsia="仿宋" w:cs="Times New Roma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8511A43C"/>
    <w:multiLevelType w:val="singleLevel"/>
    <w:tmpl w:val="8511A43C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9F967E2F"/>
    <w:multiLevelType w:val="singleLevel"/>
    <w:tmpl w:val="9F967E2F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1FABDA3A"/>
    <w:multiLevelType w:val="singleLevel"/>
    <w:tmpl w:val="1FABDA3A"/>
    <w:lvl w:ilvl="0" w:tentative="0">
      <w:start w:val="6"/>
      <w:numFmt w:val="chineseCounting"/>
      <w:suff w:val="nothing"/>
      <w:lvlText w:val="%1、"/>
      <w:lvlJc w:val="left"/>
      <w:rPr>
        <w:rFonts w:hint="eastAsia"/>
      </w:rPr>
    </w:lvl>
  </w:abstractNum>
  <w:abstractNum w:abstractNumId="3">
    <w:nsid w:val="24310435"/>
    <w:multiLevelType w:val="singleLevel"/>
    <w:tmpl w:val="24310435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4">
    <w:nsid w:val="5589DEAE"/>
    <w:multiLevelType w:val="singleLevel"/>
    <w:tmpl w:val="5589DEAE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5">
    <w:nsid w:val="73B562BD"/>
    <w:multiLevelType w:val="singleLevel"/>
    <w:tmpl w:val="73B562BD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5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4B37"/>
    <w:rsid w:val="000015DE"/>
    <w:rsid w:val="001610DB"/>
    <w:rsid w:val="0022658E"/>
    <w:rsid w:val="00266A5C"/>
    <w:rsid w:val="003004F1"/>
    <w:rsid w:val="00407F68"/>
    <w:rsid w:val="007F73B3"/>
    <w:rsid w:val="00892163"/>
    <w:rsid w:val="00906150"/>
    <w:rsid w:val="00B34B37"/>
    <w:rsid w:val="00B707E3"/>
    <w:rsid w:val="00E91B4D"/>
    <w:rsid w:val="00EA512C"/>
    <w:rsid w:val="04796D7B"/>
    <w:rsid w:val="08F01218"/>
    <w:rsid w:val="1BE00417"/>
    <w:rsid w:val="1F9432C2"/>
    <w:rsid w:val="21857518"/>
    <w:rsid w:val="22055DFB"/>
    <w:rsid w:val="24E06421"/>
    <w:rsid w:val="2C8A704B"/>
    <w:rsid w:val="2D722F9D"/>
    <w:rsid w:val="2ED37223"/>
    <w:rsid w:val="31B74837"/>
    <w:rsid w:val="34AD22ED"/>
    <w:rsid w:val="34F528BC"/>
    <w:rsid w:val="427F2E82"/>
    <w:rsid w:val="430B4C5F"/>
    <w:rsid w:val="468B7CAA"/>
    <w:rsid w:val="4E357C40"/>
    <w:rsid w:val="4FA178BE"/>
    <w:rsid w:val="54C00925"/>
    <w:rsid w:val="5A633882"/>
    <w:rsid w:val="771B690D"/>
    <w:rsid w:val="77FE53E2"/>
    <w:rsid w:val="78E537FA"/>
    <w:rsid w:val="7CD25787"/>
    <w:rsid w:val="7CD456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99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1"/>
    <w:qFormat/>
    <w:uiPriority w:val="0"/>
    <w:pPr>
      <w:widowControl w:val="0"/>
      <w:autoSpaceDE w:val="0"/>
      <w:autoSpaceDN w:val="0"/>
      <w:adjustRightInd w:val="0"/>
    </w:pPr>
    <w:rPr>
      <w:rFonts w:ascii="宋体" w:hAnsi="Times New Roman" w:eastAsia="宋体" w:cs="宋体"/>
      <w:color w:val="000000"/>
      <w:sz w:val="24"/>
      <w:szCs w:val="24"/>
      <w:lang w:val="en-US" w:eastAsia="zh-CN" w:bidi="ar-SA"/>
    </w:rPr>
  </w:style>
  <w:style w:type="paragraph" w:styleId="3">
    <w:name w:val="Normal Indent"/>
    <w:basedOn w:val="1"/>
    <w:qFormat/>
    <w:uiPriority w:val="99"/>
    <w:pPr>
      <w:spacing w:line="280" w:lineRule="atLeast"/>
      <w:ind w:firstLine="420"/>
    </w:pPr>
    <w:rPr>
      <w:sz w:val="28"/>
      <w:szCs w:val="28"/>
    </w:rPr>
  </w:style>
  <w:style w:type="paragraph" w:styleId="4">
    <w:name w:val="footer"/>
    <w:basedOn w:val="1"/>
    <w:link w:val="10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9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  <w:style w:type="character" w:customStyle="1" w:styleId="9">
    <w:name w:val="页眉 字符"/>
    <w:basedOn w:val="8"/>
    <w:link w:val="5"/>
    <w:qFormat/>
    <w:uiPriority w:val="0"/>
    <w:rPr>
      <w:kern w:val="2"/>
      <w:sz w:val="18"/>
      <w:szCs w:val="18"/>
    </w:rPr>
  </w:style>
  <w:style w:type="character" w:customStyle="1" w:styleId="10">
    <w:name w:val="页脚 字符"/>
    <w:basedOn w:val="8"/>
    <w:link w:val="4"/>
    <w:qFormat/>
    <w:uiPriority w:val="0"/>
    <w:rPr>
      <w:kern w:val="2"/>
      <w:sz w:val="18"/>
      <w:szCs w:val="18"/>
    </w:rPr>
  </w:style>
  <w:style w:type="paragraph" w:customStyle="1" w:styleId="11">
    <w:name w:val="正文1"/>
    <w:basedOn w:val="1"/>
    <w:qFormat/>
    <w:uiPriority w:val="0"/>
    <w:pPr>
      <w:snapToGrid w:val="0"/>
      <w:spacing w:before="31" w:beforeLines="10" w:line="440" w:lineRule="atLeast"/>
      <w:ind w:firstLine="624"/>
    </w:pPr>
    <w:rPr>
      <w:rFonts w:eastAsia="宋体"/>
      <w:kern w:val="2"/>
      <w:sz w:val="24"/>
      <w:lang w:val="en-US" w:eastAsia="zh-CN" w:bidi="ar-SA"/>
    </w:rPr>
  </w:style>
  <w:style w:type="paragraph" w:customStyle="1" w:styleId="12">
    <w:name w:val="列出段落1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476</Words>
  <Characters>2716</Characters>
  <Lines>22</Lines>
  <Paragraphs>6</Paragraphs>
  <TotalTime>2</TotalTime>
  <ScaleCrop>false</ScaleCrop>
  <LinksUpToDate>false</LinksUpToDate>
  <CharactersWithSpaces>3186</CharactersWithSpaces>
  <Application>WPS Office_11.1.0.9098_F1E327BC-269C-435d-A152-05C5408002CA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2019-05-31T12:47:00Z</dcterms:created>
  <dc:creator>Se perfectionner</dc:creator>
  <cp:lastModifiedBy>apple</cp:lastModifiedBy>
  <cp:lastPrinted>2019-06-04T07:10:00Z</cp:lastPrinted>
  <dcterms:modified xsi:type="dcterms:W3CDTF">2019-12-22T12:27:11Z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2052-11.1.0.9098</vt:lpwstr>
  </property>
</Properties>
</file>