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1CA" w:rsidRDefault="00A54FD3">
      <w:pPr>
        <w:jc w:val="center"/>
        <w:rPr>
          <w:rFonts w:eastAsiaTheme="minorEastAsia"/>
          <w:b/>
          <w:bCs/>
          <w:sz w:val="32"/>
          <w:szCs w:val="32"/>
        </w:rPr>
      </w:pPr>
      <w:r>
        <w:rPr>
          <w:rFonts w:hint="eastAsia"/>
          <w:b/>
          <w:bCs/>
          <w:sz w:val="32"/>
          <w:szCs w:val="32"/>
        </w:rPr>
        <w:t>诸暨市店口海加管业有限公司</w:t>
      </w:r>
    </w:p>
    <w:p w:rsidR="00B131CA" w:rsidRDefault="00A54FD3">
      <w:pPr>
        <w:ind w:left="1928" w:hangingChars="600" w:hanging="1928"/>
        <w:jc w:val="center"/>
        <w:rPr>
          <w:b/>
          <w:bCs/>
          <w:sz w:val="32"/>
          <w:szCs w:val="32"/>
        </w:rPr>
      </w:pPr>
      <w:r>
        <w:rPr>
          <w:rFonts w:hint="eastAsia"/>
          <w:b/>
          <w:bCs/>
          <w:sz w:val="32"/>
          <w:szCs w:val="32"/>
        </w:rPr>
        <w:t>年产</w:t>
      </w:r>
      <w:r>
        <w:rPr>
          <w:rFonts w:hint="eastAsia"/>
          <w:b/>
          <w:bCs/>
          <w:sz w:val="32"/>
          <w:szCs w:val="32"/>
        </w:rPr>
        <w:t>50</w:t>
      </w:r>
      <w:r>
        <w:rPr>
          <w:rFonts w:hint="eastAsia"/>
          <w:b/>
          <w:bCs/>
          <w:sz w:val="32"/>
          <w:szCs w:val="32"/>
        </w:rPr>
        <w:t>吨水暖管材管件及配件生产线项目建设项目</w:t>
      </w:r>
    </w:p>
    <w:p w:rsidR="00B131CA" w:rsidRDefault="00A54FD3">
      <w:pPr>
        <w:ind w:left="1928" w:hangingChars="600" w:hanging="1928"/>
        <w:jc w:val="center"/>
        <w:rPr>
          <w:b/>
          <w:bCs/>
          <w:sz w:val="32"/>
          <w:szCs w:val="32"/>
        </w:rPr>
      </w:pPr>
      <w:r>
        <w:rPr>
          <w:rFonts w:hint="eastAsia"/>
          <w:b/>
          <w:bCs/>
          <w:sz w:val="32"/>
          <w:szCs w:val="32"/>
        </w:rPr>
        <w:t>（固废）竣工环境保护阶段性验收意见</w:t>
      </w:r>
    </w:p>
    <w:p w:rsidR="00B131CA" w:rsidRDefault="00A54FD3">
      <w:pPr>
        <w:rPr>
          <w:sz w:val="24"/>
        </w:rPr>
      </w:pPr>
      <w:r>
        <w:rPr>
          <w:rFonts w:hint="eastAsia"/>
          <w:sz w:val="24"/>
        </w:rPr>
        <w:t xml:space="preserve">                     </w:t>
      </w:r>
    </w:p>
    <w:p w:rsidR="00B131CA" w:rsidRDefault="00A54FD3">
      <w:pPr>
        <w:ind w:firstLineChars="200" w:firstLine="480"/>
        <w:rPr>
          <w:sz w:val="24"/>
        </w:rPr>
      </w:pPr>
      <w:r>
        <w:rPr>
          <w:rFonts w:hint="eastAsia"/>
          <w:sz w:val="24"/>
        </w:rPr>
        <w:t>2019</w:t>
      </w:r>
      <w:r>
        <w:rPr>
          <w:rFonts w:hint="eastAsia"/>
          <w:sz w:val="24"/>
        </w:rPr>
        <w:t>年</w:t>
      </w:r>
      <w:r>
        <w:rPr>
          <w:rFonts w:hint="eastAsia"/>
          <w:sz w:val="24"/>
        </w:rPr>
        <w:t xml:space="preserve"> 3 </w:t>
      </w:r>
      <w:r>
        <w:rPr>
          <w:rFonts w:hint="eastAsia"/>
          <w:sz w:val="24"/>
        </w:rPr>
        <w:t>月</w:t>
      </w:r>
      <w:r>
        <w:rPr>
          <w:rFonts w:hint="eastAsia"/>
          <w:sz w:val="24"/>
        </w:rPr>
        <w:t xml:space="preserve"> 16 </w:t>
      </w:r>
      <w:r>
        <w:rPr>
          <w:rFonts w:hint="eastAsia"/>
          <w:sz w:val="24"/>
        </w:rPr>
        <w:t>日，诸暨市店口海加管业有限公司年产</w:t>
      </w:r>
      <w:r>
        <w:rPr>
          <w:rFonts w:hint="eastAsia"/>
          <w:sz w:val="24"/>
        </w:rPr>
        <w:t>50</w:t>
      </w:r>
      <w:r>
        <w:rPr>
          <w:rFonts w:hint="eastAsia"/>
          <w:sz w:val="24"/>
        </w:rPr>
        <w:t>吨水暖管材管件及配件生产线项目建设项目竣工环境保护验收报告，并对照《建设项目竣工环境保护验收暂行办法》，严格依照国家有关法律法规、建设项目环境保护验收技术规范和指南、本项目环境影响评价报告表和审批部门备案函的要求对本项目进行竣工环境保护验收，提出意见如下：</w:t>
      </w:r>
    </w:p>
    <w:p w:rsidR="00B131CA" w:rsidRDefault="00A54FD3">
      <w:pPr>
        <w:numPr>
          <w:ilvl w:val="0"/>
          <w:numId w:val="1"/>
        </w:numPr>
        <w:rPr>
          <w:b/>
          <w:bCs/>
          <w:sz w:val="24"/>
        </w:rPr>
      </w:pPr>
      <w:r>
        <w:rPr>
          <w:rFonts w:hint="eastAsia"/>
          <w:b/>
          <w:bCs/>
          <w:sz w:val="24"/>
        </w:rPr>
        <w:t>工程建设基本情况</w:t>
      </w:r>
    </w:p>
    <w:p w:rsidR="00B131CA" w:rsidRDefault="00A54FD3">
      <w:pPr>
        <w:numPr>
          <w:ilvl w:val="0"/>
          <w:numId w:val="2"/>
        </w:numPr>
        <w:spacing w:line="360" w:lineRule="auto"/>
        <w:rPr>
          <w:sz w:val="24"/>
        </w:rPr>
      </w:pPr>
      <w:r>
        <w:rPr>
          <w:rFonts w:hint="eastAsia"/>
          <w:sz w:val="24"/>
        </w:rPr>
        <w:t>建设地点、规模、主要建设内容</w:t>
      </w:r>
    </w:p>
    <w:p w:rsidR="00B131CA" w:rsidRDefault="00A54FD3">
      <w:pPr>
        <w:rPr>
          <w:sz w:val="24"/>
        </w:rPr>
      </w:pPr>
      <w:r>
        <w:rPr>
          <w:rFonts w:hint="eastAsia"/>
          <w:sz w:val="24"/>
        </w:rPr>
        <w:t xml:space="preserve">   </w:t>
      </w:r>
      <w:r>
        <w:rPr>
          <w:rFonts w:hint="eastAsia"/>
          <w:sz w:val="24"/>
        </w:rPr>
        <w:t>诸暨市店口海加管业有限公司位于诸暨市店口镇白沥畈，利用企业现有工业厂房，计划投资</w:t>
      </w:r>
      <w:r>
        <w:rPr>
          <w:rFonts w:hint="eastAsia"/>
          <w:sz w:val="24"/>
        </w:rPr>
        <w:t>134</w:t>
      </w:r>
      <w:r>
        <w:rPr>
          <w:rFonts w:hint="eastAsia"/>
          <w:sz w:val="24"/>
        </w:rPr>
        <w:t>万元，购置注塑机、塑料管材机、液压四柱下料成型机、自动送料平面裁切机、数控分切机等建成后形成年产</w:t>
      </w:r>
      <w:r>
        <w:rPr>
          <w:rFonts w:hint="eastAsia"/>
          <w:sz w:val="24"/>
        </w:rPr>
        <w:t>50</w:t>
      </w:r>
      <w:r>
        <w:rPr>
          <w:rFonts w:hint="eastAsia"/>
          <w:sz w:val="24"/>
        </w:rPr>
        <w:t>吨水暖管材管件及配件的生产生产规模。目前仅安装塑料配件生产线一条，低密度聚乙烯管材管件项目暂不实施。</w:t>
      </w:r>
    </w:p>
    <w:p w:rsidR="00B131CA" w:rsidRDefault="00A54FD3">
      <w:pPr>
        <w:rPr>
          <w:sz w:val="24"/>
        </w:rPr>
      </w:pPr>
      <w:r>
        <w:rPr>
          <w:rFonts w:hint="eastAsia"/>
          <w:sz w:val="24"/>
        </w:rPr>
        <w:t xml:space="preserve">   </w:t>
      </w:r>
      <w:r>
        <w:rPr>
          <w:rFonts w:hint="eastAsia"/>
          <w:sz w:val="24"/>
        </w:rPr>
        <w:t>项目东侧：紧邻村道路，道路东侧为空地及诸暨市长岭五金电器厂厂房；南侧：紧邻为空地，距厂界约</w:t>
      </w:r>
      <w:r>
        <w:rPr>
          <w:rFonts w:hint="eastAsia"/>
          <w:sz w:val="24"/>
        </w:rPr>
        <w:t>30m</w:t>
      </w:r>
      <w:r>
        <w:rPr>
          <w:rFonts w:hint="eastAsia"/>
          <w:sz w:val="24"/>
        </w:rPr>
        <w:t>；西侧：紧邻为空地、厂房、农田，距厂界约</w:t>
      </w:r>
      <w:r>
        <w:rPr>
          <w:rFonts w:hint="eastAsia"/>
          <w:sz w:val="24"/>
        </w:rPr>
        <w:t>100m</w:t>
      </w:r>
      <w:r>
        <w:rPr>
          <w:rFonts w:hint="eastAsia"/>
          <w:sz w:val="24"/>
        </w:rPr>
        <w:t>处为居民；北侧：紧邻为空地、厂房，距厂</w:t>
      </w:r>
      <w:r>
        <w:rPr>
          <w:rFonts w:hint="eastAsia"/>
          <w:sz w:val="24"/>
        </w:rPr>
        <w:t>界</w:t>
      </w:r>
      <w:r>
        <w:rPr>
          <w:rFonts w:hint="eastAsia"/>
          <w:sz w:val="24"/>
        </w:rPr>
        <w:t>65m</w:t>
      </w:r>
      <w:r>
        <w:rPr>
          <w:rFonts w:hint="eastAsia"/>
          <w:sz w:val="24"/>
        </w:rPr>
        <w:t>处为居民。紧邻其他公司厂房。本项目实际劳动员工</w:t>
      </w:r>
      <w:r>
        <w:rPr>
          <w:rFonts w:hint="eastAsia"/>
          <w:sz w:val="24"/>
        </w:rPr>
        <w:t>4</w:t>
      </w:r>
      <w:r>
        <w:rPr>
          <w:rFonts w:hint="eastAsia"/>
          <w:sz w:val="24"/>
        </w:rPr>
        <w:t>人，工作时间</w:t>
      </w:r>
      <w:r>
        <w:rPr>
          <w:rFonts w:hint="eastAsia"/>
          <w:sz w:val="24"/>
        </w:rPr>
        <w:t>8</w:t>
      </w:r>
      <w:r>
        <w:rPr>
          <w:rFonts w:hint="eastAsia"/>
          <w:sz w:val="24"/>
        </w:rPr>
        <w:t>小时</w:t>
      </w:r>
      <w:r>
        <w:rPr>
          <w:rFonts w:hint="eastAsia"/>
          <w:sz w:val="24"/>
        </w:rPr>
        <w:t>/</w:t>
      </w:r>
      <w:r>
        <w:rPr>
          <w:rFonts w:hint="eastAsia"/>
          <w:sz w:val="24"/>
        </w:rPr>
        <w:t>天，年工作</w:t>
      </w:r>
      <w:r>
        <w:rPr>
          <w:rFonts w:hint="eastAsia"/>
          <w:sz w:val="24"/>
        </w:rPr>
        <w:t>300</w:t>
      </w:r>
      <w:r>
        <w:rPr>
          <w:rFonts w:hint="eastAsia"/>
          <w:sz w:val="24"/>
        </w:rPr>
        <w:t>天，厂区内没有食堂，无宿舍。</w:t>
      </w:r>
    </w:p>
    <w:p w:rsidR="00B131CA" w:rsidRDefault="00A54FD3">
      <w:pPr>
        <w:numPr>
          <w:ilvl w:val="0"/>
          <w:numId w:val="2"/>
        </w:numPr>
        <w:spacing w:line="360" w:lineRule="auto"/>
        <w:rPr>
          <w:sz w:val="24"/>
        </w:rPr>
      </w:pPr>
      <w:r>
        <w:rPr>
          <w:rFonts w:hint="eastAsia"/>
          <w:sz w:val="24"/>
        </w:rPr>
        <w:t>建力过程及环保审批情况</w:t>
      </w:r>
    </w:p>
    <w:p w:rsidR="00B131CA" w:rsidRDefault="00A54FD3">
      <w:pPr>
        <w:rPr>
          <w:sz w:val="24"/>
        </w:rPr>
      </w:pPr>
      <w:r>
        <w:rPr>
          <w:rFonts w:hint="eastAsia"/>
          <w:sz w:val="24"/>
        </w:rPr>
        <w:t xml:space="preserve">   2018</w:t>
      </w:r>
      <w:r>
        <w:rPr>
          <w:rFonts w:hint="eastAsia"/>
          <w:sz w:val="24"/>
        </w:rPr>
        <w:t>年</w:t>
      </w:r>
      <w:r>
        <w:rPr>
          <w:rFonts w:hint="eastAsia"/>
          <w:sz w:val="24"/>
        </w:rPr>
        <w:t>12</w:t>
      </w:r>
      <w:r>
        <w:rPr>
          <w:rFonts w:hint="eastAsia"/>
          <w:sz w:val="24"/>
        </w:rPr>
        <w:t>月委托内蒙古亿保环境科技有限公司编制的《诸暨市店口杭产汽车配件建设项目环境影响评价报告表》，并于</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27</w:t>
      </w:r>
      <w:r>
        <w:rPr>
          <w:rFonts w:hint="eastAsia"/>
          <w:sz w:val="24"/>
        </w:rPr>
        <w:t>日通过诸暨市环境保护局备案（诸环建备〔</w:t>
      </w:r>
      <w:r>
        <w:rPr>
          <w:rFonts w:hint="eastAsia"/>
          <w:sz w:val="24"/>
        </w:rPr>
        <w:t>2018</w:t>
      </w:r>
      <w:r>
        <w:rPr>
          <w:rFonts w:hint="eastAsia"/>
          <w:sz w:val="24"/>
        </w:rPr>
        <w:t>〕</w:t>
      </w:r>
      <w:r>
        <w:rPr>
          <w:rFonts w:hint="eastAsia"/>
          <w:sz w:val="24"/>
        </w:rPr>
        <w:t>510</w:t>
      </w:r>
      <w:r>
        <w:rPr>
          <w:rFonts w:hint="eastAsia"/>
          <w:sz w:val="24"/>
        </w:rPr>
        <w:t>号）。</w:t>
      </w:r>
    </w:p>
    <w:p w:rsidR="00B131CA" w:rsidRDefault="00A54FD3">
      <w:pPr>
        <w:rPr>
          <w:sz w:val="24"/>
        </w:rPr>
      </w:pPr>
      <w:r>
        <w:rPr>
          <w:rFonts w:hint="eastAsia"/>
          <w:sz w:val="24"/>
        </w:rPr>
        <w:t xml:space="preserve">   </w:t>
      </w:r>
      <w:r>
        <w:rPr>
          <w:rFonts w:hint="eastAsia"/>
          <w:sz w:val="24"/>
        </w:rPr>
        <w:t>受企业委托，浙江华才检测技术有限公司于</w:t>
      </w:r>
      <w:r>
        <w:rPr>
          <w:rFonts w:hint="eastAsia"/>
          <w:sz w:val="24"/>
        </w:rPr>
        <w:t>2019</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日、</w:t>
      </w:r>
      <w:r>
        <w:rPr>
          <w:rFonts w:hint="eastAsia"/>
          <w:sz w:val="24"/>
        </w:rPr>
        <w:t>11</w:t>
      </w:r>
      <w:r>
        <w:rPr>
          <w:rFonts w:hint="eastAsia"/>
          <w:sz w:val="24"/>
        </w:rPr>
        <w:t>日共两天对该项目进行现场监测和调查，并编写了本项目竣工验收报告（华检竣字</w:t>
      </w:r>
      <w:r>
        <w:rPr>
          <w:rFonts w:hint="eastAsia"/>
          <w:color w:val="000000"/>
          <w:sz w:val="24"/>
        </w:rPr>
        <w:t>〔</w:t>
      </w:r>
      <w:r>
        <w:rPr>
          <w:rFonts w:hint="eastAsia"/>
          <w:color w:val="000000"/>
          <w:sz w:val="24"/>
        </w:rPr>
        <w:t>2019</w:t>
      </w:r>
      <w:r>
        <w:rPr>
          <w:rFonts w:hint="eastAsia"/>
          <w:color w:val="000000"/>
          <w:sz w:val="24"/>
        </w:rPr>
        <w:t>〕</w:t>
      </w:r>
      <w:r>
        <w:rPr>
          <w:rFonts w:hint="eastAsia"/>
          <w:color w:val="000000"/>
          <w:sz w:val="24"/>
        </w:rPr>
        <w:t>第</w:t>
      </w:r>
      <w:r>
        <w:rPr>
          <w:rFonts w:hint="eastAsia"/>
          <w:color w:val="000000"/>
          <w:sz w:val="24"/>
        </w:rPr>
        <w:t>11</w:t>
      </w:r>
      <w:r>
        <w:rPr>
          <w:rFonts w:hint="eastAsia"/>
          <w:color w:val="000000"/>
          <w:sz w:val="24"/>
        </w:rPr>
        <w:t>号</w:t>
      </w:r>
      <w:r>
        <w:rPr>
          <w:rFonts w:hint="eastAsia"/>
          <w:sz w:val="24"/>
        </w:rPr>
        <w:t>）</w:t>
      </w:r>
    </w:p>
    <w:p w:rsidR="00B131CA" w:rsidRDefault="00A54FD3">
      <w:pPr>
        <w:numPr>
          <w:ilvl w:val="0"/>
          <w:numId w:val="2"/>
        </w:numPr>
        <w:spacing w:line="360" w:lineRule="auto"/>
        <w:rPr>
          <w:sz w:val="24"/>
        </w:rPr>
      </w:pPr>
      <w:r>
        <w:rPr>
          <w:rFonts w:hint="eastAsia"/>
          <w:sz w:val="24"/>
        </w:rPr>
        <w:t>投</w:t>
      </w:r>
      <w:r>
        <w:rPr>
          <w:rFonts w:hint="eastAsia"/>
          <w:sz w:val="24"/>
        </w:rPr>
        <w:t>资情况</w:t>
      </w:r>
    </w:p>
    <w:p w:rsidR="00B131CA" w:rsidRDefault="00A54FD3">
      <w:pPr>
        <w:rPr>
          <w:sz w:val="24"/>
        </w:rPr>
      </w:pPr>
      <w:r>
        <w:rPr>
          <w:rFonts w:hint="eastAsia"/>
          <w:sz w:val="24"/>
        </w:rPr>
        <w:t xml:space="preserve">   </w:t>
      </w:r>
      <w:r>
        <w:rPr>
          <w:rFonts w:hint="eastAsia"/>
          <w:sz w:val="24"/>
        </w:rPr>
        <w:t>项目主体工程实际总投资</w:t>
      </w:r>
      <w:r>
        <w:rPr>
          <w:rFonts w:hint="eastAsia"/>
          <w:sz w:val="24"/>
        </w:rPr>
        <w:t>98</w:t>
      </w:r>
      <w:r>
        <w:rPr>
          <w:rFonts w:hint="eastAsia"/>
          <w:sz w:val="24"/>
        </w:rPr>
        <w:t>万元，其中环保投资万元（废水治理</w:t>
      </w:r>
      <w:r>
        <w:rPr>
          <w:rFonts w:hint="eastAsia"/>
          <w:sz w:val="24"/>
        </w:rPr>
        <w:t>1</w:t>
      </w:r>
      <w:r>
        <w:rPr>
          <w:rFonts w:hint="eastAsia"/>
          <w:sz w:val="24"/>
        </w:rPr>
        <w:t>万元；噪声治理</w:t>
      </w:r>
      <w:r>
        <w:rPr>
          <w:rFonts w:hint="eastAsia"/>
          <w:sz w:val="24"/>
        </w:rPr>
        <w:t>2</w:t>
      </w:r>
      <w:r>
        <w:rPr>
          <w:rFonts w:hint="eastAsia"/>
          <w:sz w:val="24"/>
        </w:rPr>
        <w:t>万元；固废治理</w:t>
      </w:r>
      <w:r>
        <w:rPr>
          <w:rFonts w:hint="eastAsia"/>
          <w:sz w:val="24"/>
        </w:rPr>
        <w:t>3</w:t>
      </w:r>
      <w:r>
        <w:rPr>
          <w:rFonts w:hint="eastAsia"/>
          <w:sz w:val="24"/>
        </w:rPr>
        <w:t>万元），环保投资占总投资的</w:t>
      </w:r>
      <w:r>
        <w:rPr>
          <w:rFonts w:hint="eastAsia"/>
          <w:sz w:val="24"/>
        </w:rPr>
        <w:t>6.12%</w:t>
      </w:r>
      <w:r>
        <w:rPr>
          <w:rFonts w:hint="eastAsia"/>
          <w:sz w:val="24"/>
        </w:rPr>
        <w:t>。</w:t>
      </w:r>
    </w:p>
    <w:p w:rsidR="00B131CA" w:rsidRDefault="00A54FD3">
      <w:pPr>
        <w:numPr>
          <w:ilvl w:val="0"/>
          <w:numId w:val="2"/>
        </w:numPr>
        <w:spacing w:line="360" w:lineRule="auto"/>
        <w:rPr>
          <w:sz w:val="24"/>
        </w:rPr>
      </w:pPr>
      <w:r>
        <w:rPr>
          <w:rFonts w:hint="eastAsia"/>
          <w:sz w:val="24"/>
        </w:rPr>
        <w:t>验收范围</w:t>
      </w:r>
    </w:p>
    <w:p w:rsidR="00B131CA" w:rsidRDefault="00A54FD3">
      <w:pPr>
        <w:rPr>
          <w:sz w:val="24"/>
        </w:rPr>
      </w:pPr>
      <w:r>
        <w:rPr>
          <w:rFonts w:hint="eastAsia"/>
          <w:sz w:val="24"/>
        </w:rPr>
        <w:t xml:space="preserve">    </w:t>
      </w:r>
      <w:r>
        <w:rPr>
          <w:rFonts w:hint="eastAsia"/>
          <w:sz w:val="24"/>
        </w:rPr>
        <w:t>由于本项目低密度聚乙烯管材管件项目暂不实施，本次验收对项目环保设施进行阶段性验收。</w:t>
      </w:r>
    </w:p>
    <w:p w:rsidR="00B131CA" w:rsidRDefault="00B131CA">
      <w:pPr>
        <w:rPr>
          <w:sz w:val="24"/>
        </w:rPr>
      </w:pPr>
    </w:p>
    <w:p w:rsidR="00B131CA" w:rsidRDefault="00A54FD3">
      <w:pPr>
        <w:numPr>
          <w:ilvl w:val="0"/>
          <w:numId w:val="1"/>
        </w:numPr>
        <w:rPr>
          <w:b/>
          <w:bCs/>
          <w:sz w:val="24"/>
        </w:rPr>
      </w:pPr>
      <w:r>
        <w:rPr>
          <w:rFonts w:hint="eastAsia"/>
          <w:b/>
          <w:bCs/>
          <w:sz w:val="24"/>
        </w:rPr>
        <w:t>工程变动情况</w:t>
      </w:r>
    </w:p>
    <w:p w:rsidR="00B131CA" w:rsidRDefault="00A54FD3">
      <w:pPr>
        <w:rPr>
          <w:sz w:val="24"/>
        </w:rPr>
      </w:pPr>
      <w:r>
        <w:rPr>
          <w:rFonts w:hint="eastAsia"/>
          <w:sz w:val="24"/>
        </w:rPr>
        <w:t xml:space="preserve">  </w:t>
      </w:r>
      <w:r>
        <w:rPr>
          <w:rFonts w:hint="eastAsia"/>
          <w:sz w:val="24"/>
        </w:rPr>
        <w:t>目前仅安装塑料配件生产线一条，低密度聚乙烯管材管件项目暂不实施，暂无注塑废气产生。</w:t>
      </w:r>
    </w:p>
    <w:p w:rsidR="00B131CA" w:rsidRDefault="00B131CA">
      <w:pPr>
        <w:rPr>
          <w:sz w:val="24"/>
        </w:rPr>
      </w:pPr>
    </w:p>
    <w:p w:rsidR="00B131CA" w:rsidRDefault="00A54FD3">
      <w:pPr>
        <w:numPr>
          <w:ilvl w:val="0"/>
          <w:numId w:val="1"/>
        </w:numPr>
        <w:rPr>
          <w:b/>
          <w:bCs/>
          <w:sz w:val="24"/>
        </w:rPr>
      </w:pPr>
      <w:r>
        <w:rPr>
          <w:rFonts w:hint="eastAsia"/>
          <w:b/>
          <w:bCs/>
          <w:sz w:val="24"/>
        </w:rPr>
        <w:lastRenderedPageBreak/>
        <w:t>环境保护设施建设情况</w:t>
      </w:r>
    </w:p>
    <w:p w:rsidR="00B131CA" w:rsidRDefault="00A54FD3">
      <w:pPr>
        <w:numPr>
          <w:ilvl w:val="0"/>
          <w:numId w:val="3"/>
        </w:numPr>
        <w:spacing w:line="360" w:lineRule="auto"/>
        <w:rPr>
          <w:sz w:val="24"/>
        </w:rPr>
      </w:pPr>
      <w:r>
        <w:rPr>
          <w:rFonts w:hint="eastAsia"/>
          <w:sz w:val="24"/>
        </w:rPr>
        <w:t>废水</w:t>
      </w:r>
    </w:p>
    <w:p w:rsidR="00B131CA" w:rsidRDefault="00A54FD3">
      <w:pPr>
        <w:rPr>
          <w:sz w:val="24"/>
        </w:rPr>
      </w:pPr>
      <w:r>
        <w:rPr>
          <w:rFonts w:hint="eastAsia"/>
          <w:sz w:val="24"/>
        </w:rPr>
        <w:t xml:space="preserve">   </w:t>
      </w:r>
      <w:r>
        <w:rPr>
          <w:rFonts w:hint="eastAsia"/>
          <w:sz w:val="24"/>
        </w:rPr>
        <w:t>项目生产的生活污水经地埋式污水处理装置达到《污水综合排放标准》（</w:t>
      </w:r>
      <w:r>
        <w:rPr>
          <w:rFonts w:hint="eastAsia"/>
          <w:sz w:val="24"/>
        </w:rPr>
        <w:t>GB8978-1996</w:t>
      </w:r>
      <w:r>
        <w:rPr>
          <w:rFonts w:hint="eastAsia"/>
          <w:sz w:val="24"/>
        </w:rPr>
        <w:t>）中的一级标准处理后排入附近河道。</w:t>
      </w:r>
    </w:p>
    <w:p w:rsidR="00B131CA" w:rsidRDefault="00A54FD3">
      <w:pPr>
        <w:numPr>
          <w:ilvl w:val="0"/>
          <w:numId w:val="3"/>
        </w:numPr>
        <w:spacing w:line="360" w:lineRule="auto"/>
        <w:rPr>
          <w:sz w:val="24"/>
        </w:rPr>
      </w:pPr>
      <w:r>
        <w:rPr>
          <w:rFonts w:hint="eastAsia"/>
          <w:sz w:val="24"/>
        </w:rPr>
        <w:t>噪声</w:t>
      </w:r>
    </w:p>
    <w:p w:rsidR="00B131CA" w:rsidRDefault="00A54FD3">
      <w:pPr>
        <w:rPr>
          <w:sz w:val="24"/>
        </w:rPr>
      </w:pPr>
      <w:r>
        <w:rPr>
          <w:rFonts w:hint="eastAsia"/>
          <w:sz w:val="24"/>
        </w:rPr>
        <w:t xml:space="preserve">   </w:t>
      </w:r>
      <w:r>
        <w:rPr>
          <w:rFonts w:hint="eastAsia"/>
          <w:sz w:val="24"/>
        </w:rPr>
        <w:t>本项目建成后，通过合理布置，安装减震垫、消音器，确保厂界噪声达标。</w:t>
      </w:r>
    </w:p>
    <w:p w:rsidR="00B131CA" w:rsidRDefault="00A54FD3">
      <w:pPr>
        <w:numPr>
          <w:ilvl w:val="0"/>
          <w:numId w:val="3"/>
        </w:numPr>
        <w:spacing w:line="360" w:lineRule="auto"/>
        <w:rPr>
          <w:sz w:val="24"/>
        </w:rPr>
      </w:pPr>
      <w:r>
        <w:rPr>
          <w:rFonts w:hint="eastAsia"/>
          <w:sz w:val="24"/>
        </w:rPr>
        <w:t>固废</w:t>
      </w:r>
    </w:p>
    <w:p w:rsidR="00B131CA" w:rsidRDefault="00A54FD3">
      <w:pPr>
        <w:rPr>
          <w:sz w:val="24"/>
        </w:rPr>
      </w:pPr>
      <w:r>
        <w:rPr>
          <w:rFonts w:hint="eastAsia"/>
          <w:sz w:val="24"/>
        </w:rPr>
        <w:t xml:space="preserve">   </w:t>
      </w:r>
      <w:r>
        <w:rPr>
          <w:rFonts w:hint="eastAsia"/>
          <w:sz w:val="24"/>
        </w:rPr>
        <w:t>本项目的固废主要是废包装袋、职工的生活垃圾和废边角料。废包装袋和废边角料收集后由物资公司回收，生活垃圾由当地环卫部门统一清运处置，固废产生量与环评估算接近，其处置规范，基本符合污染控制要求。</w:t>
      </w:r>
    </w:p>
    <w:p w:rsidR="00B131CA" w:rsidRDefault="00A54FD3">
      <w:pPr>
        <w:numPr>
          <w:ilvl w:val="0"/>
          <w:numId w:val="3"/>
        </w:numPr>
        <w:spacing w:line="360" w:lineRule="auto"/>
        <w:rPr>
          <w:sz w:val="24"/>
        </w:rPr>
      </w:pPr>
      <w:r>
        <w:rPr>
          <w:rFonts w:hint="eastAsia"/>
          <w:sz w:val="24"/>
        </w:rPr>
        <w:t>其他环境保护措施</w:t>
      </w:r>
    </w:p>
    <w:p w:rsidR="00B131CA" w:rsidRDefault="00A54FD3">
      <w:pPr>
        <w:rPr>
          <w:sz w:val="24"/>
        </w:rPr>
      </w:pPr>
      <w:r>
        <w:rPr>
          <w:rFonts w:hint="eastAsia"/>
          <w:sz w:val="24"/>
        </w:rPr>
        <w:t>（</w:t>
      </w:r>
      <w:r>
        <w:rPr>
          <w:rFonts w:hint="eastAsia"/>
          <w:sz w:val="24"/>
        </w:rPr>
        <w:t>1</w:t>
      </w:r>
      <w:r>
        <w:rPr>
          <w:rFonts w:hint="eastAsia"/>
          <w:sz w:val="24"/>
        </w:rPr>
        <w:t>）环保机构设置及管理制度</w:t>
      </w:r>
    </w:p>
    <w:p w:rsidR="00B131CA" w:rsidRDefault="00A54FD3">
      <w:pPr>
        <w:rPr>
          <w:sz w:val="24"/>
        </w:rPr>
      </w:pPr>
      <w:r>
        <w:rPr>
          <w:rFonts w:hint="eastAsia"/>
          <w:sz w:val="24"/>
        </w:rPr>
        <w:t xml:space="preserve">   </w:t>
      </w:r>
      <w:r>
        <w:rPr>
          <w:rFonts w:hint="eastAsia"/>
          <w:sz w:val="24"/>
        </w:rPr>
        <w:t>诸暨市店口海加管业有限公司目前建立相应环境管理机构制定了《环境保护管理制度》，明确生产部门负责负责全厂环保工作的管理和检查督促；“三废”处理措施已基本按项目环评报告及综合整治要求建设完成，环保设施运行基本稳定。</w:t>
      </w:r>
    </w:p>
    <w:p w:rsidR="00B131CA" w:rsidRDefault="00A54FD3">
      <w:pPr>
        <w:numPr>
          <w:ilvl w:val="0"/>
          <w:numId w:val="4"/>
        </w:numPr>
        <w:rPr>
          <w:sz w:val="24"/>
        </w:rPr>
      </w:pPr>
      <w:r>
        <w:rPr>
          <w:rFonts w:hint="eastAsia"/>
          <w:sz w:val="24"/>
        </w:rPr>
        <w:t>规范排污口、监管设施</w:t>
      </w:r>
    </w:p>
    <w:p w:rsidR="00B131CA" w:rsidRDefault="00A54FD3">
      <w:pPr>
        <w:rPr>
          <w:sz w:val="24"/>
        </w:rPr>
      </w:pPr>
      <w:r>
        <w:rPr>
          <w:rFonts w:hint="eastAsia"/>
          <w:sz w:val="24"/>
        </w:rPr>
        <w:t xml:space="preserve">   </w:t>
      </w:r>
      <w:r>
        <w:rPr>
          <w:rFonts w:hint="eastAsia"/>
          <w:sz w:val="24"/>
        </w:rPr>
        <w:t>设置一个生活污水总排放口一个，废水排放口设立排污标志牌。</w:t>
      </w:r>
    </w:p>
    <w:p w:rsidR="00B131CA" w:rsidRDefault="00B131CA">
      <w:pPr>
        <w:rPr>
          <w:sz w:val="24"/>
        </w:rPr>
      </w:pPr>
    </w:p>
    <w:p w:rsidR="00B131CA" w:rsidRDefault="00A54FD3">
      <w:pPr>
        <w:rPr>
          <w:b/>
          <w:bCs/>
          <w:sz w:val="24"/>
        </w:rPr>
      </w:pPr>
      <w:r>
        <w:rPr>
          <w:rFonts w:hint="eastAsia"/>
          <w:b/>
          <w:bCs/>
          <w:sz w:val="24"/>
        </w:rPr>
        <w:t>四、污染物排放情况</w:t>
      </w:r>
    </w:p>
    <w:p w:rsidR="00B131CA" w:rsidRDefault="00B131CA">
      <w:pPr>
        <w:rPr>
          <w:sz w:val="24"/>
        </w:rPr>
      </w:pPr>
    </w:p>
    <w:p w:rsidR="00B131CA" w:rsidRDefault="00A54FD3">
      <w:pPr>
        <w:spacing w:line="360" w:lineRule="auto"/>
        <w:ind w:firstLineChars="200" w:firstLine="480"/>
        <w:rPr>
          <w:sz w:val="24"/>
        </w:rPr>
      </w:pPr>
      <w:r>
        <w:rPr>
          <w:rFonts w:hint="eastAsia"/>
          <w:sz w:val="24"/>
        </w:rPr>
        <w:t>固废</w:t>
      </w:r>
    </w:p>
    <w:p w:rsidR="00B131CA" w:rsidRDefault="00A54FD3">
      <w:pPr>
        <w:rPr>
          <w:sz w:val="24"/>
        </w:rPr>
      </w:pPr>
      <w:r>
        <w:rPr>
          <w:rFonts w:hint="eastAsia"/>
          <w:sz w:val="24"/>
        </w:rPr>
        <w:t xml:space="preserve">   </w:t>
      </w:r>
      <w:r>
        <w:rPr>
          <w:rFonts w:hint="eastAsia"/>
          <w:sz w:val="24"/>
        </w:rPr>
        <w:t>本项目的固废主要是废包装袋、职工的生活垃圾和废边角料。废包装袋和废边角料收集后由物资公司回收，生活垃圾由当地环卫部门统一清运处置，项目固废处置规范，基本符合污染控制要求。</w:t>
      </w:r>
    </w:p>
    <w:p w:rsidR="00B131CA" w:rsidRDefault="00B131CA">
      <w:pPr>
        <w:rPr>
          <w:color w:val="000000"/>
          <w:spacing w:val="8"/>
          <w:sz w:val="24"/>
          <w:shd w:val="clear" w:color="auto" w:fill="FFFFFF"/>
        </w:rPr>
      </w:pPr>
    </w:p>
    <w:p w:rsidR="00B131CA" w:rsidRDefault="00A54FD3">
      <w:pPr>
        <w:rPr>
          <w:b/>
          <w:bCs/>
          <w:color w:val="000000"/>
          <w:spacing w:val="8"/>
          <w:sz w:val="24"/>
          <w:shd w:val="clear" w:color="auto" w:fill="FFFFFF"/>
        </w:rPr>
      </w:pPr>
      <w:r>
        <w:rPr>
          <w:rFonts w:hint="eastAsia"/>
          <w:b/>
          <w:bCs/>
          <w:color w:val="000000"/>
          <w:spacing w:val="8"/>
          <w:sz w:val="24"/>
          <w:shd w:val="clear" w:color="auto" w:fill="FFFFFF"/>
        </w:rPr>
        <w:t>五、工程建设对环境的影响</w:t>
      </w:r>
    </w:p>
    <w:p w:rsidR="00B131CA" w:rsidRDefault="00A54FD3">
      <w:pPr>
        <w:rPr>
          <w:color w:val="000000"/>
          <w:spacing w:val="8"/>
          <w:sz w:val="24"/>
          <w:shd w:val="clear" w:color="auto" w:fill="FFFFFF"/>
        </w:rPr>
      </w:pPr>
      <w:r>
        <w:rPr>
          <w:rFonts w:hint="eastAsia"/>
          <w:color w:val="000000"/>
          <w:spacing w:val="8"/>
          <w:sz w:val="24"/>
          <w:shd w:val="clear" w:color="auto" w:fill="FFFFFF"/>
        </w:rPr>
        <w:t xml:space="preserve">   </w:t>
      </w:r>
      <w:r>
        <w:rPr>
          <w:rFonts w:hint="eastAsia"/>
          <w:color w:val="000000"/>
          <w:spacing w:val="8"/>
          <w:sz w:val="24"/>
          <w:shd w:val="clear" w:color="auto" w:fill="FFFFFF"/>
        </w:rPr>
        <w:t>项目实施了环评提出的废水、噪声、固废污染防治措施，根据监测结果判断，项目对周边环境影响较小，项目的建设期间和试运行期间未发生环境事故，也未有公众投诉事件。</w:t>
      </w:r>
    </w:p>
    <w:p w:rsidR="00B131CA" w:rsidRDefault="00B131CA">
      <w:pPr>
        <w:rPr>
          <w:color w:val="000000"/>
          <w:spacing w:val="8"/>
          <w:sz w:val="24"/>
          <w:shd w:val="clear" w:color="auto" w:fill="FFFFFF"/>
        </w:rPr>
      </w:pPr>
    </w:p>
    <w:p w:rsidR="00B131CA" w:rsidRDefault="00A54FD3">
      <w:pPr>
        <w:numPr>
          <w:ilvl w:val="0"/>
          <w:numId w:val="5"/>
        </w:numPr>
        <w:rPr>
          <w:b/>
          <w:bCs/>
          <w:color w:val="000000"/>
          <w:spacing w:val="8"/>
          <w:sz w:val="24"/>
          <w:shd w:val="clear" w:color="auto" w:fill="FFFFFF"/>
        </w:rPr>
      </w:pPr>
      <w:r>
        <w:rPr>
          <w:rFonts w:hint="eastAsia"/>
          <w:b/>
          <w:bCs/>
          <w:color w:val="000000"/>
          <w:spacing w:val="8"/>
          <w:sz w:val="24"/>
          <w:shd w:val="clear" w:color="auto" w:fill="FFFFFF"/>
        </w:rPr>
        <w:t>验收结论</w:t>
      </w:r>
    </w:p>
    <w:p w:rsidR="00B131CA" w:rsidRDefault="00A54FD3">
      <w:pPr>
        <w:rPr>
          <w:color w:val="000000"/>
          <w:spacing w:val="8"/>
          <w:sz w:val="24"/>
          <w:shd w:val="clear" w:color="auto" w:fill="FFFFFF"/>
        </w:rPr>
      </w:pPr>
      <w:r>
        <w:rPr>
          <w:rFonts w:hint="eastAsia"/>
          <w:color w:val="000000"/>
          <w:spacing w:val="8"/>
          <w:sz w:val="24"/>
          <w:shd w:val="clear" w:color="auto" w:fill="FFFFFF"/>
        </w:rPr>
        <w:t xml:space="preserve">   </w:t>
      </w:r>
      <w:r>
        <w:rPr>
          <w:rFonts w:hint="eastAsia"/>
          <w:color w:val="000000"/>
          <w:spacing w:val="8"/>
          <w:sz w:val="24"/>
          <w:shd w:val="clear" w:color="auto" w:fill="FFFFFF"/>
        </w:rPr>
        <w:t>根据诸暨市店口海加管业有限公司建设项目环境保护设施竣工验收监测结果，该项目在实施过程及运行中，按照建设项目环境保护“三同时”的有关要求，较好地落实了环评报告表中要求的环保设施与措施，正常运行情况下，废水、噪声满足相关标准的要求达标排放，固废处置规范符合污染控制要求，排放总量符合环评要求，具备建设项目环境</w:t>
      </w:r>
      <w:r>
        <w:rPr>
          <w:rFonts w:hint="eastAsia"/>
          <w:color w:val="000000"/>
          <w:spacing w:val="8"/>
          <w:sz w:val="24"/>
          <w:shd w:val="clear" w:color="auto" w:fill="FFFFFF"/>
        </w:rPr>
        <w:t>保护设施竣工验收条件。建议本项目通过环境保护设施竣工验收。</w:t>
      </w:r>
    </w:p>
    <w:p w:rsidR="00B131CA" w:rsidRDefault="00B131CA">
      <w:pPr>
        <w:rPr>
          <w:color w:val="000000"/>
          <w:spacing w:val="8"/>
          <w:sz w:val="24"/>
          <w:shd w:val="clear" w:color="auto" w:fill="FFFFFF"/>
        </w:rPr>
      </w:pPr>
    </w:p>
    <w:p w:rsidR="00B131CA" w:rsidRDefault="00A54FD3">
      <w:pPr>
        <w:numPr>
          <w:ilvl w:val="0"/>
          <w:numId w:val="5"/>
        </w:numPr>
        <w:rPr>
          <w:b/>
          <w:bCs/>
          <w:color w:val="000000"/>
          <w:spacing w:val="8"/>
          <w:sz w:val="24"/>
          <w:shd w:val="clear" w:color="auto" w:fill="FFFFFF"/>
        </w:rPr>
      </w:pPr>
      <w:r>
        <w:rPr>
          <w:rFonts w:hint="eastAsia"/>
          <w:b/>
          <w:bCs/>
          <w:color w:val="000000"/>
          <w:spacing w:val="8"/>
          <w:sz w:val="24"/>
          <w:shd w:val="clear" w:color="auto" w:fill="FFFFFF"/>
        </w:rPr>
        <w:t>整改和后续要求</w:t>
      </w:r>
    </w:p>
    <w:p w:rsidR="00B131CA" w:rsidRDefault="00A54FD3">
      <w:pPr>
        <w:numPr>
          <w:ilvl w:val="0"/>
          <w:numId w:val="6"/>
        </w:numPr>
        <w:rPr>
          <w:color w:val="000000"/>
          <w:spacing w:val="8"/>
          <w:sz w:val="24"/>
          <w:shd w:val="clear" w:color="auto" w:fill="FFFFFF"/>
        </w:rPr>
      </w:pPr>
      <w:r>
        <w:rPr>
          <w:rFonts w:hint="eastAsia"/>
          <w:color w:val="000000"/>
          <w:spacing w:val="8"/>
          <w:sz w:val="24"/>
          <w:shd w:val="clear" w:color="auto" w:fill="FFFFFF"/>
        </w:rPr>
        <w:t>积极推行请教生产，强化生产管理，提高员工生产操作的规范性，从而减少污染物的产生量。</w:t>
      </w:r>
    </w:p>
    <w:p w:rsidR="00B131CA" w:rsidRDefault="00A54FD3">
      <w:pPr>
        <w:numPr>
          <w:ilvl w:val="0"/>
          <w:numId w:val="6"/>
        </w:numPr>
        <w:rPr>
          <w:color w:val="000000"/>
          <w:spacing w:val="8"/>
          <w:sz w:val="24"/>
          <w:shd w:val="clear" w:color="auto" w:fill="FFFFFF"/>
        </w:rPr>
      </w:pPr>
      <w:r>
        <w:rPr>
          <w:rFonts w:hint="eastAsia"/>
          <w:color w:val="000000"/>
          <w:spacing w:val="8"/>
          <w:sz w:val="24"/>
          <w:shd w:val="clear" w:color="auto" w:fill="FFFFFF"/>
        </w:rPr>
        <w:t>加强环保管理和宣传教育，提高职工环保意识。</w:t>
      </w:r>
    </w:p>
    <w:p w:rsidR="00B131CA" w:rsidRDefault="00A54FD3">
      <w:pPr>
        <w:numPr>
          <w:ilvl w:val="0"/>
          <w:numId w:val="6"/>
        </w:numPr>
        <w:rPr>
          <w:color w:val="000000"/>
          <w:spacing w:val="8"/>
          <w:sz w:val="24"/>
          <w:shd w:val="clear" w:color="auto" w:fill="FFFFFF"/>
        </w:rPr>
      </w:pPr>
      <w:r>
        <w:rPr>
          <w:rFonts w:hint="eastAsia"/>
          <w:color w:val="000000"/>
          <w:spacing w:val="8"/>
          <w:sz w:val="24"/>
          <w:shd w:val="clear" w:color="auto" w:fill="FFFFFF"/>
        </w:rPr>
        <w:lastRenderedPageBreak/>
        <w:t>进一步完善一般固废的暂存措施，做好三防措施。</w:t>
      </w:r>
    </w:p>
    <w:p w:rsidR="00B131CA" w:rsidRDefault="00A54FD3">
      <w:pPr>
        <w:numPr>
          <w:ilvl w:val="0"/>
          <w:numId w:val="6"/>
        </w:numPr>
        <w:rPr>
          <w:color w:val="000000"/>
          <w:spacing w:val="8"/>
          <w:sz w:val="24"/>
          <w:shd w:val="clear" w:color="auto" w:fill="FFFFFF"/>
        </w:rPr>
      </w:pPr>
      <w:r>
        <w:rPr>
          <w:rFonts w:hint="eastAsia"/>
          <w:color w:val="000000"/>
          <w:spacing w:val="8"/>
          <w:sz w:val="24"/>
          <w:shd w:val="clear" w:color="auto" w:fill="FFFFFF"/>
        </w:rPr>
        <w:t>加强对各类设备和环保设施的日常维护，并按要求落实环境监测计划，确保其稳定达标排放。</w:t>
      </w:r>
    </w:p>
    <w:p w:rsidR="00B131CA" w:rsidRDefault="00B131CA">
      <w:pPr>
        <w:rPr>
          <w:color w:val="000000"/>
          <w:spacing w:val="8"/>
          <w:sz w:val="24"/>
          <w:shd w:val="clear" w:color="auto" w:fill="FFFFFF"/>
        </w:rPr>
      </w:pPr>
    </w:p>
    <w:p w:rsidR="00B131CA" w:rsidRDefault="00B131CA">
      <w:pPr>
        <w:rPr>
          <w:color w:val="000000"/>
          <w:spacing w:val="8"/>
          <w:sz w:val="24"/>
          <w:shd w:val="clear" w:color="auto" w:fill="FFFFFF"/>
        </w:rPr>
      </w:pPr>
      <w:bookmarkStart w:id="0" w:name="_GoBack"/>
      <w:bookmarkEnd w:id="0"/>
    </w:p>
    <w:p w:rsidR="00B131CA" w:rsidRDefault="00B131CA">
      <w:pPr>
        <w:rPr>
          <w:color w:val="000000"/>
          <w:spacing w:val="8"/>
          <w:sz w:val="24"/>
          <w:shd w:val="clear" w:color="auto" w:fill="FFFFFF"/>
        </w:rPr>
      </w:pPr>
    </w:p>
    <w:p w:rsidR="00B131CA" w:rsidRDefault="00A54FD3">
      <w:pPr>
        <w:jc w:val="center"/>
        <w:rPr>
          <w:rFonts w:eastAsiaTheme="minorEastAsia"/>
          <w:b/>
          <w:bCs/>
          <w:sz w:val="32"/>
          <w:szCs w:val="32"/>
        </w:rPr>
      </w:pPr>
      <w:r>
        <w:rPr>
          <w:rFonts w:hint="eastAsia"/>
          <w:b/>
          <w:bCs/>
          <w:sz w:val="32"/>
          <w:szCs w:val="32"/>
        </w:rPr>
        <w:t>诸暨市店口海加管业有限公司</w:t>
      </w:r>
    </w:p>
    <w:p w:rsidR="00B131CA" w:rsidRDefault="00A54FD3">
      <w:pPr>
        <w:ind w:left="1928" w:hangingChars="600" w:hanging="1928"/>
        <w:jc w:val="center"/>
        <w:rPr>
          <w:b/>
          <w:bCs/>
          <w:sz w:val="32"/>
          <w:szCs w:val="32"/>
        </w:rPr>
      </w:pPr>
      <w:r>
        <w:rPr>
          <w:rFonts w:hint="eastAsia"/>
          <w:b/>
          <w:bCs/>
          <w:sz w:val="32"/>
          <w:szCs w:val="32"/>
        </w:rPr>
        <w:t>年产</w:t>
      </w:r>
      <w:r>
        <w:rPr>
          <w:rFonts w:hint="eastAsia"/>
          <w:b/>
          <w:bCs/>
          <w:sz w:val="32"/>
          <w:szCs w:val="32"/>
        </w:rPr>
        <w:t>50</w:t>
      </w:r>
      <w:r>
        <w:rPr>
          <w:rFonts w:hint="eastAsia"/>
          <w:b/>
          <w:bCs/>
          <w:sz w:val="32"/>
          <w:szCs w:val="32"/>
        </w:rPr>
        <w:t>吨水暖管材管件及配件生产线项目建设项目</w:t>
      </w:r>
    </w:p>
    <w:p w:rsidR="00B131CA" w:rsidRDefault="00A54FD3">
      <w:pPr>
        <w:ind w:left="1928" w:hangingChars="600" w:hanging="1928"/>
        <w:jc w:val="center"/>
        <w:rPr>
          <w:b/>
          <w:bCs/>
          <w:sz w:val="32"/>
          <w:szCs w:val="32"/>
        </w:rPr>
      </w:pPr>
      <w:r>
        <w:rPr>
          <w:rFonts w:hint="eastAsia"/>
          <w:b/>
          <w:bCs/>
          <w:sz w:val="32"/>
          <w:szCs w:val="32"/>
        </w:rPr>
        <w:t>（固废）竣工环境保护阶段性验收签到表</w:t>
      </w:r>
    </w:p>
    <w:p w:rsidR="00B131CA" w:rsidRDefault="00B131CA">
      <w:pPr>
        <w:rPr>
          <w:b/>
          <w:bCs/>
          <w:color w:val="000000"/>
          <w:spacing w:val="8"/>
          <w:sz w:val="24"/>
          <w:shd w:val="clear" w:color="auto" w:fill="FFFFFF"/>
        </w:rPr>
      </w:pPr>
    </w:p>
    <w:tbl>
      <w:tblPr>
        <w:tblStyle w:val="a3"/>
        <w:tblW w:w="8522" w:type="dxa"/>
        <w:tblLayout w:type="fixed"/>
        <w:tblLook w:val="04A0"/>
      </w:tblPr>
      <w:tblGrid>
        <w:gridCol w:w="1299"/>
        <w:gridCol w:w="5265"/>
        <w:gridCol w:w="1958"/>
      </w:tblGrid>
      <w:tr w:rsidR="00B131CA">
        <w:tc>
          <w:tcPr>
            <w:tcW w:w="1299" w:type="dxa"/>
          </w:tcPr>
          <w:p w:rsidR="00B131CA" w:rsidRDefault="00A54FD3">
            <w:pPr>
              <w:jc w:val="center"/>
              <w:rPr>
                <w:color w:val="000000"/>
                <w:spacing w:val="8"/>
                <w:sz w:val="24"/>
                <w:shd w:val="clear" w:color="auto" w:fill="FFFFFF"/>
              </w:rPr>
            </w:pPr>
            <w:r>
              <w:rPr>
                <w:rFonts w:hint="eastAsia"/>
                <w:color w:val="000000"/>
                <w:spacing w:val="8"/>
                <w:sz w:val="24"/>
                <w:shd w:val="clear" w:color="auto" w:fill="FFFFFF"/>
              </w:rPr>
              <w:t>姓名</w:t>
            </w:r>
          </w:p>
        </w:tc>
        <w:tc>
          <w:tcPr>
            <w:tcW w:w="5265" w:type="dxa"/>
          </w:tcPr>
          <w:p w:rsidR="00B131CA" w:rsidRDefault="00A54FD3">
            <w:pPr>
              <w:jc w:val="center"/>
              <w:rPr>
                <w:color w:val="000000"/>
                <w:spacing w:val="8"/>
                <w:sz w:val="24"/>
                <w:shd w:val="clear" w:color="auto" w:fill="FFFFFF"/>
              </w:rPr>
            </w:pPr>
            <w:r>
              <w:rPr>
                <w:rFonts w:hint="eastAsia"/>
                <w:color w:val="000000"/>
                <w:spacing w:val="8"/>
                <w:sz w:val="24"/>
                <w:shd w:val="clear" w:color="auto" w:fill="FFFFFF"/>
              </w:rPr>
              <w:t>单位</w:t>
            </w:r>
          </w:p>
        </w:tc>
        <w:tc>
          <w:tcPr>
            <w:tcW w:w="1958" w:type="dxa"/>
          </w:tcPr>
          <w:p w:rsidR="00B131CA" w:rsidRDefault="00A54FD3">
            <w:pPr>
              <w:jc w:val="center"/>
              <w:rPr>
                <w:color w:val="000000"/>
                <w:spacing w:val="8"/>
                <w:sz w:val="24"/>
                <w:shd w:val="clear" w:color="auto" w:fill="FFFFFF"/>
              </w:rPr>
            </w:pPr>
            <w:r>
              <w:rPr>
                <w:rFonts w:hint="eastAsia"/>
                <w:color w:val="000000"/>
                <w:spacing w:val="8"/>
                <w:sz w:val="24"/>
                <w:shd w:val="clear" w:color="auto" w:fill="FFFFFF"/>
              </w:rPr>
              <w:t>电话</w:t>
            </w:r>
          </w:p>
        </w:tc>
      </w:tr>
      <w:tr w:rsidR="00B131CA">
        <w:tc>
          <w:tcPr>
            <w:tcW w:w="1299" w:type="dxa"/>
          </w:tcPr>
          <w:p w:rsidR="00B131CA" w:rsidRDefault="00B131CA">
            <w:pPr>
              <w:rPr>
                <w:color w:val="000000"/>
                <w:spacing w:val="8"/>
                <w:sz w:val="24"/>
                <w:shd w:val="clear" w:color="auto" w:fill="FFFFFF"/>
              </w:rPr>
            </w:pPr>
          </w:p>
          <w:p w:rsidR="00B131CA" w:rsidRDefault="00B131CA">
            <w:pPr>
              <w:rPr>
                <w:color w:val="000000"/>
                <w:spacing w:val="8"/>
                <w:sz w:val="24"/>
                <w:shd w:val="clear" w:color="auto" w:fill="FFFFFF"/>
              </w:rPr>
            </w:pPr>
          </w:p>
        </w:tc>
        <w:tc>
          <w:tcPr>
            <w:tcW w:w="5265" w:type="dxa"/>
          </w:tcPr>
          <w:p w:rsidR="00B131CA" w:rsidRDefault="00B131CA">
            <w:pPr>
              <w:rPr>
                <w:color w:val="000000"/>
                <w:spacing w:val="8"/>
                <w:sz w:val="24"/>
                <w:shd w:val="clear" w:color="auto" w:fill="FFFFFF"/>
              </w:rPr>
            </w:pPr>
          </w:p>
        </w:tc>
        <w:tc>
          <w:tcPr>
            <w:tcW w:w="1958" w:type="dxa"/>
          </w:tcPr>
          <w:p w:rsidR="00B131CA" w:rsidRDefault="00B131CA">
            <w:pPr>
              <w:rPr>
                <w:color w:val="000000"/>
                <w:spacing w:val="8"/>
                <w:sz w:val="24"/>
                <w:shd w:val="clear" w:color="auto" w:fill="FFFFFF"/>
              </w:rPr>
            </w:pPr>
          </w:p>
        </w:tc>
      </w:tr>
      <w:tr w:rsidR="00B131CA">
        <w:tc>
          <w:tcPr>
            <w:tcW w:w="1299" w:type="dxa"/>
          </w:tcPr>
          <w:p w:rsidR="00B131CA" w:rsidRDefault="00B131CA">
            <w:pPr>
              <w:rPr>
                <w:color w:val="000000"/>
                <w:spacing w:val="8"/>
                <w:sz w:val="24"/>
                <w:shd w:val="clear" w:color="auto" w:fill="FFFFFF"/>
              </w:rPr>
            </w:pPr>
          </w:p>
          <w:p w:rsidR="00B131CA" w:rsidRDefault="00B131CA">
            <w:pPr>
              <w:rPr>
                <w:color w:val="000000"/>
                <w:spacing w:val="8"/>
                <w:sz w:val="24"/>
                <w:shd w:val="clear" w:color="auto" w:fill="FFFFFF"/>
              </w:rPr>
            </w:pPr>
          </w:p>
        </w:tc>
        <w:tc>
          <w:tcPr>
            <w:tcW w:w="5265" w:type="dxa"/>
          </w:tcPr>
          <w:p w:rsidR="00B131CA" w:rsidRDefault="00B131CA">
            <w:pPr>
              <w:rPr>
                <w:color w:val="000000"/>
                <w:spacing w:val="8"/>
                <w:sz w:val="24"/>
                <w:shd w:val="clear" w:color="auto" w:fill="FFFFFF"/>
              </w:rPr>
            </w:pPr>
          </w:p>
        </w:tc>
        <w:tc>
          <w:tcPr>
            <w:tcW w:w="1958" w:type="dxa"/>
          </w:tcPr>
          <w:p w:rsidR="00B131CA" w:rsidRDefault="00B131CA">
            <w:pPr>
              <w:rPr>
                <w:color w:val="000000"/>
                <w:spacing w:val="8"/>
                <w:sz w:val="24"/>
                <w:shd w:val="clear" w:color="auto" w:fill="FFFFFF"/>
              </w:rPr>
            </w:pPr>
          </w:p>
        </w:tc>
      </w:tr>
      <w:tr w:rsidR="00B131CA">
        <w:tc>
          <w:tcPr>
            <w:tcW w:w="1299" w:type="dxa"/>
          </w:tcPr>
          <w:p w:rsidR="00B131CA" w:rsidRDefault="00B131CA">
            <w:pPr>
              <w:rPr>
                <w:color w:val="000000"/>
                <w:spacing w:val="8"/>
                <w:sz w:val="24"/>
                <w:shd w:val="clear" w:color="auto" w:fill="FFFFFF"/>
              </w:rPr>
            </w:pPr>
          </w:p>
          <w:p w:rsidR="00B131CA" w:rsidRDefault="00B131CA">
            <w:pPr>
              <w:rPr>
                <w:color w:val="000000"/>
                <w:spacing w:val="8"/>
                <w:sz w:val="24"/>
                <w:shd w:val="clear" w:color="auto" w:fill="FFFFFF"/>
              </w:rPr>
            </w:pPr>
          </w:p>
        </w:tc>
        <w:tc>
          <w:tcPr>
            <w:tcW w:w="5265" w:type="dxa"/>
          </w:tcPr>
          <w:p w:rsidR="00B131CA" w:rsidRDefault="00B131CA">
            <w:pPr>
              <w:rPr>
                <w:color w:val="000000"/>
                <w:spacing w:val="8"/>
                <w:sz w:val="24"/>
                <w:shd w:val="clear" w:color="auto" w:fill="FFFFFF"/>
              </w:rPr>
            </w:pPr>
          </w:p>
        </w:tc>
        <w:tc>
          <w:tcPr>
            <w:tcW w:w="1958" w:type="dxa"/>
          </w:tcPr>
          <w:p w:rsidR="00B131CA" w:rsidRDefault="00B131CA">
            <w:pPr>
              <w:rPr>
                <w:color w:val="000000"/>
                <w:spacing w:val="8"/>
                <w:sz w:val="24"/>
                <w:shd w:val="clear" w:color="auto" w:fill="FFFFFF"/>
              </w:rPr>
            </w:pPr>
          </w:p>
        </w:tc>
      </w:tr>
      <w:tr w:rsidR="00B131CA">
        <w:tc>
          <w:tcPr>
            <w:tcW w:w="1299" w:type="dxa"/>
          </w:tcPr>
          <w:p w:rsidR="00B131CA" w:rsidRDefault="00B131CA">
            <w:pPr>
              <w:rPr>
                <w:color w:val="000000"/>
                <w:spacing w:val="8"/>
                <w:sz w:val="24"/>
                <w:shd w:val="clear" w:color="auto" w:fill="FFFFFF"/>
              </w:rPr>
            </w:pPr>
          </w:p>
          <w:p w:rsidR="00B131CA" w:rsidRDefault="00B131CA">
            <w:pPr>
              <w:rPr>
                <w:color w:val="000000"/>
                <w:spacing w:val="8"/>
                <w:sz w:val="24"/>
                <w:shd w:val="clear" w:color="auto" w:fill="FFFFFF"/>
              </w:rPr>
            </w:pPr>
          </w:p>
        </w:tc>
        <w:tc>
          <w:tcPr>
            <w:tcW w:w="5265" w:type="dxa"/>
          </w:tcPr>
          <w:p w:rsidR="00B131CA" w:rsidRDefault="00B131CA">
            <w:pPr>
              <w:rPr>
                <w:color w:val="000000"/>
                <w:spacing w:val="8"/>
                <w:sz w:val="24"/>
                <w:shd w:val="clear" w:color="auto" w:fill="FFFFFF"/>
              </w:rPr>
            </w:pPr>
          </w:p>
        </w:tc>
        <w:tc>
          <w:tcPr>
            <w:tcW w:w="1958" w:type="dxa"/>
          </w:tcPr>
          <w:p w:rsidR="00B131CA" w:rsidRDefault="00B131CA">
            <w:pPr>
              <w:rPr>
                <w:color w:val="000000"/>
                <w:spacing w:val="8"/>
                <w:sz w:val="24"/>
                <w:shd w:val="clear" w:color="auto" w:fill="FFFFFF"/>
              </w:rPr>
            </w:pPr>
          </w:p>
        </w:tc>
      </w:tr>
      <w:tr w:rsidR="00B131CA">
        <w:tc>
          <w:tcPr>
            <w:tcW w:w="1299" w:type="dxa"/>
          </w:tcPr>
          <w:p w:rsidR="00B131CA" w:rsidRDefault="00B131CA">
            <w:pPr>
              <w:rPr>
                <w:color w:val="000000"/>
                <w:spacing w:val="8"/>
                <w:sz w:val="24"/>
                <w:shd w:val="clear" w:color="auto" w:fill="FFFFFF"/>
              </w:rPr>
            </w:pPr>
          </w:p>
          <w:p w:rsidR="00B131CA" w:rsidRDefault="00B131CA">
            <w:pPr>
              <w:rPr>
                <w:color w:val="000000"/>
                <w:spacing w:val="8"/>
                <w:sz w:val="24"/>
                <w:shd w:val="clear" w:color="auto" w:fill="FFFFFF"/>
              </w:rPr>
            </w:pPr>
          </w:p>
        </w:tc>
        <w:tc>
          <w:tcPr>
            <w:tcW w:w="5265" w:type="dxa"/>
          </w:tcPr>
          <w:p w:rsidR="00B131CA" w:rsidRDefault="00B131CA">
            <w:pPr>
              <w:rPr>
                <w:color w:val="000000"/>
                <w:spacing w:val="8"/>
                <w:sz w:val="24"/>
                <w:shd w:val="clear" w:color="auto" w:fill="FFFFFF"/>
              </w:rPr>
            </w:pPr>
          </w:p>
        </w:tc>
        <w:tc>
          <w:tcPr>
            <w:tcW w:w="1958" w:type="dxa"/>
          </w:tcPr>
          <w:p w:rsidR="00B131CA" w:rsidRDefault="00B131CA">
            <w:pPr>
              <w:rPr>
                <w:color w:val="000000"/>
                <w:spacing w:val="8"/>
                <w:sz w:val="24"/>
                <w:shd w:val="clear" w:color="auto" w:fill="FFFFFF"/>
              </w:rPr>
            </w:pPr>
          </w:p>
        </w:tc>
      </w:tr>
      <w:tr w:rsidR="00B131CA">
        <w:tc>
          <w:tcPr>
            <w:tcW w:w="1299" w:type="dxa"/>
          </w:tcPr>
          <w:p w:rsidR="00B131CA" w:rsidRDefault="00B131CA">
            <w:pPr>
              <w:rPr>
                <w:color w:val="000000"/>
                <w:spacing w:val="8"/>
                <w:sz w:val="24"/>
                <w:shd w:val="clear" w:color="auto" w:fill="FFFFFF"/>
              </w:rPr>
            </w:pPr>
          </w:p>
          <w:p w:rsidR="00B131CA" w:rsidRDefault="00B131CA">
            <w:pPr>
              <w:rPr>
                <w:color w:val="000000"/>
                <w:spacing w:val="8"/>
                <w:sz w:val="24"/>
                <w:shd w:val="clear" w:color="auto" w:fill="FFFFFF"/>
              </w:rPr>
            </w:pPr>
          </w:p>
        </w:tc>
        <w:tc>
          <w:tcPr>
            <w:tcW w:w="5265" w:type="dxa"/>
          </w:tcPr>
          <w:p w:rsidR="00B131CA" w:rsidRDefault="00B131CA">
            <w:pPr>
              <w:rPr>
                <w:color w:val="000000"/>
                <w:spacing w:val="8"/>
                <w:sz w:val="24"/>
                <w:shd w:val="clear" w:color="auto" w:fill="FFFFFF"/>
              </w:rPr>
            </w:pPr>
          </w:p>
        </w:tc>
        <w:tc>
          <w:tcPr>
            <w:tcW w:w="1958" w:type="dxa"/>
          </w:tcPr>
          <w:p w:rsidR="00B131CA" w:rsidRDefault="00B131CA">
            <w:pPr>
              <w:rPr>
                <w:color w:val="000000"/>
                <w:spacing w:val="8"/>
                <w:sz w:val="24"/>
                <w:shd w:val="clear" w:color="auto" w:fill="FFFFFF"/>
              </w:rPr>
            </w:pPr>
          </w:p>
        </w:tc>
      </w:tr>
    </w:tbl>
    <w:p w:rsidR="00B131CA" w:rsidRDefault="00B131CA">
      <w:pPr>
        <w:rPr>
          <w:color w:val="000000"/>
          <w:spacing w:val="8"/>
          <w:sz w:val="24"/>
          <w:shd w:val="clear" w:color="auto" w:fill="FFFFFF"/>
        </w:rPr>
      </w:pPr>
    </w:p>
    <w:p w:rsidR="00B131CA" w:rsidRDefault="00B131CA"/>
    <w:p w:rsidR="00B131CA" w:rsidRDefault="00B131CA"/>
    <w:p w:rsidR="00B131CA" w:rsidRDefault="00B131CA"/>
    <w:p w:rsidR="00B131CA" w:rsidRDefault="00B131CA"/>
    <w:sectPr w:rsidR="00B131CA" w:rsidSect="00B131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FD3" w:rsidRDefault="00A54FD3" w:rsidP="00D0256C">
      <w:r>
        <w:separator/>
      </w:r>
    </w:p>
  </w:endnote>
  <w:endnote w:type="continuationSeparator" w:id="0">
    <w:p w:rsidR="00A54FD3" w:rsidRDefault="00A54FD3" w:rsidP="00D02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FD3" w:rsidRDefault="00A54FD3" w:rsidP="00D0256C">
      <w:r>
        <w:separator/>
      </w:r>
    </w:p>
  </w:footnote>
  <w:footnote w:type="continuationSeparator" w:id="0">
    <w:p w:rsidR="00A54FD3" w:rsidRDefault="00A54FD3" w:rsidP="00D02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11A43C"/>
    <w:multiLevelType w:val="singleLevel"/>
    <w:tmpl w:val="8511A43C"/>
    <w:lvl w:ilvl="0">
      <w:start w:val="1"/>
      <w:numFmt w:val="chineseCounting"/>
      <w:suff w:val="nothing"/>
      <w:lvlText w:val="（%1）"/>
      <w:lvlJc w:val="left"/>
      <w:rPr>
        <w:rFonts w:hint="eastAsia"/>
      </w:rPr>
    </w:lvl>
  </w:abstractNum>
  <w:abstractNum w:abstractNumId="1">
    <w:nsid w:val="9F967E2F"/>
    <w:multiLevelType w:val="singleLevel"/>
    <w:tmpl w:val="9F967E2F"/>
    <w:lvl w:ilvl="0">
      <w:start w:val="1"/>
      <w:numFmt w:val="chineseCounting"/>
      <w:suff w:val="nothing"/>
      <w:lvlText w:val="%1、"/>
      <w:lvlJc w:val="left"/>
      <w:rPr>
        <w:rFonts w:hint="eastAsia"/>
      </w:rPr>
    </w:lvl>
  </w:abstractNum>
  <w:abstractNum w:abstractNumId="2">
    <w:nsid w:val="CDAA11C8"/>
    <w:multiLevelType w:val="singleLevel"/>
    <w:tmpl w:val="CDAA11C8"/>
    <w:lvl w:ilvl="0">
      <w:start w:val="2"/>
      <w:numFmt w:val="decimal"/>
      <w:suff w:val="nothing"/>
      <w:lvlText w:val="（%1）"/>
      <w:lvlJc w:val="left"/>
    </w:lvl>
  </w:abstractNum>
  <w:abstractNum w:abstractNumId="3">
    <w:nsid w:val="1FABDA3A"/>
    <w:multiLevelType w:val="singleLevel"/>
    <w:tmpl w:val="1FABDA3A"/>
    <w:lvl w:ilvl="0">
      <w:start w:val="6"/>
      <w:numFmt w:val="chineseCounting"/>
      <w:suff w:val="nothing"/>
      <w:lvlText w:val="%1、"/>
      <w:lvlJc w:val="left"/>
      <w:rPr>
        <w:rFonts w:hint="eastAsia"/>
      </w:rPr>
    </w:lvl>
  </w:abstractNum>
  <w:abstractNum w:abstractNumId="4">
    <w:nsid w:val="24310435"/>
    <w:multiLevelType w:val="singleLevel"/>
    <w:tmpl w:val="24310435"/>
    <w:lvl w:ilvl="0">
      <w:start w:val="1"/>
      <w:numFmt w:val="chineseCounting"/>
      <w:suff w:val="nothing"/>
      <w:lvlText w:val="（%1）"/>
      <w:lvlJc w:val="left"/>
      <w:rPr>
        <w:rFonts w:hint="eastAsia"/>
      </w:rPr>
    </w:lvl>
  </w:abstractNum>
  <w:abstractNum w:abstractNumId="5">
    <w:nsid w:val="5589DEAE"/>
    <w:multiLevelType w:val="singleLevel"/>
    <w:tmpl w:val="5589DEAE"/>
    <w:lvl w:ilvl="0">
      <w:start w:val="1"/>
      <w:numFmt w:val="chineseCounting"/>
      <w:suff w:val="nothing"/>
      <w:lvlText w:val="（%1）"/>
      <w:lvlJc w:val="left"/>
      <w:rPr>
        <w:rFonts w:hint="eastAsia"/>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B9C51C7"/>
    <w:rsid w:val="00A54FD3"/>
    <w:rsid w:val="00B131CA"/>
    <w:rsid w:val="00D0256C"/>
    <w:rsid w:val="5896291D"/>
    <w:rsid w:val="67AF680A"/>
    <w:rsid w:val="71D10E03"/>
    <w:rsid w:val="7B9C51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31C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B131C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D025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D0256C"/>
    <w:rPr>
      <w:rFonts w:ascii="Calibri" w:eastAsia="宋体" w:hAnsi="Calibri" w:cs="Times New Roman"/>
      <w:kern w:val="2"/>
      <w:sz w:val="18"/>
      <w:szCs w:val="18"/>
    </w:rPr>
  </w:style>
  <w:style w:type="paragraph" w:styleId="a5">
    <w:name w:val="footer"/>
    <w:basedOn w:val="a"/>
    <w:link w:val="Char0"/>
    <w:rsid w:val="00D0256C"/>
    <w:pPr>
      <w:tabs>
        <w:tab w:val="center" w:pos="4153"/>
        <w:tab w:val="right" w:pos="8306"/>
      </w:tabs>
      <w:snapToGrid w:val="0"/>
      <w:jc w:val="left"/>
    </w:pPr>
    <w:rPr>
      <w:sz w:val="18"/>
      <w:szCs w:val="18"/>
    </w:rPr>
  </w:style>
  <w:style w:type="character" w:customStyle="1" w:styleId="Char0">
    <w:name w:val="页脚 Char"/>
    <w:basedOn w:val="a0"/>
    <w:link w:val="a5"/>
    <w:rsid w:val="00D0256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2019-03-14T10:11:00Z</cp:lastPrinted>
  <dcterms:created xsi:type="dcterms:W3CDTF">2019-03-22T09:02:00Z</dcterms:created>
  <dcterms:modified xsi:type="dcterms:W3CDTF">2019-03-22T09:02:00Z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