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220" w:after="220" w:line="360" w:lineRule="auto"/>
        <w:ind w:firstLine="2168" w:firstLineChars="600"/>
        <w:jc w:val="both"/>
        <w:rPr>
          <w:rFonts w:hint="eastAsia" w:ascii="宋体" w:hAnsi="宋体" w:eastAsia="宋体" w:cs="宋体"/>
          <w:b/>
          <w:bCs w:val="0"/>
          <w:color w:val="000000"/>
          <w:kern w:val="0"/>
          <w:sz w:val="36"/>
          <w:szCs w:val="36"/>
        </w:rPr>
      </w:pPr>
      <w:r>
        <w:rPr>
          <w:rFonts w:hint="eastAsia" w:ascii="宋体" w:hAnsi="宋体" w:eastAsia="宋体" w:cs="宋体"/>
          <w:b/>
          <w:bCs w:val="0"/>
          <w:color w:val="000000"/>
          <w:kern w:val="0"/>
          <w:sz w:val="36"/>
          <w:szCs w:val="36"/>
        </w:rPr>
        <w:t>诸暨市</w:t>
      </w:r>
      <w:r>
        <w:rPr>
          <w:rFonts w:hint="eastAsia" w:ascii="宋体" w:hAnsi="宋体" w:eastAsia="宋体" w:cs="宋体"/>
          <w:b/>
          <w:bCs w:val="0"/>
          <w:color w:val="000000"/>
          <w:kern w:val="0"/>
          <w:sz w:val="36"/>
          <w:szCs w:val="36"/>
          <w:lang w:eastAsia="zh-CN"/>
        </w:rPr>
        <w:t>灿秀机械</w:t>
      </w:r>
      <w:r>
        <w:rPr>
          <w:rFonts w:hint="eastAsia" w:ascii="宋体" w:hAnsi="宋体" w:eastAsia="宋体" w:cs="宋体"/>
          <w:b/>
          <w:bCs w:val="0"/>
          <w:color w:val="000000"/>
          <w:kern w:val="0"/>
          <w:sz w:val="36"/>
          <w:szCs w:val="36"/>
        </w:rPr>
        <w:t>有限公司</w:t>
      </w:r>
    </w:p>
    <w:p>
      <w:pPr>
        <w:pStyle w:val="2"/>
        <w:spacing w:before="220" w:after="220" w:line="360" w:lineRule="auto"/>
        <w:ind w:left="1807" w:hanging="1807" w:hangingChars="500"/>
        <w:jc w:val="both"/>
        <w:rPr>
          <w:rFonts w:hint="eastAsia" w:ascii="宋体" w:hAnsi="宋体" w:eastAsia="宋体" w:cs="宋体"/>
          <w:b/>
          <w:bCs w:val="0"/>
          <w:color w:val="000000"/>
          <w:kern w:val="0"/>
          <w:sz w:val="36"/>
          <w:szCs w:val="36"/>
        </w:rPr>
      </w:pPr>
      <w:r>
        <w:rPr>
          <w:rFonts w:hint="eastAsia" w:ascii="宋体" w:hAnsi="宋体" w:eastAsia="宋体" w:cs="宋体"/>
          <w:b/>
          <w:bCs w:val="0"/>
          <w:color w:val="000000"/>
          <w:kern w:val="0"/>
          <w:sz w:val="36"/>
          <w:szCs w:val="36"/>
        </w:rPr>
        <w:t>年产</w:t>
      </w:r>
      <w:r>
        <w:rPr>
          <w:rFonts w:hint="eastAsia" w:ascii="宋体" w:hAnsi="宋体" w:eastAsia="宋体" w:cs="宋体"/>
          <w:b/>
          <w:bCs w:val="0"/>
          <w:color w:val="000000"/>
          <w:kern w:val="0"/>
          <w:sz w:val="36"/>
          <w:szCs w:val="36"/>
          <w:lang w:val="en-US" w:eastAsia="zh-CN"/>
        </w:rPr>
        <w:t>250</w:t>
      </w:r>
      <w:r>
        <w:rPr>
          <w:rFonts w:hint="eastAsia" w:ascii="宋体" w:hAnsi="宋体" w:eastAsia="宋体" w:cs="宋体"/>
          <w:b/>
          <w:bCs w:val="0"/>
          <w:color w:val="000000"/>
          <w:kern w:val="0"/>
          <w:sz w:val="36"/>
          <w:szCs w:val="36"/>
        </w:rPr>
        <w:t>吨五金机械、</w:t>
      </w:r>
      <w:r>
        <w:rPr>
          <w:rFonts w:hint="eastAsia" w:ascii="宋体" w:hAnsi="宋体" w:eastAsia="宋体" w:cs="宋体"/>
          <w:b/>
          <w:bCs w:val="0"/>
          <w:color w:val="000000"/>
          <w:kern w:val="0"/>
          <w:sz w:val="36"/>
          <w:szCs w:val="36"/>
          <w:lang w:eastAsia="zh-CN"/>
        </w:rPr>
        <w:t>水暖管道管件</w:t>
      </w:r>
      <w:r>
        <w:rPr>
          <w:rFonts w:hint="eastAsia" w:ascii="宋体" w:hAnsi="宋体" w:eastAsia="宋体" w:cs="宋体"/>
          <w:b/>
          <w:bCs w:val="0"/>
          <w:color w:val="000000"/>
          <w:kern w:val="0"/>
          <w:sz w:val="36"/>
          <w:szCs w:val="36"/>
        </w:rPr>
        <w:t>生产线项目</w:t>
      </w:r>
    </w:p>
    <w:p>
      <w:pPr>
        <w:pStyle w:val="2"/>
        <w:spacing w:before="220" w:after="220" w:line="360" w:lineRule="auto"/>
        <w:ind w:left="1807" w:hanging="1807" w:hangingChars="500"/>
        <w:jc w:val="center"/>
        <w:rPr>
          <w:rFonts w:hint="eastAsia" w:ascii="宋体" w:hAnsi="宋体" w:eastAsia="宋体" w:cs="宋体"/>
          <w:b/>
          <w:bCs w:val="0"/>
          <w:color w:val="000000"/>
          <w:kern w:val="0"/>
          <w:sz w:val="36"/>
          <w:szCs w:val="36"/>
        </w:rPr>
      </w:pPr>
      <w:r>
        <w:rPr>
          <w:rFonts w:hint="eastAsia" w:ascii="宋体" w:hAnsi="宋体" w:eastAsia="宋体" w:cs="宋体"/>
          <w:b/>
          <w:bCs w:val="0"/>
          <w:color w:val="000000"/>
          <w:kern w:val="0"/>
          <w:sz w:val="36"/>
          <w:szCs w:val="36"/>
        </w:rPr>
        <w:t>竣工环境保护收监测报告表</w:t>
      </w:r>
    </w:p>
    <w:p>
      <w:pPr>
        <w:pStyle w:val="2"/>
        <w:spacing w:before="220" w:after="220" w:line="360" w:lineRule="auto"/>
        <w:jc w:val="center"/>
        <w:rPr>
          <w:rFonts w:hint="eastAsia" w:ascii="宋体" w:hAnsi="宋体" w:eastAsia="宋体" w:cs="宋体"/>
          <w:b/>
          <w:bCs w:val="0"/>
          <w:color w:val="000000"/>
          <w:sz w:val="36"/>
          <w:szCs w:val="36"/>
        </w:rPr>
      </w:pPr>
      <w:r>
        <w:rPr>
          <w:rFonts w:hint="eastAsia" w:ascii="宋体" w:hAnsi="宋体" w:eastAsia="宋体" w:cs="宋体"/>
          <w:b/>
          <w:bCs w:val="0"/>
          <w:color w:val="000000"/>
          <w:sz w:val="36"/>
          <w:szCs w:val="36"/>
          <w:lang w:val="en-US" w:eastAsia="zh-CN"/>
        </w:rPr>
        <w:t xml:space="preserve">  </w:t>
      </w:r>
      <w:r>
        <w:rPr>
          <w:rFonts w:hint="eastAsia" w:ascii="宋体" w:hAnsi="宋体" w:eastAsia="宋体" w:cs="宋体"/>
          <w:b/>
          <w:bCs w:val="0"/>
          <w:color w:val="000000"/>
          <w:sz w:val="36"/>
          <w:szCs w:val="36"/>
        </w:rPr>
        <w:t>报告编号：华检竣字(2019)第</w:t>
      </w:r>
      <w:r>
        <w:rPr>
          <w:rFonts w:hint="eastAsia" w:ascii="宋体" w:hAnsi="宋体" w:eastAsia="宋体" w:cs="宋体"/>
          <w:b/>
          <w:bCs w:val="0"/>
          <w:color w:val="000000"/>
          <w:sz w:val="36"/>
          <w:szCs w:val="36"/>
          <w:lang w:val="en-US" w:eastAsia="zh-CN"/>
        </w:rPr>
        <w:t>43</w:t>
      </w:r>
      <w:r>
        <w:rPr>
          <w:rFonts w:hint="eastAsia" w:ascii="宋体" w:hAnsi="宋体" w:eastAsia="宋体" w:cs="宋体"/>
          <w:b/>
          <w:bCs w:val="0"/>
          <w:color w:val="000000"/>
          <w:sz w:val="36"/>
          <w:szCs w:val="36"/>
        </w:rPr>
        <w:t>号</w:t>
      </w:r>
    </w:p>
    <w:p>
      <w:pPr>
        <w:rPr>
          <w:rFonts w:hint="eastAsia" w:ascii="宋体" w:hAnsi="宋体" w:eastAsia="宋体" w:cs="宋体"/>
          <w:b/>
          <w:bCs w:val="0"/>
          <w:color w:val="000000"/>
          <w:sz w:val="44"/>
          <w:szCs w:val="44"/>
        </w:rPr>
      </w:pPr>
    </w:p>
    <w:p>
      <w:pPr>
        <w:rPr>
          <w:rFonts w:hint="eastAsia" w:ascii="宋体" w:hAnsi="宋体" w:eastAsia="宋体" w:cs="宋体"/>
          <w:b/>
          <w:bCs w:val="0"/>
          <w:color w:val="000000"/>
          <w:sz w:val="44"/>
          <w:szCs w:val="44"/>
        </w:rPr>
      </w:pPr>
    </w:p>
    <w:p>
      <w:pPr>
        <w:rPr>
          <w:rFonts w:hint="eastAsia" w:ascii="宋体" w:hAnsi="宋体" w:eastAsia="宋体" w:cs="宋体"/>
          <w:b/>
          <w:bCs w:val="0"/>
          <w:color w:val="000000"/>
          <w:sz w:val="44"/>
          <w:szCs w:val="44"/>
        </w:rPr>
      </w:pPr>
    </w:p>
    <w:p>
      <w:pPr>
        <w:rPr>
          <w:rFonts w:hint="eastAsia" w:ascii="宋体" w:hAnsi="宋体" w:cs="宋体"/>
          <w:b/>
          <w:bCs w:val="0"/>
          <w:color w:val="000000"/>
          <w:sz w:val="44"/>
          <w:szCs w:val="44"/>
          <w:lang w:val="en-US" w:eastAsia="zh-CN"/>
        </w:rPr>
      </w:pPr>
      <w:r>
        <w:rPr>
          <w:rFonts w:hint="eastAsia" w:ascii="宋体" w:hAnsi="宋体" w:cs="宋体"/>
          <w:b/>
          <w:bCs w:val="0"/>
          <w:color w:val="000000"/>
          <w:sz w:val="44"/>
          <w:szCs w:val="44"/>
          <w:lang w:val="en-US" w:eastAsia="zh-CN"/>
        </w:rPr>
        <w:t xml:space="preserve">     </w:t>
      </w:r>
    </w:p>
    <w:p>
      <w:pPr>
        <w:rPr>
          <w:rFonts w:hint="eastAsia" w:ascii="宋体" w:hAnsi="宋体" w:cs="宋体"/>
          <w:b/>
          <w:bCs w:val="0"/>
          <w:color w:val="000000"/>
          <w:sz w:val="44"/>
          <w:szCs w:val="44"/>
          <w:lang w:val="en-US" w:eastAsia="zh-CN"/>
        </w:rPr>
      </w:pPr>
    </w:p>
    <w:p>
      <w:pPr>
        <w:rPr>
          <w:rFonts w:hint="default" w:ascii="宋体" w:hAnsi="宋体" w:cs="宋体"/>
          <w:b/>
          <w:bCs w:val="0"/>
          <w:color w:val="000000"/>
          <w:sz w:val="44"/>
          <w:szCs w:val="44"/>
          <w:lang w:val="en-US" w:eastAsia="zh-CN"/>
        </w:rPr>
      </w:pPr>
    </w:p>
    <w:p>
      <w:pPr>
        <w:rPr>
          <w:rFonts w:hint="eastAsia" w:ascii="宋体" w:hAnsi="宋体" w:eastAsia="宋体" w:cs="宋体"/>
          <w:b/>
          <w:bCs w:val="0"/>
          <w:color w:val="000000"/>
          <w:sz w:val="44"/>
          <w:szCs w:val="44"/>
        </w:rPr>
      </w:pPr>
    </w:p>
    <w:p>
      <w:pPr>
        <w:rPr>
          <w:rFonts w:hint="eastAsia" w:ascii="宋体" w:hAnsi="宋体" w:eastAsia="宋体" w:cs="宋体"/>
          <w:b/>
          <w:bCs w:val="0"/>
          <w:color w:val="000000"/>
          <w:sz w:val="44"/>
          <w:szCs w:val="44"/>
        </w:rPr>
      </w:pPr>
    </w:p>
    <w:p>
      <w:pPr>
        <w:rPr>
          <w:rFonts w:hint="eastAsia" w:ascii="宋体" w:hAnsi="宋体" w:eastAsia="宋体" w:cs="宋体"/>
          <w:b/>
          <w:bCs w:val="0"/>
          <w:color w:val="000000"/>
          <w:sz w:val="44"/>
          <w:szCs w:val="44"/>
        </w:rPr>
      </w:pPr>
    </w:p>
    <w:p>
      <w:pPr>
        <w:jc w:val="both"/>
        <w:rPr>
          <w:rFonts w:hint="eastAsia" w:ascii="宋体" w:hAnsi="宋体" w:eastAsia="宋体" w:cs="宋体"/>
          <w:b/>
          <w:bCs w:val="0"/>
          <w:color w:val="000000"/>
          <w:sz w:val="36"/>
          <w:szCs w:val="36"/>
        </w:rPr>
      </w:pPr>
      <w:r>
        <w:rPr>
          <w:rFonts w:hint="eastAsia" w:ascii="宋体" w:hAnsi="宋体" w:eastAsia="宋体" w:cs="宋体"/>
          <w:b/>
          <w:bCs w:val="0"/>
          <w:color w:val="000000"/>
          <w:sz w:val="36"/>
          <w:szCs w:val="36"/>
        </w:rPr>
        <w:t>建设单位：诸暨市</w:t>
      </w:r>
      <w:r>
        <w:rPr>
          <w:rFonts w:hint="eastAsia" w:ascii="宋体" w:hAnsi="宋体" w:cs="宋体"/>
          <w:b/>
          <w:bCs w:val="0"/>
          <w:color w:val="000000"/>
          <w:sz w:val="36"/>
          <w:szCs w:val="36"/>
          <w:lang w:eastAsia="zh-CN"/>
        </w:rPr>
        <w:t>灿秀</w:t>
      </w:r>
      <w:r>
        <w:rPr>
          <w:rFonts w:hint="eastAsia" w:ascii="宋体" w:hAnsi="宋体" w:eastAsia="宋体" w:cs="宋体"/>
          <w:b/>
          <w:bCs w:val="0"/>
          <w:color w:val="000000"/>
          <w:sz w:val="36"/>
          <w:szCs w:val="36"/>
        </w:rPr>
        <w:t>机械有限公司</w:t>
      </w:r>
    </w:p>
    <w:p>
      <w:pPr>
        <w:pStyle w:val="2"/>
        <w:spacing w:before="220" w:after="220" w:line="360" w:lineRule="auto"/>
        <w:jc w:val="both"/>
        <w:rPr>
          <w:rFonts w:hint="eastAsia" w:ascii="宋体" w:hAnsi="宋体" w:eastAsia="宋体" w:cs="宋体"/>
          <w:b/>
          <w:bCs w:val="0"/>
          <w:color w:val="000000"/>
          <w:sz w:val="36"/>
          <w:szCs w:val="36"/>
        </w:rPr>
      </w:pPr>
      <w:r>
        <w:rPr>
          <w:rFonts w:hint="eastAsia" w:ascii="宋体" w:hAnsi="宋体" w:eastAsia="宋体" w:cs="宋体"/>
          <w:b/>
          <w:bCs w:val="0"/>
          <w:color w:val="000000"/>
          <w:sz w:val="36"/>
          <w:szCs w:val="36"/>
        </w:rPr>
        <w:t>编制单位：浙江华才检测技术有限公司</w:t>
      </w:r>
    </w:p>
    <w:p>
      <w:pPr>
        <w:pStyle w:val="2"/>
        <w:spacing w:before="220" w:after="220" w:line="360" w:lineRule="auto"/>
        <w:jc w:val="center"/>
        <w:rPr>
          <w:rFonts w:hint="eastAsia" w:ascii="宋体" w:hAnsi="宋体" w:eastAsia="宋体" w:cs="宋体"/>
          <w:b/>
          <w:bCs w:val="0"/>
          <w:color w:val="000000"/>
          <w:sz w:val="36"/>
          <w:szCs w:val="36"/>
        </w:rPr>
      </w:pPr>
    </w:p>
    <w:p>
      <w:pPr>
        <w:pStyle w:val="2"/>
        <w:spacing w:before="220" w:after="220" w:line="360" w:lineRule="auto"/>
        <w:jc w:val="center"/>
        <w:rPr>
          <w:rFonts w:ascii="宋体"/>
          <w:b/>
          <w:color w:val="000000"/>
          <w:sz w:val="44"/>
          <w:szCs w:val="44"/>
        </w:rPr>
      </w:pPr>
      <w:r>
        <w:rPr>
          <w:rFonts w:hint="eastAsia" w:ascii="宋体" w:hAnsi="宋体" w:eastAsia="宋体" w:cs="宋体"/>
          <w:b/>
          <w:bCs w:val="0"/>
          <w:color w:val="000000"/>
          <w:sz w:val="36"/>
          <w:szCs w:val="36"/>
        </w:rPr>
        <w:t>2019年</w:t>
      </w:r>
      <w:r>
        <w:rPr>
          <w:rFonts w:hint="eastAsia" w:ascii="宋体" w:hAnsi="宋体" w:eastAsia="宋体" w:cs="宋体"/>
          <w:b/>
          <w:bCs w:val="0"/>
          <w:color w:val="000000"/>
          <w:sz w:val="36"/>
          <w:szCs w:val="36"/>
          <w:lang w:val="en-US" w:eastAsia="zh-CN"/>
        </w:rPr>
        <w:t>8</w:t>
      </w:r>
      <w:r>
        <w:rPr>
          <w:rFonts w:hint="eastAsia" w:ascii="宋体" w:hAnsi="宋体" w:eastAsia="宋体" w:cs="宋体"/>
          <w:b/>
          <w:bCs w:val="0"/>
          <w:color w:val="000000"/>
          <w:sz w:val="36"/>
          <w:szCs w:val="36"/>
        </w:rPr>
        <w:t>月</w:t>
      </w:r>
      <w:r>
        <w:rPr>
          <w:rFonts w:hint="eastAsia" w:ascii="宋体" w:hAnsi="宋体" w:eastAsia="宋体" w:cs="宋体"/>
          <w:b/>
          <w:bCs w:val="0"/>
          <w:color w:val="000000"/>
          <w:sz w:val="36"/>
          <w:szCs w:val="36"/>
        </w:rPr>
        <w:br w:type="page"/>
      </w:r>
    </w:p>
    <w:p>
      <w:pPr>
        <w:spacing w:line="360" w:lineRule="auto"/>
        <w:jc w:val="center"/>
        <w:rPr>
          <w:rFonts w:ascii="宋体"/>
          <w:b/>
          <w:color w:val="000000"/>
          <w:sz w:val="44"/>
          <w:szCs w:val="44"/>
        </w:rPr>
      </w:pPr>
    </w:p>
    <w:p>
      <w:pPr>
        <w:spacing w:line="360" w:lineRule="auto"/>
        <w:jc w:val="center"/>
        <w:rPr>
          <w:rFonts w:ascii="宋体"/>
          <w:b/>
          <w:color w:val="000000"/>
          <w:sz w:val="44"/>
          <w:szCs w:val="44"/>
        </w:rPr>
      </w:pPr>
    </w:p>
    <w:p>
      <w:pPr>
        <w:spacing w:line="360" w:lineRule="auto"/>
        <w:rPr>
          <w:rFonts w:ascii="宋体"/>
          <w:b/>
          <w:color w:val="000000"/>
          <w:sz w:val="28"/>
          <w:szCs w:val="28"/>
        </w:rPr>
      </w:pPr>
      <w:r>
        <w:rPr>
          <w:rFonts w:hint="eastAsia" w:ascii="宋体" w:hAnsi="宋体"/>
          <w:b/>
          <w:color w:val="000000"/>
          <w:sz w:val="28"/>
          <w:szCs w:val="28"/>
        </w:rPr>
        <w:t>建</w:t>
      </w:r>
      <w:r>
        <w:rPr>
          <w:rFonts w:ascii="宋体" w:hAnsi="宋体"/>
          <w:b/>
          <w:color w:val="000000"/>
          <w:sz w:val="28"/>
          <w:szCs w:val="28"/>
        </w:rPr>
        <w:t xml:space="preserve"> </w:t>
      </w:r>
      <w:r>
        <w:rPr>
          <w:rFonts w:hint="eastAsia" w:ascii="宋体" w:hAnsi="宋体"/>
          <w:b/>
          <w:color w:val="000000"/>
          <w:sz w:val="28"/>
          <w:szCs w:val="28"/>
        </w:rPr>
        <w:t>设</w:t>
      </w:r>
      <w:r>
        <w:rPr>
          <w:rFonts w:ascii="宋体" w:hAnsi="宋体"/>
          <w:b/>
          <w:color w:val="000000"/>
          <w:sz w:val="28"/>
          <w:szCs w:val="28"/>
        </w:rPr>
        <w:t xml:space="preserve"> </w:t>
      </w:r>
      <w:r>
        <w:rPr>
          <w:rFonts w:hint="eastAsia" w:ascii="宋体" w:hAnsi="宋体"/>
          <w:b/>
          <w:color w:val="000000"/>
          <w:sz w:val="28"/>
          <w:szCs w:val="28"/>
        </w:rPr>
        <w:t>单</w:t>
      </w:r>
      <w:r>
        <w:rPr>
          <w:rFonts w:ascii="宋体" w:hAnsi="宋体"/>
          <w:b/>
          <w:color w:val="000000"/>
          <w:sz w:val="28"/>
          <w:szCs w:val="28"/>
        </w:rPr>
        <w:t xml:space="preserve"> </w:t>
      </w:r>
      <w:r>
        <w:rPr>
          <w:rFonts w:hint="eastAsia" w:ascii="宋体" w:hAnsi="宋体"/>
          <w:b/>
          <w:color w:val="000000"/>
          <w:sz w:val="28"/>
          <w:szCs w:val="28"/>
        </w:rPr>
        <w:t>位：</w:t>
      </w:r>
      <w:r>
        <w:rPr>
          <w:rFonts w:ascii="宋体" w:hAnsi="宋体"/>
          <w:b/>
          <w:color w:val="000000"/>
          <w:sz w:val="28"/>
          <w:szCs w:val="28"/>
        </w:rPr>
        <w:t xml:space="preserve"> </w:t>
      </w:r>
      <w:r>
        <w:rPr>
          <w:rFonts w:hint="eastAsia" w:ascii="宋体" w:hAnsi="宋体"/>
          <w:b/>
          <w:color w:val="000000"/>
          <w:sz w:val="28"/>
          <w:szCs w:val="28"/>
        </w:rPr>
        <w:t>诸暨市</w:t>
      </w:r>
      <w:r>
        <w:rPr>
          <w:rFonts w:hint="eastAsia" w:ascii="宋体" w:hAnsi="宋体"/>
          <w:b/>
          <w:color w:val="000000"/>
          <w:sz w:val="28"/>
          <w:szCs w:val="28"/>
          <w:lang w:eastAsia="zh-CN"/>
        </w:rPr>
        <w:t>灿秀</w:t>
      </w:r>
      <w:r>
        <w:rPr>
          <w:rFonts w:hint="eastAsia" w:ascii="宋体" w:hAnsi="宋体"/>
          <w:b/>
          <w:color w:val="000000"/>
          <w:sz w:val="28"/>
          <w:szCs w:val="28"/>
        </w:rPr>
        <w:t>机械有限公司</w:t>
      </w:r>
    </w:p>
    <w:p>
      <w:pPr>
        <w:spacing w:line="360" w:lineRule="auto"/>
        <w:rPr>
          <w:rFonts w:hint="eastAsia" w:ascii="宋体" w:hAnsi="宋体"/>
          <w:b/>
          <w:color w:val="000000"/>
          <w:sz w:val="28"/>
          <w:szCs w:val="28"/>
          <w:lang w:eastAsia="zh-CN"/>
        </w:rPr>
      </w:pPr>
      <w:r>
        <w:rPr>
          <w:rFonts w:hint="eastAsia" w:ascii="宋体" w:hAnsi="宋体"/>
          <w:b/>
          <w:color w:val="000000"/>
          <w:sz w:val="28"/>
          <w:szCs w:val="28"/>
        </w:rPr>
        <w:t>法</w:t>
      </w:r>
      <w:r>
        <w:rPr>
          <w:rFonts w:ascii="宋体" w:hAnsi="宋体"/>
          <w:b/>
          <w:color w:val="000000"/>
          <w:sz w:val="28"/>
          <w:szCs w:val="28"/>
        </w:rPr>
        <w:t xml:space="preserve"> </w:t>
      </w:r>
      <w:r>
        <w:rPr>
          <w:rFonts w:hint="eastAsia" w:ascii="宋体" w:hAnsi="宋体"/>
          <w:b/>
          <w:color w:val="000000"/>
          <w:sz w:val="28"/>
          <w:szCs w:val="28"/>
        </w:rPr>
        <w:t>人</w:t>
      </w:r>
      <w:r>
        <w:rPr>
          <w:rFonts w:ascii="宋体" w:hAnsi="宋体"/>
          <w:b/>
          <w:color w:val="000000"/>
          <w:sz w:val="28"/>
          <w:szCs w:val="28"/>
        </w:rPr>
        <w:t xml:space="preserve"> </w:t>
      </w:r>
      <w:r>
        <w:rPr>
          <w:rFonts w:hint="eastAsia" w:ascii="宋体" w:hAnsi="宋体"/>
          <w:b/>
          <w:color w:val="000000"/>
          <w:sz w:val="28"/>
          <w:szCs w:val="28"/>
        </w:rPr>
        <w:t>代</w:t>
      </w:r>
      <w:r>
        <w:rPr>
          <w:rFonts w:ascii="宋体" w:hAnsi="宋体"/>
          <w:b/>
          <w:color w:val="000000"/>
          <w:sz w:val="28"/>
          <w:szCs w:val="28"/>
        </w:rPr>
        <w:t xml:space="preserve"> </w:t>
      </w:r>
      <w:r>
        <w:rPr>
          <w:rFonts w:hint="eastAsia" w:ascii="宋体" w:hAnsi="宋体"/>
          <w:b/>
          <w:color w:val="000000"/>
          <w:sz w:val="28"/>
          <w:szCs w:val="28"/>
        </w:rPr>
        <w:t>表：</w:t>
      </w:r>
      <w:r>
        <w:rPr>
          <w:rFonts w:ascii="宋体" w:hAnsi="宋体"/>
          <w:b/>
          <w:color w:val="000000"/>
          <w:sz w:val="28"/>
          <w:szCs w:val="28"/>
        </w:rPr>
        <w:t xml:space="preserve"> </w:t>
      </w:r>
      <w:r>
        <w:rPr>
          <w:rFonts w:hint="eastAsia" w:ascii="宋体" w:hAnsi="宋体"/>
          <w:b/>
          <w:color w:val="000000"/>
          <w:sz w:val="28"/>
          <w:szCs w:val="28"/>
          <w:lang w:eastAsia="zh-CN"/>
        </w:rPr>
        <w:t>陈聪秀</w:t>
      </w:r>
    </w:p>
    <w:p>
      <w:pPr>
        <w:spacing w:line="360" w:lineRule="auto"/>
        <w:rPr>
          <w:rFonts w:hint="eastAsia" w:ascii="宋体" w:hAnsi="宋体"/>
          <w:b/>
          <w:color w:val="000000"/>
          <w:sz w:val="28"/>
          <w:szCs w:val="28"/>
          <w:lang w:eastAsia="zh-CN"/>
        </w:rPr>
      </w:pPr>
    </w:p>
    <w:p>
      <w:pPr>
        <w:spacing w:line="360" w:lineRule="auto"/>
        <w:rPr>
          <w:rFonts w:ascii="宋体"/>
          <w:b/>
          <w:color w:val="000000"/>
          <w:sz w:val="28"/>
          <w:szCs w:val="28"/>
        </w:rPr>
      </w:pPr>
      <w:r>
        <w:rPr>
          <w:rFonts w:hint="eastAsia" w:ascii="宋体" w:hAnsi="宋体"/>
          <w:b/>
          <w:color w:val="000000"/>
          <w:sz w:val="28"/>
          <w:szCs w:val="28"/>
        </w:rPr>
        <w:t>编</w:t>
      </w:r>
      <w:r>
        <w:rPr>
          <w:rFonts w:ascii="宋体" w:hAnsi="宋体"/>
          <w:b/>
          <w:color w:val="000000"/>
          <w:sz w:val="28"/>
          <w:szCs w:val="28"/>
        </w:rPr>
        <w:t xml:space="preserve"> </w:t>
      </w:r>
      <w:r>
        <w:rPr>
          <w:rFonts w:hint="eastAsia" w:ascii="宋体" w:hAnsi="宋体"/>
          <w:b/>
          <w:color w:val="000000"/>
          <w:sz w:val="28"/>
          <w:szCs w:val="28"/>
        </w:rPr>
        <w:t>制</w:t>
      </w:r>
      <w:r>
        <w:rPr>
          <w:rFonts w:ascii="宋体" w:hAnsi="宋体"/>
          <w:b/>
          <w:color w:val="000000"/>
          <w:sz w:val="28"/>
          <w:szCs w:val="28"/>
        </w:rPr>
        <w:t xml:space="preserve"> </w:t>
      </w:r>
      <w:r>
        <w:rPr>
          <w:rFonts w:hint="eastAsia" w:ascii="宋体" w:hAnsi="宋体"/>
          <w:b/>
          <w:color w:val="000000"/>
          <w:sz w:val="28"/>
          <w:szCs w:val="28"/>
        </w:rPr>
        <w:t>单</w:t>
      </w:r>
      <w:r>
        <w:rPr>
          <w:rFonts w:ascii="宋体" w:hAnsi="宋体"/>
          <w:b/>
          <w:color w:val="000000"/>
          <w:sz w:val="28"/>
          <w:szCs w:val="28"/>
        </w:rPr>
        <w:t xml:space="preserve"> </w:t>
      </w:r>
      <w:r>
        <w:rPr>
          <w:rFonts w:hint="eastAsia" w:ascii="宋体" w:hAnsi="宋体"/>
          <w:b/>
          <w:color w:val="000000"/>
          <w:sz w:val="28"/>
          <w:szCs w:val="28"/>
        </w:rPr>
        <w:t>位：</w:t>
      </w:r>
      <w:r>
        <w:rPr>
          <w:rFonts w:ascii="宋体" w:hAnsi="宋体"/>
          <w:b/>
          <w:color w:val="000000"/>
          <w:sz w:val="28"/>
          <w:szCs w:val="28"/>
        </w:rPr>
        <w:t xml:space="preserve"> </w:t>
      </w:r>
      <w:r>
        <w:rPr>
          <w:rFonts w:hint="eastAsia" w:ascii="宋体" w:hAnsi="宋体"/>
          <w:b/>
          <w:color w:val="000000"/>
          <w:sz w:val="28"/>
          <w:szCs w:val="28"/>
        </w:rPr>
        <w:t>浙江华才检测技术有限公司</w:t>
      </w:r>
    </w:p>
    <w:p>
      <w:pPr>
        <w:tabs>
          <w:tab w:val="left" w:pos="1080"/>
        </w:tabs>
        <w:spacing w:line="360" w:lineRule="auto"/>
        <w:rPr>
          <w:rFonts w:ascii="宋体"/>
          <w:color w:val="000000"/>
          <w:sz w:val="28"/>
          <w:szCs w:val="28"/>
        </w:rPr>
      </w:pPr>
      <w:r>
        <w:rPr>
          <w:rFonts w:hint="eastAsia" w:ascii="宋体" w:hAnsi="宋体"/>
          <w:b/>
          <w:color w:val="000000"/>
          <w:sz w:val="28"/>
          <w:szCs w:val="28"/>
        </w:rPr>
        <w:t>法</w:t>
      </w:r>
      <w:r>
        <w:rPr>
          <w:rFonts w:ascii="宋体" w:hAnsi="宋体"/>
          <w:b/>
          <w:color w:val="000000"/>
          <w:sz w:val="28"/>
          <w:szCs w:val="28"/>
        </w:rPr>
        <w:t xml:space="preserve"> </w:t>
      </w:r>
      <w:r>
        <w:rPr>
          <w:rFonts w:hint="eastAsia" w:ascii="宋体" w:hAnsi="宋体"/>
          <w:b/>
          <w:color w:val="000000"/>
          <w:sz w:val="28"/>
          <w:szCs w:val="28"/>
        </w:rPr>
        <w:t>人</w:t>
      </w:r>
      <w:r>
        <w:rPr>
          <w:rFonts w:ascii="宋体" w:hAnsi="宋体"/>
          <w:b/>
          <w:color w:val="000000"/>
          <w:sz w:val="28"/>
          <w:szCs w:val="28"/>
        </w:rPr>
        <w:t xml:space="preserve"> </w:t>
      </w:r>
      <w:r>
        <w:rPr>
          <w:rFonts w:hint="eastAsia" w:ascii="宋体" w:hAnsi="宋体"/>
          <w:b/>
          <w:color w:val="000000"/>
          <w:sz w:val="28"/>
          <w:szCs w:val="28"/>
        </w:rPr>
        <w:t>代</w:t>
      </w:r>
      <w:r>
        <w:rPr>
          <w:rFonts w:ascii="宋体" w:hAnsi="宋体"/>
          <w:b/>
          <w:color w:val="000000"/>
          <w:sz w:val="28"/>
          <w:szCs w:val="28"/>
        </w:rPr>
        <w:t xml:space="preserve"> </w:t>
      </w:r>
      <w:r>
        <w:rPr>
          <w:rFonts w:hint="eastAsia" w:ascii="宋体" w:hAnsi="宋体"/>
          <w:b/>
          <w:color w:val="000000"/>
          <w:sz w:val="28"/>
          <w:szCs w:val="28"/>
        </w:rPr>
        <w:t>表：</w:t>
      </w:r>
      <w:r>
        <w:rPr>
          <w:rFonts w:ascii="宋体" w:hAnsi="宋体"/>
          <w:b/>
          <w:color w:val="000000"/>
          <w:sz w:val="28"/>
          <w:szCs w:val="28"/>
        </w:rPr>
        <w:t xml:space="preserve"> </w:t>
      </w:r>
      <w:r>
        <w:rPr>
          <w:rFonts w:hint="eastAsia" w:ascii="宋体" w:hAnsi="宋体"/>
          <w:b/>
          <w:color w:val="000000"/>
          <w:sz w:val="28"/>
          <w:szCs w:val="28"/>
        </w:rPr>
        <w:t>吴年锋</w:t>
      </w:r>
    </w:p>
    <w:p>
      <w:pPr>
        <w:tabs>
          <w:tab w:val="left" w:pos="4140"/>
        </w:tabs>
        <w:spacing w:line="360" w:lineRule="auto"/>
        <w:rPr>
          <w:rFonts w:ascii="宋体"/>
          <w:b/>
          <w:color w:val="000000"/>
          <w:sz w:val="28"/>
          <w:szCs w:val="28"/>
        </w:rPr>
      </w:pPr>
      <w:r>
        <w:rPr>
          <w:rFonts w:hint="eastAsia" w:ascii="宋体" w:hAnsi="宋体"/>
          <w:b/>
          <w:color w:val="000000"/>
          <w:sz w:val="28"/>
          <w:szCs w:val="28"/>
        </w:rPr>
        <w:t>项目负责人</w:t>
      </w:r>
      <w:r>
        <w:rPr>
          <w:rFonts w:ascii="宋体" w:hAnsi="宋体"/>
          <w:b/>
          <w:color w:val="000000"/>
          <w:sz w:val="28"/>
          <w:szCs w:val="28"/>
        </w:rPr>
        <w:t xml:space="preserve"> :  </w:t>
      </w:r>
      <w:r>
        <w:rPr>
          <w:rFonts w:hint="eastAsia" w:ascii="宋体" w:hAnsi="宋体"/>
          <w:b/>
          <w:color w:val="000000"/>
          <w:sz w:val="28"/>
          <w:szCs w:val="28"/>
        </w:rPr>
        <w:t>斯佳彬</w:t>
      </w:r>
    </w:p>
    <w:p>
      <w:pPr>
        <w:spacing w:line="360" w:lineRule="auto"/>
        <w:rPr>
          <w:rFonts w:hint="eastAsia" w:ascii="宋体" w:hAnsi="宋体"/>
          <w:b/>
          <w:color w:val="000000"/>
          <w:spacing w:val="2"/>
          <w:sz w:val="28"/>
          <w:szCs w:val="28"/>
        </w:rPr>
      </w:pPr>
      <w:r>
        <w:rPr>
          <w:rFonts w:hint="eastAsia" w:ascii="宋体" w:hAnsi="宋体"/>
          <w:b/>
          <w:color w:val="000000"/>
          <w:sz w:val="28"/>
          <w:szCs w:val="28"/>
        </w:rPr>
        <w:t>编</w:t>
      </w:r>
      <w:r>
        <w:rPr>
          <w:rFonts w:ascii="宋体" w:hAnsi="宋体"/>
          <w:b/>
          <w:color w:val="000000"/>
          <w:sz w:val="28"/>
          <w:szCs w:val="28"/>
        </w:rPr>
        <w:t xml:space="preserve">  </w:t>
      </w:r>
      <w:r>
        <w:rPr>
          <w:rFonts w:hint="eastAsia" w:ascii="宋体" w:hAnsi="宋体"/>
          <w:b/>
          <w:color w:val="000000"/>
          <w:sz w:val="28"/>
          <w:szCs w:val="28"/>
        </w:rPr>
        <w:t>制</w:t>
      </w:r>
      <w:r>
        <w:rPr>
          <w:rFonts w:ascii="宋体" w:hAnsi="宋体"/>
          <w:b/>
          <w:color w:val="000000"/>
          <w:sz w:val="28"/>
          <w:szCs w:val="28"/>
        </w:rPr>
        <w:t xml:space="preserve">  </w:t>
      </w:r>
      <w:r>
        <w:rPr>
          <w:rFonts w:hint="eastAsia" w:ascii="宋体" w:hAnsi="宋体"/>
          <w:b/>
          <w:color w:val="000000"/>
          <w:sz w:val="28"/>
          <w:szCs w:val="28"/>
        </w:rPr>
        <w:t>人</w:t>
      </w:r>
      <w:r>
        <w:rPr>
          <w:rFonts w:ascii="宋体" w:hAnsi="宋体"/>
          <w:b/>
          <w:color w:val="000000"/>
          <w:sz w:val="28"/>
          <w:szCs w:val="28"/>
        </w:rPr>
        <w:t xml:space="preserve"> </w:t>
      </w:r>
      <w:r>
        <w:rPr>
          <w:rFonts w:hint="eastAsia" w:ascii="宋体" w:hAnsi="宋体"/>
          <w:b/>
          <w:color w:val="000000"/>
          <w:spacing w:val="2"/>
          <w:sz w:val="28"/>
          <w:szCs w:val="28"/>
        </w:rPr>
        <w:t>：</w:t>
      </w:r>
      <w:r>
        <w:rPr>
          <w:rFonts w:ascii="宋体" w:hAnsi="宋体"/>
          <w:b/>
          <w:color w:val="000000"/>
          <w:spacing w:val="2"/>
          <w:sz w:val="28"/>
          <w:szCs w:val="28"/>
        </w:rPr>
        <w:t xml:space="preserve"> </w:t>
      </w:r>
      <w:r>
        <w:rPr>
          <w:rFonts w:hint="eastAsia" w:ascii="宋体" w:hAnsi="宋体"/>
          <w:b/>
          <w:color w:val="000000"/>
          <w:spacing w:val="2"/>
          <w:sz w:val="28"/>
          <w:szCs w:val="28"/>
        </w:rPr>
        <w:t>刘辉</w:t>
      </w:r>
    </w:p>
    <w:p>
      <w:pPr>
        <w:spacing w:line="360" w:lineRule="auto"/>
        <w:rPr>
          <w:rFonts w:hint="eastAsia" w:ascii="宋体" w:hAnsi="宋体" w:eastAsia="宋体"/>
          <w:b/>
          <w:color w:val="000000" w:themeColor="text1"/>
          <w:spacing w:val="2"/>
          <w:sz w:val="28"/>
          <w:szCs w:val="28"/>
          <w:lang w:val="en-US" w:eastAsia="zh-CN"/>
          <w14:textFill>
            <w14:solidFill>
              <w14:schemeClr w14:val="tx1"/>
            </w14:solidFill>
          </w14:textFill>
        </w:rPr>
      </w:pPr>
      <w:r>
        <w:rPr>
          <w:rFonts w:hint="eastAsia" w:ascii="宋体" w:hAnsi="宋体"/>
          <w:b/>
          <w:color w:val="000000" w:themeColor="text1"/>
          <w:spacing w:val="2"/>
          <w:sz w:val="28"/>
          <w:szCs w:val="28"/>
          <w:lang w:val="en-US" w:eastAsia="zh-CN"/>
          <w14:textFill>
            <w14:solidFill>
              <w14:schemeClr w14:val="tx1"/>
            </w14:solidFill>
          </w14:textFill>
        </w:rPr>
        <w:t>审  核  人： 陈国峰</w:t>
      </w:r>
    </w:p>
    <w:p>
      <w:pPr>
        <w:spacing w:line="360" w:lineRule="auto"/>
        <w:rPr>
          <w:rFonts w:ascii="Times New Roman" w:hAnsi="Times New Roman" w:eastAsia="仿宋_GB2312"/>
          <w:color w:val="000000"/>
          <w:sz w:val="28"/>
        </w:rPr>
      </w:pPr>
      <w:r>
        <w:rPr>
          <w:rFonts w:ascii="Times New Roman" w:hAnsi="Times New Roman" w:eastAsia="仿宋_GB2312"/>
          <w:color w:val="000000"/>
          <w:sz w:val="28"/>
        </w:rPr>
        <w:tab/>
      </w:r>
      <w:r>
        <w:rPr>
          <w:rFonts w:ascii="Times New Roman" w:hAnsi="Times New Roman" w:eastAsia="仿宋_GB2312"/>
          <w:color w:val="000000"/>
          <w:sz w:val="28"/>
        </w:rPr>
        <w:tab/>
      </w: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tabs>
          <w:tab w:val="left" w:pos="4950"/>
        </w:tabs>
        <w:spacing w:line="360" w:lineRule="auto"/>
        <w:jc w:val="left"/>
        <w:rPr>
          <w:rFonts w:ascii="宋体"/>
          <w:color w:val="000000"/>
          <w:sz w:val="24"/>
        </w:rPr>
      </w:pPr>
      <w:r>
        <w:rPr>
          <w:rFonts w:hint="eastAsia" w:ascii="宋体" w:hAnsi="宋体"/>
          <w:color w:val="000000"/>
          <w:sz w:val="24"/>
        </w:rPr>
        <w:t>建设单位</w:t>
      </w:r>
      <w:r>
        <w:rPr>
          <w:rFonts w:ascii="宋体" w:hAnsi="宋体"/>
          <w:color w:val="000000"/>
          <w:sz w:val="24"/>
        </w:rPr>
        <w:t>:</w:t>
      </w:r>
      <w:r>
        <w:rPr>
          <w:rFonts w:hint="eastAsia" w:ascii="宋体" w:hAnsi="宋体"/>
          <w:color w:val="000000"/>
          <w:sz w:val="24"/>
        </w:rPr>
        <w:t>诸暨市</w:t>
      </w:r>
      <w:r>
        <w:rPr>
          <w:rFonts w:hint="eastAsia" w:ascii="宋体" w:hAnsi="宋体"/>
          <w:color w:val="000000"/>
          <w:sz w:val="24"/>
          <w:lang w:eastAsia="zh-CN"/>
        </w:rPr>
        <w:t>灿秀</w:t>
      </w:r>
      <w:r>
        <w:rPr>
          <w:rFonts w:hint="eastAsia" w:ascii="宋体" w:hAnsi="宋体"/>
          <w:color w:val="000000"/>
          <w:sz w:val="24"/>
        </w:rPr>
        <w:t>机械有限公司    编制单位</w:t>
      </w:r>
      <w:r>
        <w:rPr>
          <w:rFonts w:ascii="宋体" w:hAnsi="宋体"/>
          <w:color w:val="000000"/>
          <w:sz w:val="24"/>
        </w:rPr>
        <w:t>:</w:t>
      </w:r>
      <w:r>
        <w:rPr>
          <w:rFonts w:hint="eastAsia" w:ascii="宋体" w:hAnsi="宋体"/>
          <w:color w:val="000000"/>
          <w:sz w:val="24"/>
        </w:rPr>
        <w:t>浙江华才检测技术有限公司</w:t>
      </w:r>
    </w:p>
    <w:p>
      <w:pPr>
        <w:spacing w:line="360" w:lineRule="auto"/>
        <w:jc w:val="left"/>
        <w:rPr>
          <w:rFonts w:ascii="宋体"/>
          <w:color w:val="000000"/>
          <w:sz w:val="24"/>
        </w:rPr>
      </w:pPr>
      <w:r>
        <w:rPr>
          <w:rFonts w:hint="eastAsia" w:ascii="宋体" w:hAnsi="宋体"/>
          <w:color w:val="000000"/>
          <w:sz w:val="24"/>
        </w:rPr>
        <w:t>电话</w:t>
      </w:r>
      <w:r>
        <w:rPr>
          <w:rFonts w:ascii="宋体" w:hAnsi="宋体"/>
          <w:color w:val="000000"/>
          <w:sz w:val="24"/>
        </w:rPr>
        <w:t xml:space="preserve">: </w:t>
      </w:r>
      <w:r>
        <w:rPr>
          <w:rFonts w:hint="eastAsia" w:ascii="宋体" w:hAnsi="宋体"/>
          <w:color w:val="000000"/>
          <w:sz w:val="24"/>
        </w:rPr>
        <w:t>1</w:t>
      </w:r>
      <w:r>
        <w:rPr>
          <w:rFonts w:hint="eastAsia" w:ascii="宋体" w:hAnsi="宋体"/>
          <w:color w:val="000000"/>
          <w:sz w:val="24"/>
          <w:lang w:val="en-US" w:eastAsia="zh-CN"/>
        </w:rPr>
        <w:t>5868810586</w:t>
      </w:r>
      <w:r>
        <w:rPr>
          <w:rFonts w:ascii="宋体" w:hAnsi="宋体"/>
          <w:color w:val="000000"/>
          <w:sz w:val="24"/>
        </w:rPr>
        <w:t xml:space="preserve">              </w:t>
      </w:r>
      <w:r>
        <w:rPr>
          <w:rFonts w:hint="eastAsia" w:ascii="宋体" w:hAnsi="宋体"/>
          <w:color w:val="000000"/>
          <w:sz w:val="24"/>
        </w:rPr>
        <w:t xml:space="preserve">     电话</w:t>
      </w:r>
      <w:r>
        <w:rPr>
          <w:rFonts w:ascii="宋体" w:hAnsi="宋体"/>
          <w:color w:val="000000"/>
          <w:sz w:val="24"/>
        </w:rPr>
        <w:t>: 0575-87485100</w:t>
      </w:r>
    </w:p>
    <w:p>
      <w:pPr>
        <w:tabs>
          <w:tab w:val="left" w:pos="4200"/>
        </w:tabs>
        <w:spacing w:line="360" w:lineRule="auto"/>
        <w:jc w:val="left"/>
        <w:rPr>
          <w:rFonts w:ascii="宋体"/>
          <w:color w:val="000000"/>
          <w:kern w:val="10"/>
          <w:sz w:val="24"/>
        </w:rPr>
      </w:pPr>
      <w:r>
        <w:rPr>
          <w:rFonts w:hint="eastAsia" w:ascii="宋体" w:hAnsi="宋体"/>
          <w:color w:val="000000"/>
          <w:kern w:val="10"/>
          <w:sz w:val="24"/>
        </w:rPr>
        <w:t>传真</w:t>
      </w:r>
      <w:r>
        <w:rPr>
          <w:rFonts w:ascii="宋体" w:hAnsi="宋体"/>
          <w:color w:val="000000"/>
          <w:kern w:val="10"/>
          <w:sz w:val="24"/>
        </w:rPr>
        <w:t>: /</w:t>
      </w:r>
      <w:r>
        <w:rPr>
          <w:rFonts w:ascii="宋体"/>
          <w:color w:val="000000"/>
          <w:kern w:val="10"/>
          <w:sz w:val="24"/>
        </w:rPr>
        <w:tab/>
      </w:r>
      <w:r>
        <w:rPr>
          <w:rFonts w:hint="eastAsia" w:ascii="宋体"/>
          <w:color w:val="000000"/>
          <w:kern w:val="10"/>
          <w:sz w:val="24"/>
        </w:rPr>
        <w:t xml:space="preserve"> </w:t>
      </w:r>
      <w:r>
        <w:rPr>
          <w:rFonts w:hint="eastAsia" w:ascii="宋体" w:hAnsi="宋体"/>
          <w:color w:val="000000"/>
          <w:kern w:val="10"/>
          <w:sz w:val="24"/>
        </w:rPr>
        <w:t>传真</w:t>
      </w:r>
      <w:r>
        <w:rPr>
          <w:rFonts w:ascii="宋体" w:hAnsi="宋体"/>
          <w:color w:val="000000"/>
          <w:kern w:val="10"/>
          <w:sz w:val="24"/>
        </w:rPr>
        <w:t>: 0575-87689370</w:t>
      </w:r>
    </w:p>
    <w:p>
      <w:pPr>
        <w:spacing w:line="360" w:lineRule="auto"/>
        <w:jc w:val="left"/>
        <w:rPr>
          <w:rFonts w:ascii="宋体"/>
          <w:color w:val="000000"/>
          <w:sz w:val="24"/>
        </w:rPr>
      </w:pPr>
      <w:r>
        <w:rPr>
          <w:rFonts w:hint="eastAsia" w:ascii="宋体" w:hAnsi="宋体"/>
          <w:color w:val="000000"/>
          <w:sz w:val="24"/>
        </w:rPr>
        <w:t>邮编</w:t>
      </w:r>
      <w:r>
        <w:rPr>
          <w:rFonts w:ascii="宋体" w:hAnsi="宋体"/>
          <w:color w:val="000000"/>
          <w:sz w:val="24"/>
        </w:rPr>
        <w:t xml:space="preserve">: 311800                       </w:t>
      </w:r>
      <w:r>
        <w:rPr>
          <w:rFonts w:hint="eastAsia" w:ascii="宋体" w:hAnsi="宋体"/>
          <w:color w:val="000000"/>
          <w:sz w:val="24"/>
        </w:rPr>
        <w:t xml:space="preserve"> 邮编</w:t>
      </w:r>
      <w:r>
        <w:rPr>
          <w:rFonts w:ascii="宋体" w:hAnsi="宋体"/>
          <w:color w:val="000000"/>
          <w:sz w:val="24"/>
        </w:rPr>
        <w:t>: 311800</w:t>
      </w:r>
    </w:p>
    <w:p>
      <w:pPr>
        <w:spacing w:line="360" w:lineRule="auto"/>
        <w:jc w:val="left"/>
        <w:rPr>
          <w:rFonts w:ascii="宋体"/>
          <w:color w:val="000000"/>
          <w:sz w:val="24"/>
        </w:rPr>
      </w:pPr>
      <w:r>
        <w:rPr>
          <w:rFonts w:hint="eastAsia" w:ascii="宋体" w:hAnsi="宋体"/>
          <w:color w:val="000000"/>
          <w:sz w:val="24"/>
        </w:rPr>
        <w:t>地址</w:t>
      </w:r>
      <w:r>
        <w:rPr>
          <w:rFonts w:ascii="宋体" w:hAnsi="宋体"/>
          <w:color w:val="000000"/>
          <w:sz w:val="24"/>
        </w:rPr>
        <w:t xml:space="preserve">: </w:t>
      </w:r>
      <w:r>
        <w:rPr>
          <w:rFonts w:hint="eastAsia" w:ascii="宋体" w:hAnsi="宋体"/>
          <w:color w:val="000000"/>
          <w:sz w:val="24"/>
        </w:rPr>
        <w:t>诸暨市店口镇</w:t>
      </w:r>
      <w:r>
        <w:rPr>
          <w:rFonts w:hint="eastAsia" w:ascii="宋体" w:hAnsi="宋体"/>
          <w:color w:val="000000"/>
          <w:sz w:val="24"/>
          <w:lang w:eastAsia="zh-CN"/>
        </w:rPr>
        <w:t>镇北社区（吴家塔</w:t>
      </w:r>
      <w:r>
        <w:rPr>
          <w:rFonts w:hint="eastAsia" w:ascii="宋体" w:hAnsi="宋体"/>
          <w:color w:val="000000"/>
          <w:sz w:val="24"/>
          <w:lang w:val="en-US" w:eastAsia="zh-CN"/>
        </w:rPr>
        <w:t xml:space="preserve">  </w:t>
      </w:r>
      <w:r>
        <w:rPr>
          <w:rFonts w:hint="eastAsia" w:ascii="宋体" w:hAnsi="宋体"/>
          <w:color w:val="000000"/>
          <w:sz w:val="24"/>
        </w:rPr>
        <w:t>地址</w:t>
      </w:r>
      <w:r>
        <w:rPr>
          <w:rFonts w:ascii="宋体" w:hAnsi="宋体"/>
          <w:color w:val="000000"/>
          <w:sz w:val="24"/>
        </w:rPr>
        <w:t xml:space="preserve">: </w:t>
      </w:r>
      <w:r>
        <w:rPr>
          <w:rFonts w:hint="eastAsia" w:ascii="宋体" w:hAnsi="宋体"/>
          <w:color w:val="000000"/>
          <w:sz w:val="24"/>
        </w:rPr>
        <w:t>诸暨市暨阳街道浣纱北路</w:t>
      </w:r>
      <w:r>
        <w:rPr>
          <w:rFonts w:ascii="宋体" w:hAnsi="宋体"/>
          <w:color w:val="000000"/>
          <w:sz w:val="24"/>
        </w:rPr>
        <w:t>48</w:t>
      </w:r>
      <w:r>
        <w:rPr>
          <w:rFonts w:hint="eastAsia" w:ascii="宋体" w:hAnsi="宋体"/>
          <w:color w:val="000000"/>
          <w:sz w:val="24"/>
        </w:rPr>
        <w:t>号</w:t>
      </w:r>
    </w:p>
    <w:p>
      <w:pPr>
        <w:tabs>
          <w:tab w:val="left" w:pos="4140"/>
        </w:tabs>
        <w:spacing w:line="360" w:lineRule="auto"/>
        <w:jc w:val="left"/>
        <w:rPr>
          <w:rFonts w:hint="eastAsia" w:eastAsia="宋体"/>
          <w:color w:val="000000"/>
          <w:sz w:val="24"/>
          <w:lang w:eastAsia="zh-CN"/>
        </w:rPr>
      </w:pPr>
      <w:r>
        <w:rPr>
          <w:rFonts w:hint="eastAsia" w:eastAsia="仿宋_GB2312"/>
          <w:color w:val="000000"/>
          <w:sz w:val="24"/>
        </w:rPr>
        <w:t xml:space="preserve">     </w:t>
      </w:r>
      <w:r>
        <w:rPr>
          <w:rFonts w:hint="eastAsia" w:ascii="宋体" w:hAnsi="宋体" w:cs="宋体"/>
          <w:color w:val="000000"/>
          <w:sz w:val="24"/>
        </w:rPr>
        <w:t xml:space="preserve"> </w:t>
      </w:r>
      <w:r>
        <w:rPr>
          <w:rFonts w:hint="eastAsia" w:ascii="宋体" w:hAnsi="宋体" w:cs="宋体"/>
          <w:color w:val="000000"/>
          <w:sz w:val="24"/>
          <w:lang w:eastAsia="zh-CN"/>
        </w:rPr>
        <w:t>自然村）</w:t>
      </w:r>
    </w:p>
    <w:p>
      <w:pPr>
        <w:spacing w:line="360" w:lineRule="auto"/>
        <w:jc w:val="left"/>
        <w:rPr>
          <w:rFonts w:eastAsia="仿宋_GB2312"/>
          <w:color w:val="000000"/>
          <w:sz w:val="28"/>
          <w:szCs w:val="28"/>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r>
        <w:rPr>
          <w:rFonts w:eastAsia="黑体"/>
          <w:color w:val="000000"/>
          <w:sz w:val="32"/>
          <w:szCs w:val="32"/>
        </w:rPr>
        <w:t>表一</w:t>
      </w:r>
    </w:p>
    <w:tbl>
      <w:tblPr>
        <w:tblStyle w:val="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127"/>
        <w:gridCol w:w="1791"/>
        <w:gridCol w:w="902"/>
        <w:gridCol w:w="978"/>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建设项目名称</w:t>
            </w:r>
          </w:p>
        </w:tc>
        <w:tc>
          <w:tcPr>
            <w:tcW w:w="6946" w:type="dxa"/>
            <w:gridSpan w:val="5"/>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年产</w:t>
            </w:r>
            <w:r>
              <w:rPr>
                <w:rFonts w:hint="eastAsia" w:ascii="宋体" w:hAnsi="宋体" w:cs="宋体"/>
                <w:color w:val="000000"/>
                <w:sz w:val="24"/>
                <w:szCs w:val="24"/>
                <w:lang w:val="en-US" w:eastAsia="zh-CN"/>
              </w:rPr>
              <w:t>250</w:t>
            </w:r>
            <w:r>
              <w:rPr>
                <w:rFonts w:hint="eastAsia" w:ascii="宋体" w:hAnsi="宋体" w:eastAsia="宋体" w:cs="宋体"/>
                <w:color w:val="000000"/>
                <w:sz w:val="24"/>
                <w:szCs w:val="24"/>
              </w:rPr>
              <w:t>吨五金机械、</w:t>
            </w:r>
            <w:r>
              <w:rPr>
                <w:rFonts w:hint="eastAsia" w:ascii="宋体" w:hAnsi="宋体" w:cs="宋体"/>
                <w:color w:val="000000"/>
                <w:sz w:val="24"/>
                <w:szCs w:val="24"/>
                <w:lang w:eastAsia="zh-CN"/>
              </w:rPr>
              <w:t>水暖管道管件</w:t>
            </w:r>
            <w:r>
              <w:rPr>
                <w:rFonts w:hint="eastAsia" w:ascii="宋体" w:hAnsi="宋体" w:eastAsia="宋体" w:cs="宋体"/>
                <w:color w:val="000000"/>
                <w:sz w:val="24"/>
                <w:szCs w:val="24"/>
              </w:rPr>
              <w:t>生产线项目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建设单位名称 </w:t>
            </w:r>
          </w:p>
        </w:tc>
        <w:tc>
          <w:tcPr>
            <w:tcW w:w="6946" w:type="dxa"/>
            <w:gridSpan w:val="5"/>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诸暨</w:t>
            </w:r>
            <w:r>
              <w:rPr>
                <w:rFonts w:hint="eastAsia" w:ascii="宋体" w:hAnsi="宋体" w:cs="宋体"/>
                <w:color w:val="000000"/>
                <w:sz w:val="24"/>
                <w:szCs w:val="24"/>
                <w:lang w:eastAsia="zh-CN"/>
              </w:rPr>
              <w:t>市灿秀</w:t>
            </w:r>
            <w:r>
              <w:rPr>
                <w:rFonts w:hint="eastAsia" w:ascii="宋体" w:hAnsi="宋体" w:eastAsia="宋体" w:cs="宋体"/>
                <w:color w:val="000000"/>
                <w:sz w:val="24"/>
                <w:szCs w:val="24"/>
              </w:rPr>
              <w:t>机械有限公司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建设项目性质</w:t>
            </w:r>
          </w:p>
        </w:tc>
        <w:tc>
          <w:tcPr>
            <w:tcW w:w="6946" w:type="dxa"/>
            <w:gridSpan w:val="5"/>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建设地点 </w:t>
            </w:r>
          </w:p>
        </w:tc>
        <w:tc>
          <w:tcPr>
            <w:tcW w:w="6946" w:type="dxa"/>
            <w:gridSpan w:val="5"/>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诸暨市店口镇</w:t>
            </w:r>
            <w:r>
              <w:rPr>
                <w:rFonts w:hint="eastAsia" w:ascii="宋体" w:hAnsi="宋体" w:cs="宋体"/>
                <w:color w:val="000000"/>
                <w:sz w:val="24"/>
                <w:szCs w:val="24"/>
                <w:lang w:eastAsia="zh-CN"/>
              </w:rPr>
              <w:t>镇北社区（吴家塔自然村）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主要产品名称</w:t>
            </w:r>
          </w:p>
        </w:tc>
        <w:tc>
          <w:tcPr>
            <w:tcW w:w="6946" w:type="dxa"/>
            <w:gridSpan w:val="5"/>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五金机械、</w:t>
            </w:r>
            <w:r>
              <w:rPr>
                <w:rFonts w:hint="eastAsia" w:ascii="宋体" w:hAnsi="宋体" w:cs="宋体"/>
                <w:color w:val="000000"/>
                <w:sz w:val="24"/>
                <w:szCs w:val="24"/>
                <w:lang w:eastAsia="zh-CN"/>
              </w:rPr>
              <w:t>水暖管道管件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设计生产能力 </w:t>
            </w:r>
          </w:p>
        </w:tc>
        <w:tc>
          <w:tcPr>
            <w:tcW w:w="6946" w:type="dxa"/>
            <w:gridSpan w:val="5"/>
            <w:vAlign w:val="bottom"/>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cs="宋体"/>
                <w:color w:val="000000"/>
                <w:sz w:val="24"/>
                <w:szCs w:val="24"/>
                <w:lang w:val="en-US" w:eastAsia="zh-CN"/>
              </w:rPr>
              <w:t>250</w:t>
            </w:r>
            <w:r>
              <w:rPr>
                <w:rFonts w:hint="eastAsia" w:ascii="宋体" w:hAnsi="宋体" w:eastAsia="宋体" w:cs="宋体"/>
                <w:color w:val="000000"/>
                <w:sz w:val="24"/>
                <w:szCs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实际生产能力</w:t>
            </w:r>
          </w:p>
        </w:tc>
        <w:tc>
          <w:tcPr>
            <w:tcW w:w="6946" w:type="dxa"/>
            <w:gridSpan w:val="5"/>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000000"/>
                <w:sz w:val="24"/>
                <w:szCs w:val="24"/>
              </w:rPr>
            </w:pPr>
            <w:r>
              <w:rPr>
                <w:rFonts w:hint="eastAsia" w:ascii="宋体" w:hAnsi="宋体" w:cs="宋体"/>
                <w:color w:val="ED7D31" w:themeColor="accent2"/>
                <w:sz w:val="24"/>
                <w:szCs w:val="24"/>
                <w:lang w:val="en-US" w:eastAsia="zh-CN"/>
                <w14:textFill>
                  <w14:solidFill>
                    <w14:schemeClr w14:val="accent2"/>
                  </w14:solidFill>
                </w14:textFill>
              </w:rPr>
              <w:t>250</w:t>
            </w:r>
            <w:r>
              <w:rPr>
                <w:rFonts w:hint="eastAsia" w:ascii="宋体" w:hAnsi="宋体" w:eastAsia="宋体" w:cs="宋体"/>
                <w:color w:val="ED7D31" w:themeColor="accent2"/>
                <w:sz w:val="24"/>
                <w:szCs w:val="24"/>
                <w14:textFill>
                  <w14:solidFill>
                    <w14:schemeClr w14:val="accent2"/>
                  </w14:solidFill>
                </w14:textFill>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建设项目</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环评时间</w:t>
            </w: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2018年12月</w:t>
            </w:r>
          </w:p>
        </w:tc>
        <w:tc>
          <w:tcPr>
            <w:tcW w:w="17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开工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建设时间</w:t>
            </w:r>
          </w:p>
        </w:tc>
        <w:tc>
          <w:tcPr>
            <w:tcW w:w="3028"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201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0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调试时间</w:t>
            </w: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2019年5月</w:t>
            </w:r>
            <w:bookmarkStart w:id="51" w:name="_GoBack"/>
            <w:bookmarkEnd w:id="51"/>
          </w:p>
        </w:tc>
        <w:tc>
          <w:tcPr>
            <w:tcW w:w="17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现场监测时间</w:t>
            </w:r>
          </w:p>
        </w:tc>
        <w:tc>
          <w:tcPr>
            <w:tcW w:w="3028"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2019年</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11</w:t>
            </w:r>
            <w:r>
              <w:rPr>
                <w:rFonts w:hint="eastAsia" w:ascii="宋体" w:hAnsi="宋体" w:eastAsia="宋体" w:cs="宋体"/>
                <w:color w:val="000000"/>
                <w:sz w:val="24"/>
                <w:szCs w:val="24"/>
              </w:rPr>
              <w:t>日－</w:t>
            </w:r>
            <w:r>
              <w:rPr>
                <w:rFonts w:hint="eastAsia" w:ascii="宋体" w:hAnsi="宋体" w:cs="宋体"/>
                <w:color w:val="000000"/>
                <w:sz w:val="24"/>
                <w:szCs w:val="24"/>
                <w:lang w:val="en-US" w:eastAsia="zh-CN"/>
              </w:rPr>
              <w:t>12</w:t>
            </w:r>
            <w:r>
              <w:rPr>
                <w:rFonts w:hint="eastAsia" w:ascii="宋体" w:hAnsi="宋体" w:eastAsia="宋体" w:cs="宋体"/>
                <w:color w:val="00000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环评报告表</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审批部门</w:t>
            </w: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诸暨市环保局</w:t>
            </w:r>
          </w:p>
        </w:tc>
        <w:tc>
          <w:tcPr>
            <w:tcW w:w="17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环评报告表</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编制单位</w:t>
            </w:r>
          </w:p>
        </w:tc>
        <w:tc>
          <w:tcPr>
            <w:tcW w:w="3028"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内蒙古亿保</w:t>
            </w:r>
            <w:r>
              <w:rPr>
                <w:rFonts w:hint="eastAsia" w:ascii="宋体" w:hAnsi="宋体" w:eastAsia="宋体" w:cs="宋体"/>
                <w:color w:val="000000"/>
                <w:sz w:val="24"/>
                <w:szCs w:val="24"/>
              </w:rPr>
              <w:t>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验收时间</w:t>
            </w: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w:t>
            </w:r>
          </w:p>
        </w:tc>
        <w:tc>
          <w:tcPr>
            <w:tcW w:w="17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环保设施</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施工单位</w:t>
            </w:r>
          </w:p>
        </w:tc>
        <w:tc>
          <w:tcPr>
            <w:tcW w:w="3028"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投资总概算</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（万元）</w:t>
            </w: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245</w:t>
            </w:r>
          </w:p>
        </w:tc>
        <w:tc>
          <w:tcPr>
            <w:tcW w:w="17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环保投资</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总概算（万元）</w:t>
            </w:r>
          </w:p>
        </w:tc>
        <w:tc>
          <w:tcPr>
            <w:tcW w:w="902"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10</w:t>
            </w:r>
          </w:p>
        </w:tc>
        <w:tc>
          <w:tcPr>
            <w:tcW w:w="97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比例</w:t>
            </w:r>
          </w:p>
        </w:tc>
        <w:tc>
          <w:tcPr>
            <w:tcW w:w="114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cs="宋体"/>
                <w:color w:val="000000"/>
                <w:sz w:val="24"/>
                <w:szCs w:val="24"/>
                <w:lang w:val="en-US" w:eastAsia="zh-CN"/>
              </w:rPr>
              <w:t>4.1</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80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实际总概算</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（万元）</w:t>
            </w:r>
          </w:p>
        </w:tc>
        <w:tc>
          <w:tcPr>
            <w:tcW w:w="2127"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200</w:t>
            </w:r>
          </w:p>
        </w:tc>
        <w:tc>
          <w:tcPr>
            <w:tcW w:w="17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环保投资</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（万元）</w:t>
            </w:r>
          </w:p>
        </w:tc>
        <w:tc>
          <w:tcPr>
            <w:tcW w:w="902"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10.0</w:t>
            </w:r>
          </w:p>
        </w:tc>
        <w:tc>
          <w:tcPr>
            <w:tcW w:w="97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比例</w:t>
            </w:r>
          </w:p>
        </w:tc>
        <w:tc>
          <w:tcPr>
            <w:tcW w:w="114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5.0</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6" w:hRule="atLeast"/>
        </w:trPr>
        <w:tc>
          <w:tcPr>
            <w:tcW w:w="1809" w:type="dxa"/>
            <w:vAlign w:val="center"/>
          </w:tcPr>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000000"/>
                <w:sz w:val="24"/>
                <w:szCs w:val="24"/>
              </w:rPr>
            </w:pP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验</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收</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监</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测</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依</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据</w:t>
            </w:r>
          </w:p>
        </w:tc>
        <w:tc>
          <w:tcPr>
            <w:tcW w:w="6946" w:type="dxa"/>
            <w:gridSpan w:val="5"/>
            <w:vAlign w:val="center"/>
          </w:tcPr>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1、《建设项目环境保护管理条例》（国务院令682号）;</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2、《建设项目竣工环境保护验收技术指南 污染影响类》（生态环境部公告2018年第9号）;</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3、国家环境保护部《建设项目竣工环境保护验收暂行办法》（国环规环评[2017]4号），2017年11月20日；</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4、《浙江省建设项目环境保护管理办法》（浙江省人民政府令2018年第364号），2018年1月22日；</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5、浙江省环境监测中心《浙江省环境质量保证技术规定（第二版试行）》，2010年1月；</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6、关于印发《浙江省环境保护厅建设项目竣工环境保护验收技术管理规定》的通知（浙环发[2009]89号）；</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、《关于进一步促进建设项目环保设施竣工验收监测验收市场化的通知》（浙环发[2017]20号）；</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-937260</wp:posOffset>
                      </wp:positionH>
                      <wp:positionV relativeFrom="paragraph">
                        <wp:posOffset>163830</wp:posOffset>
                      </wp:positionV>
                      <wp:extent cx="620395" cy="23006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620395" cy="2300605"/>
                              </a:xfrm>
                              <a:prstGeom prst="rect">
                                <a:avLst/>
                              </a:prstGeom>
                              <a:noFill/>
                              <a:ln w="3175">
                                <a:noFill/>
                              </a:ln>
                            </wps:spPr>
                            <wps:txbx>
                              <w:txbxContent>
                                <w:p>
                                  <w:pPr>
                                    <w:adjustRightInd w:val="0"/>
                                    <w:snapToGrid w:val="0"/>
                                    <w:jc w:val="center"/>
                                    <w:rPr>
                                      <w:color w:val="000000"/>
                                      <w:sz w:val="24"/>
                                    </w:rPr>
                                  </w:pPr>
                                  <w:r>
                                    <w:rPr>
                                      <w:color w:val="000000"/>
                                      <w:sz w:val="24"/>
                                    </w:rPr>
                                    <w:t>验</w:t>
                                  </w:r>
                                </w:p>
                                <w:p>
                                  <w:pPr>
                                    <w:adjustRightInd w:val="0"/>
                                    <w:snapToGrid w:val="0"/>
                                    <w:jc w:val="center"/>
                                    <w:rPr>
                                      <w:color w:val="000000"/>
                                      <w:sz w:val="24"/>
                                    </w:rPr>
                                  </w:pPr>
                                </w:p>
                                <w:p>
                                  <w:pPr>
                                    <w:adjustRightInd w:val="0"/>
                                    <w:snapToGrid w:val="0"/>
                                    <w:jc w:val="center"/>
                                    <w:rPr>
                                      <w:color w:val="000000"/>
                                      <w:sz w:val="24"/>
                                    </w:rPr>
                                  </w:pPr>
                                  <w:r>
                                    <w:rPr>
                                      <w:color w:val="000000"/>
                                      <w:sz w:val="24"/>
                                    </w:rPr>
                                    <w:t>收</w:t>
                                  </w:r>
                                </w:p>
                                <w:p>
                                  <w:pPr>
                                    <w:adjustRightInd w:val="0"/>
                                    <w:snapToGrid w:val="0"/>
                                    <w:jc w:val="center"/>
                                    <w:rPr>
                                      <w:color w:val="000000"/>
                                      <w:sz w:val="24"/>
                                    </w:rPr>
                                  </w:pPr>
                                </w:p>
                                <w:p>
                                  <w:pPr>
                                    <w:adjustRightInd w:val="0"/>
                                    <w:snapToGrid w:val="0"/>
                                    <w:jc w:val="center"/>
                                    <w:rPr>
                                      <w:color w:val="000000"/>
                                      <w:sz w:val="24"/>
                                    </w:rPr>
                                  </w:pPr>
                                  <w:r>
                                    <w:rPr>
                                      <w:color w:val="000000"/>
                                      <w:sz w:val="24"/>
                                    </w:rPr>
                                    <w:t>监</w:t>
                                  </w:r>
                                </w:p>
                                <w:p>
                                  <w:pPr>
                                    <w:adjustRightInd w:val="0"/>
                                    <w:snapToGrid w:val="0"/>
                                    <w:jc w:val="center"/>
                                    <w:rPr>
                                      <w:color w:val="000000"/>
                                      <w:sz w:val="24"/>
                                    </w:rPr>
                                  </w:pPr>
                                </w:p>
                                <w:p>
                                  <w:pPr>
                                    <w:adjustRightInd w:val="0"/>
                                    <w:snapToGrid w:val="0"/>
                                    <w:jc w:val="center"/>
                                    <w:rPr>
                                      <w:color w:val="000000"/>
                                      <w:sz w:val="24"/>
                                    </w:rPr>
                                  </w:pPr>
                                  <w:r>
                                    <w:rPr>
                                      <w:color w:val="000000"/>
                                      <w:sz w:val="24"/>
                                    </w:rPr>
                                    <w:t>测</w:t>
                                  </w:r>
                                </w:p>
                                <w:p>
                                  <w:pPr>
                                    <w:adjustRightInd w:val="0"/>
                                    <w:snapToGrid w:val="0"/>
                                    <w:jc w:val="center"/>
                                    <w:rPr>
                                      <w:color w:val="000000"/>
                                      <w:sz w:val="24"/>
                                    </w:rPr>
                                  </w:pPr>
                                </w:p>
                                <w:p>
                                  <w:pPr>
                                    <w:adjustRightInd w:val="0"/>
                                    <w:snapToGrid w:val="0"/>
                                    <w:jc w:val="center"/>
                                    <w:rPr>
                                      <w:color w:val="000000"/>
                                      <w:sz w:val="24"/>
                                    </w:rPr>
                                  </w:pPr>
                                  <w:r>
                                    <w:rPr>
                                      <w:color w:val="000000"/>
                                      <w:sz w:val="24"/>
                                    </w:rPr>
                                    <w:t>依</w:t>
                                  </w:r>
                                </w:p>
                                <w:p>
                                  <w:pPr>
                                    <w:adjustRightInd w:val="0"/>
                                    <w:snapToGrid w:val="0"/>
                                    <w:jc w:val="center"/>
                                    <w:rPr>
                                      <w:color w:val="000000"/>
                                      <w:sz w:val="24"/>
                                    </w:rPr>
                                  </w:pPr>
                                </w:p>
                                <w:p>
                                  <w:pPr>
                                    <w:ind w:firstLine="240" w:firstLineChars="100"/>
                                  </w:pPr>
                                  <w:r>
                                    <w:rPr>
                                      <w:color w:val="000000"/>
                                      <w:sz w:val="24"/>
                                    </w:rPr>
                                    <w:t>据</w:t>
                                  </w:r>
                                </w:p>
                              </w:txbxContent>
                            </wps:txbx>
                            <wps:bodyPr upright="1"/>
                          </wps:wsp>
                        </a:graphicData>
                      </a:graphic>
                    </wp:anchor>
                  </w:drawing>
                </mc:Choice>
                <mc:Fallback>
                  <w:pict>
                    <v:shape id="_x0000_s1026" o:spid="_x0000_s1026" o:spt="202" type="#_x0000_t202" style="position:absolute;left:0pt;margin-left:-73.8pt;margin-top:12.9pt;height:181.15pt;width:48.85pt;z-index:251671552;mso-width-relative:page;mso-height-relative:page;" filled="f" stroked="f" coordsize="21600,21600" o:gfxdata="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HVZ99oAAAALAQAADwAAAAAAAAABACAAAAAi&#10;AAAAZHJzL2Rvd25yZXYueG1sUEsBAhQAFAAAAAgAh07iQNQrs/WWAQAACQMAAA4AAAAAAAAAAQAg&#10;AAAAKQEAAGRycy9lMm9Eb2MueG1sUEsFBgAAAAAGAAYAWQEAADEFAAAAAA==&#10;">
                      <v:fill on="f" focussize="0,0"/>
                      <v:stroke on="f" weight="0.25pt"/>
                      <v:imagedata o:title=""/>
                      <o:lock v:ext="edit" aspectratio="f"/>
                      <v:textbox>
                        <w:txbxContent>
                          <w:p>
                            <w:pPr>
                              <w:adjustRightInd w:val="0"/>
                              <w:snapToGrid w:val="0"/>
                              <w:jc w:val="center"/>
                              <w:rPr>
                                <w:color w:val="000000"/>
                                <w:sz w:val="24"/>
                              </w:rPr>
                            </w:pPr>
                            <w:r>
                              <w:rPr>
                                <w:color w:val="000000"/>
                                <w:sz w:val="24"/>
                              </w:rPr>
                              <w:t>验</w:t>
                            </w:r>
                          </w:p>
                          <w:p>
                            <w:pPr>
                              <w:adjustRightInd w:val="0"/>
                              <w:snapToGrid w:val="0"/>
                              <w:jc w:val="center"/>
                              <w:rPr>
                                <w:color w:val="000000"/>
                                <w:sz w:val="24"/>
                              </w:rPr>
                            </w:pPr>
                          </w:p>
                          <w:p>
                            <w:pPr>
                              <w:adjustRightInd w:val="0"/>
                              <w:snapToGrid w:val="0"/>
                              <w:jc w:val="center"/>
                              <w:rPr>
                                <w:color w:val="000000"/>
                                <w:sz w:val="24"/>
                              </w:rPr>
                            </w:pPr>
                            <w:r>
                              <w:rPr>
                                <w:color w:val="000000"/>
                                <w:sz w:val="24"/>
                              </w:rPr>
                              <w:t>收</w:t>
                            </w:r>
                          </w:p>
                          <w:p>
                            <w:pPr>
                              <w:adjustRightInd w:val="0"/>
                              <w:snapToGrid w:val="0"/>
                              <w:jc w:val="center"/>
                              <w:rPr>
                                <w:color w:val="000000"/>
                                <w:sz w:val="24"/>
                              </w:rPr>
                            </w:pPr>
                          </w:p>
                          <w:p>
                            <w:pPr>
                              <w:adjustRightInd w:val="0"/>
                              <w:snapToGrid w:val="0"/>
                              <w:jc w:val="center"/>
                              <w:rPr>
                                <w:color w:val="000000"/>
                                <w:sz w:val="24"/>
                              </w:rPr>
                            </w:pPr>
                            <w:r>
                              <w:rPr>
                                <w:color w:val="000000"/>
                                <w:sz w:val="24"/>
                              </w:rPr>
                              <w:t>监</w:t>
                            </w:r>
                          </w:p>
                          <w:p>
                            <w:pPr>
                              <w:adjustRightInd w:val="0"/>
                              <w:snapToGrid w:val="0"/>
                              <w:jc w:val="center"/>
                              <w:rPr>
                                <w:color w:val="000000"/>
                                <w:sz w:val="24"/>
                              </w:rPr>
                            </w:pPr>
                          </w:p>
                          <w:p>
                            <w:pPr>
                              <w:adjustRightInd w:val="0"/>
                              <w:snapToGrid w:val="0"/>
                              <w:jc w:val="center"/>
                              <w:rPr>
                                <w:color w:val="000000"/>
                                <w:sz w:val="24"/>
                              </w:rPr>
                            </w:pPr>
                            <w:r>
                              <w:rPr>
                                <w:color w:val="000000"/>
                                <w:sz w:val="24"/>
                              </w:rPr>
                              <w:t>测</w:t>
                            </w:r>
                          </w:p>
                          <w:p>
                            <w:pPr>
                              <w:adjustRightInd w:val="0"/>
                              <w:snapToGrid w:val="0"/>
                              <w:jc w:val="center"/>
                              <w:rPr>
                                <w:color w:val="000000"/>
                                <w:sz w:val="24"/>
                              </w:rPr>
                            </w:pPr>
                          </w:p>
                          <w:p>
                            <w:pPr>
                              <w:adjustRightInd w:val="0"/>
                              <w:snapToGrid w:val="0"/>
                              <w:jc w:val="center"/>
                              <w:rPr>
                                <w:color w:val="000000"/>
                                <w:sz w:val="24"/>
                              </w:rPr>
                            </w:pPr>
                            <w:r>
                              <w:rPr>
                                <w:color w:val="000000"/>
                                <w:sz w:val="24"/>
                              </w:rPr>
                              <w:t>依</w:t>
                            </w:r>
                          </w:p>
                          <w:p>
                            <w:pPr>
                              <w:adjustRightInd w:val="0"/>
                              <w:snapToGrid w:val="0"/>
                              <w:jc w:val="center"/>
                              <w:rPr>
                                <w:color w:val="000000"/>
                                <w:sz w:val="24"/>
                              </w:rPr>
                            </w:pPr>
                          </w:p>
                          <w:p>
                            <w:pPr>
                              <w:ind w:firstLine="240" w:firstLineChars="100"/>
                            </w:pPr>
                            <w:r>
                              <w:rPr>
                                <w:color w:val="000000"/>
                                <w:sz w:val="24"/>
                              </w:rPr>
                              <w:t>据</w:t>
                            </w:r>
                          </w:p>
                        </w:txbxContent>
                      </v:textbox>
                    </v:shape>
                  </w:pict>
                </mc:Fallback>
              </mc:AlternateContent>
            </w: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、诸暨市环境保护局《关于贯彻执行〈建设项目竣工环境保护验收暂行办法〉的指导意见》（诸环[2018]18号）；</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cs="宋体"/>
                <w:color w:val="000000"/>
                <w:sz w:val="24"/>
                <w:szCs w:val="24"/>
                <w:lang w:val="en-US" w:eastAsia="zh-CN"/>
              </w:rPr>
              <w:t>9</w:t>
            </w:r>
            <w:r>
              <w:rPr>
                <w:rFonts w:hint="eastAsia" w:ascii="宋体" w:hAnsi="宋体" w:eastAsia="宋体" w:cs="宋体"/>
                <w:color w:val="000000"/>
                <w:sz w:val="24"/>
                <w:szCs w:val="24"/>
              </w:rPr>
              <w:t>、</w:t>
            </w:r>
            <w:r>
              <w:rPr>
                <w:rFonts w:hint="eastAsia" w:ascii="宋体" w:hAnsi="宋体" w:cs="宋体"/>
                <w:color w:val="000000"/>
                <w:sz w:val="24"/>
                <w:szCs w:val="24"/>
                <w:lang w:eastAsia="zh-CN"/>
              </w:rPr>
              <w:t>内蒙古亿保环境</w:t>
            </w:r>
            <w:r>
              <w:rPr>
                <w:rFonts w:hint="eastAsia" w:ascii="宋体" w:hAnsi="宋体" w:eastAsia="宋体" w:cs="宋体"/>
                <w:color w:val="000000"/>
                <w:sz w:val="24"/>
                <w:szCs w:val="24"/>
              </w:rPr>
              <w:t>科技有限公司《</w:t>
            </w:r>
            <w:r>
              <w:rPr>
                <w:rFonts w:hint="eastAsia" w:ascii="宋体" w:hAnsi="宋体" w:eastAsia="宋体" w:cs="宋体"/>
                <w:bCs/>
                <w:color w:val="000000"/>
                <w:sz w:val="24"/>
                <w:szCs w:val="24"/>
              </w:rPr>
              <w:t>诸暨市</w:t>
            </w:r>
            <w:r>
              <w:rPr>
                <w:rFonts w:hint="eastAsia" w:ascii="宋体" w:hAnsi="宋体" w:cs="宋体"/>
                <w:bCs/>
                <w:color w:val="000000"/>
                <w:sz w:val="24"/>
                <w:szCs w:val="24"/>
                <w:lang w:eastAsia="zh-CN"/>
              </w:rPr>
              <w:t>灿秀</w:t>
            </w:r>
            <w:r>
              <w:rPr>
                <w:rFonts w:hint="eastAsia" w:ascii="宋体" w:hAnsi="宋体" w:eastAsia="宋体" w:cs="宋体"/>
                <w:bCs/>
                <w:color w:val="000000"/>
                <w:sz w:val="24"/>
                <w:szCs w:val="24"/>
              </w:rPr>
              <w:t>机械有限公司年产</w:t>
            </w:r>
            <w:r>
              <w:rPr>
                <w:rFonts w:hint="eastAsia" w:ascii="宋体" w:hAnsi="宋体" w:cs="宋体"/>
                <w:bCs/>
                <w:color w:val="000000"/>
                <w:sz w:val="24"/>
                <w:szCs w:val="24"/>
                <w:lang w:val="en-US" w:eastAsia="zh-CN"/>
              </w:rPr>
              <w:t>250</w:t>
            </w:r>
            <w:r>
              <w:rPr>
                <w:rFonts w:hint="eastAsia" w:ascii="宋体" w:hAnsi="宋体" w:eastAsia="宋体" w:cs="宋体"/>
                <w:bCs/>
                <w:color w:val="000000"/>
                <w:sz w:val="24"/>
                <w:szCs w:val="24"/>
              </w:rPr>
              <w:t>吨五金机械、</w:t>
            </w:r>
            <w:r>
              <w:rPr>
                <w:rFonts w:hint="eastAsia" w:ascii="宋体" w:hAnsi="宋体" w:cs="宋体"/>
                <w:bCs/>
                <w:color w:val="000000"/>
                <w:sz w:val="24"/>
                <w:szCs w:val="24"/>
                <w:lang w:eastAsia="zh-CN"/>
              </w:rPr>
              <w:t>水暖管道管件</w:t>
            </w:r>
            <w:r>
              <w:rPr>
                <w:rFonts w:hint="eastAsia" w:ascii="宋体" w:hAnsi="宋体" w:eastAsia="宋体" w:cs="宋体"/>
                <w:bCs/>
                <w:color w:val="000000"/>
                <w:sz w:val="24"/>
                <w:szCs w:val="24"/>
              </w:rPr>
              <w:t>生产线</w:t>
            </w:r>
            <w:r>
              <w:rPr>
                <w:rFonts w:hint="eastAsia" w:ascii="宋体" w:hAnsi="宋体" w:eastAsia="宋体" w:cs="宋体"/>
                <w:color w:val="000000"/>
                <w:sz w:val="24"/>
                <w:szCs w:val="24"/>
              </w:rPr>
              <w:t>建设项目环境影响评价报告表》 (2018年12月)；</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rPr>
              <w:t>、诸暨市环境保护局出具的《浙江省工业企业“零土地”技术改造项目环境影响评价文件承诺备案受理书》（诸环建备[2018]5</w:t>
            </w:r>
            <w:r>
              <w:rPr>
                <w:rFonts w:hint="eastAsia" w:ascii="宋体" w:hAnsi="宋体" w:cs="宋体"/>
                <w:color w:val="000000"/>
                <w:sz w:val="24"/>
                <w:szCs w:val="24"/>
                <w:lang w:val="en-US" w:eastAsia="zh-CN"/>
              </w:rPr>
              <w:t>62</w:t>
            </w:r>
            <w:r>
              <w:rPr>
                <w:rFonts w:hint="eastAsia" w:ascii="宋体" w:hAnsi="宋体" w:eastAsia="宋体" w:cs="宋体"/>
                <w:color w:val="000000"/>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09" w:type="dxa"/>
            <w:vAlign w:val="center"/>
          </w:tcPr>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000000"/>
                <w:sz w:val="24"/>
                <w:szCs w:val="24"/>
              </w:rPr>
            </w:pPr>
            <w:r>
              <w:rPr>
                <w:rFonts w:hint="eastAsia" w:ascii="宋体" w:hAnsi="宋体" w:eastAsia="宋体" w:cs="宋体"/>
                <w:color w:val="000000"/>
                <w:sz w:val="24"/>
                <w:szCs w:val="24"/>
              </w:rPr>
              <w:t>验收监测标准</w:t>
            </w:r>
          </w:p>
        </w:tc>
        <w:tc>
          <w:tcPr>
            <w:tcW w:w="6946" w:type="dxa"/>
            <w:gridSpan w:val="5"/>
            <w:vAlign w:val="center"/>
          </w:tcPr>
          <w:p>
            <w:pPr>
              <w:keepNext w:val="0"/>
              <w:keepLines w:val="0"/>
              <w:suppressLineNumbers w:val="0"/>
              <w:adjustRightInd w:val="0"/>
              <w:snapToGrid w:val="0"/>
              <w:spacing w:before="0" w:beforeAutospacing="0" w:after="0" w:afterAutospacing="0" w:line="480" w:lineRule="exact"/>
              <w:ind w:left="0" w:right="0"/>
              <w:rPr>
                <w:rFonts w:hint="eastAsia" w:ascii="宋体" w:hAnsi="宋体" w:eastAsia="宋体" w:cs="宋体"/>
                <w:b w:val="0"/>
                <w:bCs/>
                <w:sz w:val="24"/>
                <w:szCs w:val="24"/>
              </w:rPr>
            </w:pPr>
            <w:r>
              <w:rPr>
                <w:rFonts w:hint="eastAsia" w:ascii="宋体" w:hAnsi="宋体" w:eastAsia="宋体" w:cs="宋体"/>
                <w:b w:val="0"/>
                <w:bCs/>
                <w:sz w:val="24"/>
                <w:szCs w:val="24"/>
              </w:rPr>
              <w:t>1、废水</w:t>
            </w:r>
          </w:p>
          <w:p>
            <w:pPr>
              <w:keepNext w:val="0"/>
              <w:keepLines w:val="0"/>
              <w:suppressLineNumbers w:val="0"/>
              <w:adjustRightInd w:val="0"/>
              <w:snapToGrid w:val="0"/>
              <w:spacing w:before="0" w:beforeAutospacing="0" w:after="0" w:afterAutospacing="0" w:line="480" w:lineRule="exact"/>
              <w:ind w:left="0" w:right="0" w:firstLine="464" w:firstLineChars="200"/>
              <w:rPr>
                <w:rFonts w:hint="eastAsia" w:ascii="宋体" w:hAnsi="宋体" w:eastAsia="宋体" w:cs="宋体"/>
                <w:b w:val="0"/>
                <w:bCs/>
                <w:sz w:val="24"/>
                <w:szCs w:val="24"/>
              </w:rPr>
            </w:pPr>
            <w:r>
              <w:rPr>
                <w:rFonts w:hint="eastAsia" w:ascii="宋体" w:hAnsi="宋体" w:eastAsia="宋体" w:cs="宋体"/>
                <w:b w:val="0"/>
                <w:bCs/>
                <w:spacing w:val="-4"/>
                <w:sz w:val="24"/>
                <w:szCs w:val="24"/>
              </w:rPr>
              <w:t>本项目排水采用雨污分流、污废分流制。厂区屋面和道路雨水经雨水管道收集后排入市政雨水管道，项目生活</w:t>
            </w:r>
            <w:r>
              <w:rPr>
                <w:rFonts w:hint="eastAsia" w:ascii="宋体" w:hAnsi="宋体" w:eastAsia="宋体" w:cs="宋体"/>
                <w:b w:val="0"/>
                <w:bCs/>
                <w:sz w:val="24"/>
                <w:szCs w:val="24"/>
              </w:rPr>
              <w:t>废水经地埋式污水处理设施后达到《污水综合排放标准》(GB8978-1996)中一级标准后排放。具体标准值详见表</w:t>
            </w:r>
            <w:r>
              <w:rPr>
                <w:rFonts w:hint="eastAsia" w:ascii="宋体" w:hAnsi="宋体" w:eastAsia="宋体" w:cs="宋体"/>
                <w:b w:val="0"/>
                <w:bCs/>
                <w:sz w:val="24"/>
                <w:szCs w:val="24"/>
                <w:lang w:val="en-US" w:eastAsia="zh-CN"/>
              </w:rPr>
              <w:t>1-1</w:t>
            </w:r>
            <w:r>
              <w:rPr>
                <w:rFonts w:hint="eastAsia" w:ascii="宋体" w:hAnsi="宋体" w:eastAsia="宋体" w:cs="宋体"/>
                <w:b w:val="0"/>
                <w:bCs/>
                <w:sz w:val="24"/>
                <w:szCs w:val="24"/>
              </w:rPr>
              <w:t>。</w:t>
            </w:r>
            <w:r>
              <w:rPr>
                <w:rFonts w:hint="eastAsia" w:ascii="宋体" w:hAnsi="宋体" w:eastAsia="宋体" w:cs="宋体"/>
                <w:b w:val="0"/>
                <w:bCs/>
                <w:snapToGrid w:val="0"/>
                <w:kern w:val="0"/>
                <w:sz w:val="24"/>
                <w:szCs w:val="24"/>
              </w:rPr>
              <w:t xml:space="preserve"> </w:t>
            </w:r>
          </w:p>
          <w:p>
            <w:pPr>
              <w:keepNext w:val="0"/>
              <w:keepLines w:val="0"/>
              <w:suppressLineNumbers w:val="0"/>
              <w:spacing w:before="0" w:beforeAutospacing="0" w:after="0" w:afterAutospacing="0"/>
              <w:ind w:left="0" w:right="0"/>
              <w:jc w:val="center"/>
              <w:rPr>
                <w:rFonts w:hint="eastAsia" w:ascii="宋体" w:hAnsi="宋体" w:eastAsia="宋体" w:cs="宋体"/>
                <w:b w:val="0"/>
                <w:bCs/>
                <w:sz w:val="24"/>
                <w:szCs w:val="24"/>
              </w:rPr>
            </w:pPr>
            <w:r>
              <w:rPr>
                <w:rFonts w:hint="eastAsia" w:ascii="宋体" w:hAnsi="宋体" w:eastAsia="宋体" w:cs="宋体"/>
                <w:b w:val="0"/>
                <w:bCs/>
                <w:sz w:val="24"/>
                <w:szCs w:val="24"/>
              </w:rPr>
              <w:t>表</w:t>
            </w:r>
            <w:r>
              <w:rPr>
                <w:rFonts w:hint="eastAsia" w:ascii="宋体" w:hAnsi="宋体" w:eastAsia="宋体" w:cs="宋体"/>
                <w:b w:val="0"/>
                <w:bCs/>
                <w:sz w:val="24"/>
                <w:szCs w:val="24"/>
                <w:lang w:val="en-US" w:eastAsia="zh-CN"/>
              </w:rPr>
              <w:t>1-1</w:t>
            </w:r>
            <w:r>
              <w:rPr>
                <w:rFonts w:hint="eastAsia" w:ascii="宋体" w:hAnsi="宋体" w:eastAsia="宋体" w:cs="宋体"/>
                <w:b w:val="0"/>
                <w:bCs/>
                <w:sz w:val="24"/>
                <w:szCs w:val="24"/>
              </w:rPr>
              <w:t xml:space="preserve"> 《污水综合排放标准》单位：mg/L </w:t>
            </w:r>
            <w:r>
              <w:rPr>
                <w:rFonts w:hint="eastAsia" w:ascii="宋体" w:hAnsi="宋体" w:eastAsia="宋体" w:cs="宋体"/>
                <w:b w:val="0"/>
                <w:bCs/>
                <w:sz w:val="24"/>
                <w:szCs w:val="24"/>
                <w:lang w:val="en-US" w:eastAsia="zh-CN"/>
              </w:rPr>
              <w:t>pH无纲量</w:t>
            </w:r>
          </w:p>
          <w:tbl>
            <w:tblPr>
              <w:tblStyle w:val="9"/>
              <w:tblW w:w="6131" w:type="dxa"/>
              <w:jc w:val="center"/>
              <w:tblInd w:w="-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617"/>
              <w:gridCol w:w="1015"/>
              <w:gridCol w:w="1008"/>
              <w:gridCol w:w="861"/>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770" w:type="dxa"/>
                  <w:tcBorders>
                    <w:tl2br w:val="single" w:color="auto" w:sz="4" w:space="0"/>
                  </w:tcBorders>
                  <w:noWrap w:val="0"/>
                  <w:vAlign w:val="center"/>
                </w:tcPr>
                <w:p>
                  <w:pPr>
                    <w:pStyle w:val="13"/>
                    <w:keepNext w:val="0"/>
                    <w:keepLines w:val="0"/>
                    <w:suppressLineNumbers w:val="0"/>
                    <w:spacing w:before="0" w:beforeAutospacing="0" w:after="0" w:afterAutospacing="0"/>
                    <w:ind w:left="0" w:right="0" w:firstLine="580" w:firstLineChars="250"/>
                    <w:jc w:val="both"/>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项目</w:t>
                  </w:r>
                </w:p>
                <w:p>
                  <w:pPr>
                    <w:pStyle w:val="13"/>
                    <w:keepNext w:val="0"/>
                    <w:keepLines w:val="0"/>
                    <w:suppressLineNumbers w:val="0"/>
                    <w:spacing w:before="0" w:beforeAutospacing="0" w:after="0" w:afterAutospacing="0"/>
                    <w:ind w:left="0" w:right="0"/>
                    <w:jc w:val="both"/>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 xml:space="preserve"> </w:t>
                  </w:r>
                  <w:r>
                    <w:rPr>
                      <w:rFonts w:hint="eastAsia" w:ascii="宋体" w:hAnsi="宋体" w:eastAsia="宋体" w:cs="宋体"/>
                      <w:b w:val="0"/>
                      <w:bCs/>
                      <w:sz w:val="24"/>
                      <w:szCs w:val="24"/>
                      <w:lang w:eastAsia="zh-CN"/>
                    </w:rPr>
                    <w:t>标准</w:t>
                  </w:r>
                </w:p>
              </w:tc>
              <w:tc>
                <w:tcPr>
                  <w:tcW w:w="617"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rPr>
                  </w:pPr>
                  <w:r>
                    <w:rPr>
                      <w:rFonts w:hint="eastAsia" w:ascii="宋体" w:hAnsi="宋体" w:eastAsia="宋体" w:cs="宋体"/>
                      <w:b w:val="0"/>
                      <w:bCs/>
                      <w:sz w:val="24"/>
                      <w:szCs w:val="24"/>
                    </w:rPr>
                    <w:t>pH</w:t>
                  </w:r>
                </w:p>
              </w:tc>
              <w:tc>
                <w:tcPr>
                  <w:tcW w:w="1015"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化学需氧量</w:t>
                  </w:r>
                </w:p>
              </w:tc>
              <w:tc>
                <w:tcPr>
                  <w:tcW w:w="1008"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氨氮</w:t>
                  </w:r>
                </w:p>
              </w:tc>
              <w:tc>
                <w:tcPr>
                  <w:tcW w:w="861"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悬浮物</w:t>
                  </w:r>
                </w:p>
              </w:tc>
              <w:tc>
                <w:tcPr>
                  <w:tcW w:w="860"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1770"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rPr>
                  </w:pPr>
                  <w:r>
                    <w:rPr>
                      <w:rFonts w:hint="eastAsia" w:ascii="宋体" w:hAnsi="宋体" w:eastAsia="宋体" w:cs="宋体"/>
                      <w:b w:val="0"/>
                      <w:bCs/>
                      <w:sz w:val="24"/>
                      <w:szCs w:val="24"/>
                    </w:rPr>
                    <w:t>一级标准</w:t>
                  </w:r>
                </w:p>
              </w:tc>
              <w:tc>
                <w:tcPr>
                  <w:tcW w:w="617"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rPr>
                  </w:pPr>
                  <w:r>
                    <w:rPr>
                      <w:rFonts w:hint="eastAsia" w:ascii="宋体" w:hAnsi="宋体" w:eastAsia="宋体" w:cs="宋体"/>
                      <w:b w:val="0"/>
                      <w:bCs/>
                      <w:sz w:val="24"/>
                      <w:szCs w:val="24"/>
                    </w:rPr>
                    <w:t>6-9</w:t>
                  </w:r>
                </w:p>
              </w:tc>
              <w:tc>
                <w:tcPr>
                  <w:tcW w:w="1015"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rPr>
                  </w:pPr>
                  <w:r>
                    <w:rPr>
                      <w:rFonts w:hint="eastAsia" w:ascii="宋体" w:hAnsi="宋体" w:eastAsia="宋体" w:cs="宋体"/>
                      <w:b w:val="0"/>
                      <w:bCs/>
                      <w:sz w:val="24"/>
                      <w:szCs w:val="24"/>
                    </w:rPr>
                    <w:t>100</w:t>
                  </w:r>
                </w:p>
              </w:tc>
              <w:tc>
                <w:tcPr>
                  <w:tcW w:w="1008"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rPr>
                  </w:pPr>
                  <w:r>
                    <w:rPr>
                      <w:rFonts w:hint="eastAsia" w:ascii="宋体" w:hAnsi="宋体" w:eastAsia="宋体" w:cs="宋体"/>
                      <w:b w:val="0"/>
                      <w:bCs/>
                      <w:sz w:val="24"/>
                      <w:szCs w:val="24"/>
                    </w:rPr>
                    <w:t>15</w:t>
                  </w:r>
                </w:p>
              </w:tc>
              <w:tc>
                <w:tcPr>
                  <w:tcW w:w="861" w:type="dxa"/>
                  <w:noWrap w:val="0"/>
                  <w:vAlign w:val="center"/>
                </w:tcPr>
                <w:p>
                  <w:pPr>
                    <w:pStyle w:val="13"/>
                    <w:keepNext w:val="0"/>
                    <w:keepLines w:val="0"/>
                    <w:suppressLineNumbers w:val="0"/>
                    <w:spacing w:before="0" w:beforeAutospacing="0" w:after="0" w:afterAutospacing="0"/>
                    <w:ind w:left="0" w:right="0"/>
                    <w:rPr>
                      <w:rFonts w:hint="eastAsia" w:ascii="宋体" w:hAnsi="宋体" w:eastAsia="宋体" w:cs="宋体"/>
                      <w:b w:val="0"/>
                      <w:bCs/>
                      <w:sz w:val="24"/>
                      <w:szCs w:val="24"/>
                    </w:rPr>
                  </w:pPr>
                  <w:r>
                    <w:rPr>
                      <w:rFonts w:hint="eastAsia" w:ascii="宋体" w:hAnsi="宋体" w:eastAsia="宋体" w:cs="宋体"/>
                      <w:b w:val="0"/>
                      <w:bCs/>
                      <w:sz w:val="24"/>
                      <w:szCs w:val="24"/>
                    </w:rPr>
                    <w:t>20</w:t>
                  </w:r>
                </w:p>
              </w:tc>
              <w:tc>
                <w:tcPr>
                  <w:tcW w:w="860" w:type="dxa"/>
                  <w:noWrap w:val="0"/>
                  <w:vAlign w:val="center"/>
                </w:tcPr>
                <w:p>
                  <w:pPr>
                    <w:pStyle w:val="13"/>
                    <w:keepNext w:val="0"/>
                    <w:keepLines w:val="0"/>
                    <w:suppressLineNumbers w:val="0"/>
                    <w:spacing w:before="0" w:beforeAutospacing="0" w:after="0" w:afterAutospacing="0"/>
                    <w:ind w:left="0" w:right="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10</w:t>
                  </w:r>
                </w:p>
              </w:tc>
            </w:tr>
          </w:tbl>
          <w:p>
            <w:pPr>
              <w:keepNext w:val="0"/>
              <w:keepLines w:val="0"/>
              <w:suppressLineNumbers w:val="0"/>
              <w:spacing w:before="0" w:beforeAutospacing="0" w:after="0" w:afterAutospacing="0" w:line="360" w:lineRule="auto"/>
              <w:ind w:left="0" w:right="0"/>
              <w:jc w:val="both"/>
              <w:rPr>
                <w:rFonts w:hint="eastAsia" w:ascii="宋体" w:hAnsi="宋体" w:eastAsia="宋体" w:cs="宋体"/>
                <w:b w:val="0"/>
                <w:bCs/>
                <w:color w:val="000000"/>
                <w:sz w:val="24"/>
                <w:szCs w:val="24"/>
              </w:rPr>
            </w:pPr>
          </w:p>
          <w:p>
            <w:pPr>
              <w:keepNext w:val="0"/>
              <w:keepLines w:val="0"/>
              <w:suppressLineNumbers w:val="0"/>
              <w:spacing w:before="0" w:beforeAutospacing="0" w:after="0" w:afterAutospacing="0" w:line="360" w:lineRule="auto"/>
              <w:ind w:left="0" w:right="0" w:firstLine="482" w:firstLineChars="20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2、噪声</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项目地四周厂界噪声排放执行《工业企业厂界环境噪声排放标准》（GB12348-2008）2 类标准。</w:t>
            </w:r>
          </w:p>
          <w:p>
            <w:pPr>
              <w:keepNext w:val="0"/>
              <w:keepLines w:val="0"/>
              <w:suppressLineNumbers w:val="0"/>
              <w:spacing w:before="0" w:beforeAutospacing="0" w:after="0" w:afterAutospacing="0" w:line="360" w:lineRule="auto"/>
              <w:ind w:left="0" w:right="0" w:firstLine="600" w:firstLineChars="249"/>
              <w:jc w:val="left"/>
              <w:rPr>
                <w:rFonts w:hint="eastAsia" w:ascii="宋体" w:hAnsi="宋体" w:eastAsia="宋体" w:cs="宋体"/>
                <w:b/>
                <w:color w:val="000000"/>
                <w:sz w:val="24"/>
                <w:szCs w:val="24"/>
              </w:rPr>
            </w:pPr>
            <w:r>
              <w:rPr>
                <w:rFonts w:hint="eastAsia" w:ascii="宋体" w:hAnsi="宋体" w:eastAsia="宋体" w:cs="宋体"/>
                <w:b/>
                <w:bCs/>
                <w:color w:val="000000"/>
                <w:sz w:val="24"/>
                <w:szCs w:val="24"/>
              </w:rPr>
              <w:t xml:space="preserve">表1-2 </w:t>
            </w:r>
            <w:r>
              <w:rPr>
                <w:rFonts w:hint="eastAsia" w:ascii="宋体" w:hAnsi="宋体" w:eastAsia="宋体" w:cs="宋体"/>
                <w:b/>
                <w:color w:val="000000"/>
                <w:sz w:val="24"/>
                <w:szCs w:val="24"/>
              </w:rPr>
              <w:t>《工业企业厂界环境噪声排放标准》（GB12348-2008）</w:t>
            </w:r>
          </w:p>
          <w:tbl>
            <w:tblPr>
              <w:tblStyle w:val="9"/>
              <w:tblW w:w="65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1315"/>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2587"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105" w:leftChars="-50" w:right="-105" w:rightChars="-5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标准</w:t>
                  </w:r>
                </w:p>
              </w:tc>
              <w:tc>
                <w:tcPr>
                  <w:tcW w:w="1315"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105" w:rightChars="-50"/>
                    <w:jc w:val="center"/>
                    <w:rPr>
                      <w:rFonts w:hint="eastAsia" w:ascii="宋体" w:hAnsi="宋体" w:eastAsia="宋体" w:cs="宋体"/>
                      <w:color w:val="000000"/>
                      <w:sz w:val="24"/>
                      <w:szCs w:val="24"/>
                    </w:rPr>
                  </w:pPr>
                  <w:r>
                    <w:rPr>
                      <w:rFonts w:hint="eastAsia" w:ascii="宋体" w:hAnsi="宋体" w:eastAsia="宋体" w:cs="宋体"/>
                      <w:color w:val="000000"/>
                      <w:sz w:val="24"/>
                      <w:szCs w:val="24"/>
                    </w:rPr>
                    <w:t>类别</w:t>
                  </w:r>
                </w:p>
              </w:tc>
              <w:tc>
                <w:tcPr>
                  <w:tcW w:w="26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105" w:leftChars="-50" w:right="-105" w:rightChars="-50"/>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258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105" w:leftChars="-50" w:right="-105" w:rightChars="-50"/>
                    <w:jc w:val="center"/>
                    <w:rPr>
                      <w:rFonts w:hint="eastAsia" w:ascii="宋体" w:hAnsi="宋体" w:eastAsia="宋体" w:cs="宋体"/>
                      <w:color w:val="000000"/>
                      <w:sz w:val="24"/>
                      <w:szCs w:val="24"/>
                    </w:rPr>
                  </w:pPr>
                </w:p>
              </w:tc>
              <w:tc>
                <w:tcPr>
                  <w:tcW w:w="1315"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105" w:leftChars="-50" w:right="-105" w:rightChars="-50"/>
                    <w:jc w:val="center"/>
                    <w:rPr>
                      <w:rFonts w:hint="eastAsia" w:ascii="宋体" w:hAnsi="宋体" w:eastAsia="宋体" w:cs="宋体"/>
                      <w:color w:val="000000"/>
                      <w:sz w:val="24"/>
                      <w:szCs w:val="24"/>
                    </w:rPr>
                  </w:pPr>
                </w:p>
              </w:tc>
              <w:tc>
                <w:tcPr>
                  <w:tcW w:w="26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105" w:leftChars="-50" w:right="-105" w:rightChars="-5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25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105" w:leftChars="-50" w:right="-105" w:rightChars="-50"/>
                    <w:jc w:val="center"/>
                    <w:rPr>
                      <w:rFonts w:hint="eastAsia" w:ascii="宋体" w:hAnsi="宋体" w:eastAsia="宋体" w:cs="宋体"/>
                      <w:color w:val="000000"/>
                      <w:sz w:val="24"/>
                      <w:szCs w:val="24"/>
                    </w:rPr>
                  </w:pPr>
                  <w:r>
                    <w:rPr>
                      <w:rFonts w:hint="eastAsia" w:ascii="宋体" w:hAnsi="宋体" w:eastAsia="宋体" w:cs="宋体"/>
                      <w:color w:val="000000"/>
                      <w:sz w:val="24"/>
                      <w:szCs w:val="24"/>
                    </w:rPr>
                    <w:t>GB12348-2008</w:t>
                  </w:r>
                </w:p>
              </w:tc>
              <w:tc>
                <w:tcPr>
                  <w:tcW w:w="13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105" w:leftChars="-50" w:right="-105" w:rightChars="-5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2类</w:t>
                  </w:r>
                </w:p>
              </w:tc>
              <w:tc>
                <w:tcPr>
                  <w:tcW w:w="26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105" w:leftChars="-50" w:right="-105" w:rightChars="-5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60</w:t>
                  </w:r>
                </w:p>
              </w:tc>
            </w:tr>
          </w:tbl>
          <w:p>
            <w:pPr>
              <w:keepNext w:val="0"/>
              <w:keepLines w:val="0"/>
              <w:numPr>
                <w:ilvl w:val="0"/>
                <w:numId w:val="0"/>
              </w:numPr>
              <w:suppressLineNumbers w:val="0"/>
              <w:adjustRightInd w:val="0"/>
              <w:snapToGrid w:val="0"/>
              <w:spacing w:before="0" w:beforeAutospacing="0" w:after="0" w:afterAutospacing="0" w:line="360" w:lineRule="auto"/>
              <w:ind w:left="0" w:right="0"/>
              <w:rPr>
                <w:rFonts w:hint="eastAsia" w:ascii="宋体" w:hAnsi="宋体" w:cs="宋体"/>
                <w:b/>
                <w:sz w:val="24"/>
                <w:szCs w:val="24"/>
                <w:lang w:val="en-US" w:eastAsia="zh-CN"/>
              </w:rPr>
            </w:pPr>
          </w:p>
          <w:p>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固废</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sz w:val="24"/>
                <w:szCs w:val="24"/>
              </w:rPr>
            </w:pPr>
            <w:r>
              <w:rPr>
                <w:rFonts w:hint="eastAsia" w:ascii="宋体" w:hAnsi="宋体" w:eastAsia="宋体" w:cs="宋体"/>
                <w:sz w:val="24"/>
                <w:szCs w:val="24"/>
              </w:rPr>
              <w:t>固废处理按照《中华人民共和国固体废弃物防治法》和《浙江省固体废物污染环境防治条例》的要求，妥善处理，不得形成二次污染。本项目产生的一般固体废弃物执行《一般工业固体废物贮存、处置场污染控制标准》（GB18599-2001）及其标准修改单（环境保护部公告2013年第36号）要求；生活垃圾由环卫部门负责清运。</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mc:AlternateContent>
                <mc:Choice Requires="wps">
                  <w:drawing>
                    <wp:anchor distT="0" distB="0" distL="114300" distR="114300" simplePos="0" relativeHeight="252960768" behindDoc="0" locked="0" layoutInCell="1" allowOverlap="1">
                      <wp:simplePos x="0" y="0"/>
                      <wp:positionH relativeFrom="column">
                        <wp:posOffset>-1180465</wp:posOffset>
                      </wp:positionH>
                      <wp:positionV relativeFrom="paragraph">
                        <wp:posOffset>172720</wp:posOffset>
                      </wp:positionV>
                      <wp:extent cx="1087755" cy="17811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87755" cy="1781175"/>
                              </a:xfrm>
                              <a:prstGeom prst="rect">
                                <a:avLst/>
                              </a:prstGeom>
                              <a:noFill/>
                              <a:ln w="3175">
                                <a:noFill/>
                              </a:ln>
                            </wps:spPr>
                            <wps:txbx>
                              <w:txbxContent>
                                <w:p>
                                  <w:pPr>
                                    <w:rPr>
                                      <w:rFonts w:hint="eastAsia" w:eastAsia="宋体"/>
                                      <w:lang w:eastAsia="zh-CN"/>
                                    </w:rPr>
                                  </w:pPr>
                                  <w:r>
                                    <w:rPr>
                                      <w:rFonts w:hint="eastAsia"/>
                                      <w:lang w:eastAsia="zh-CN"/>
                                    </w:rPr>
                                    <w:t>总量控制指标</w:t>
                                  </w:r>
                                </w:p>
                              </w:txbxContent>
                            </wps:txbx>
                            <wps:bodyPr upright="1"/>
                          </wps:wsp>
                        </a:graphicData>
                      </a:graphic>
                    </wp:anchor>
                  </w:drawing>
                </mc:Choice>
                <mc:Fallback>
                  <w:pict>
                    <v:shape id="_x0000_s1026" o:spid="_x0000_s1026" o:spt="202" type="#_x0000_t202" style="position:absolute;left:0pt;margin-left:-92.95pt;margin-top:13.6pt;height:140.25pt;width:85.65pt;z-index:252960768;mso-width-relative:page;mso-height-relative:page;" filled="f" stroked="f" coordsize="21600,21600" o:gfxdata="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y6hRfaAAAACwEAAA8AAAAAAAAAAQAgAAAA&#10;IgAAAGRycy9kb3ducmV2LnhtbFBLAQIUABQAAAAIAIdO4kBbU+R2lwEAAAoDAAAOAAAAAAAAAAEA&#10;IAAAACkBAABkcnMvZTJvRG9jLnhtbFBLBQYAAAAABgAGAFkBAAAyBQAAAAA=&#10;">
                      <v:fill on="f" focussize="0,0"/>
                      <v:stroke on="f" weight="0.25pt"/>
                      <v:imagedata o:title=""/>
                      <o:lock v:ext="edit" aspectratio="f"/>
                      <v:textbox>
                        <w:txbxContent>
                          <w:p>
                            <w:pPr>
                              <w:rPr>
                                <w:rFonts w:hint="eastAsia" w:eastAsia="宋体"/>
                                <w:lang w:eastAsia="zh-CN"/>
                              </w:rPr>
                            </w:pPr>
                            <w:r>
                              <w:rPr>
                                <w:rFonts w:hint="eastAsia"/>
                                <w:lang w:eastAsia="zh-CN"/>
                              </w:rPr>
                              <w:t>总量控制指标</w:t>
                            </w:r>
                          </w:p>
                        </w:txbxContent>
                      </v:textbox>
                    </v:shape>
                  </w:pict>
                </mc:Fallback>
              </mc:AlternateContent>
            </w:r>
            <w:r>
              <w:rPr>
                <w:rFonts w:hint="eastAsia" w:ascii="宋体" w:hAnsi="宋体" w:eastAsia="宋体" w:cs="宋体"/>
                <w:color w:val="000000"/>
                <w:sz w:val="24"/>
                <w:szCs w:val="24"/>
              </w:rPr>
              <w:t>4、污染物总量考核</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环评建议以废水量</w:t>
            </w:r>
            <w:r>
              <w:rPr>
                <w:rFonts w:hint="eastAsia" w:ascii="宋体" w:hAnsi="宋体" w:eastAsia="宋体" w:cs="宋体"/>
                <w:color w:val="000000"/>
                <w:sz w:val="24"/>
                <w:szCs w:val="24"/>
                <w:lang w:val="en-US" w:eastAsia="zh-CN"/>
              </w:rPr>
              <w:t>120</w:t>
            </w:r>
            <w:r>
              <w:rPr>
                <w:rFonts w:hint="eastAsia" w:ascii="宋体" w:hAnsi="宋体" w:eastAsia="宋体" w:cs="宋体"/>
                <w:color w:val="000000"/>
                <w:sz w:val="24"/>
                <w:szCs w:val="24"/>
              </w:rPr>
              <w:t>t/a、化学需氧量0.0</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rPr>
              <w:t>t/a、氨氮0.00</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t/a 作为企业的污染物经处理达标后排入环境的总量控制建议值。</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bCs/>
                <w:color w:val="000000"/>
                <w:sz w:val="24"/>
                <w:szCs w:val="24"/>
              </w:rPr>
            </w:pPr>
          </w:p>
        </w:tc>
      </w:tr>
    </w:tbl>
    <w:p>
      <w:pPr>
        <w:shd w:val="solid" w:color="FFFFFF" w:fill="auto"/>
        <w:autoSpaceDN w:val="0"/>
        <w:spacing w:after="150" w:line="315" w:lineRule="atLeast"/>
        <w:rPr>
          <w:b/>
          <w:color w:val="000000"/>
          <w:spacing w:val="8"/>
          <w:sz w:val="24"/>
          <w:shd w:val="clear" w:color="auto" w:fill="FFFFFF"/>
        </w:rPr>
        <w:sectPr>
          <w:headerReference r:id="rId3" w:type="default"/>
          <w:footerReference r:id="rId4" w:type="default"/>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表二</w:t>
      </w:r>
    </w:p>
    <w:tbl>
      <w:tblPr>
        <w:tblStyle w:val="9"/>
        <w:tblW w:w="8810" w:type="dxa"/>
        <w:tblInd w:w="108" w:type="dxa"/>
        <w:tblLayout w:type="fixed"/>
        <w:tblCellMar>
          <w:top w:w="0" w:type="dxa"/>
          <w:left w:w="0" w:type="dxa"/>
          <w:bottom w:w="0" w:type="dxa"/>
          <w:right w:w="0" w:type="dxa"/>
        </w:tblCellMar>
      </w:tblPr>
      <w:tblGrid>
        <w:gridCol w:w="8810"/>
      </w:tblGrid>
      <w:tr>
        <w:tblPrEx>
          <w:tblLayout w:type="fixed"/>
          <w:tblCellMar>
            <w:top w:w="0" w:type="dxa"/>
            <w:left w:w="0" w:type="dxa"/>
            <w:bottom w:w="0" w:type="dxa"/>
            <w:right w:w="0" w:type="dxa"/>
          </w:tblCellMar>
        </w:tblPrEx>
        <w:trPr>
          <w:trHeight w:val="13023" w:hRule="atLeast"/>
        </w:trPr>
        <w:tc>
          <w:tcPr>
            <w:tcW w:w="8810" w:type="dxa"/>
            <w:tcBorders>
              <w:top w:val="single" w:color="000000" w:sz="6" w:space="0"/>
              <w:left w:val="single" w:color="000000" w:sz="6" w:space="0"/>
              <w:bottom w:val="single" w:color="auto" w:sz="4" w:space="0"/>
              <w:right w:val="single" w:color="000000" w:sz="6" w:space="0"/>
            </w:tcBorders>
            <w:shd w:val="solid" w:color="FFFFFF" w:fill="auto"/>
            <w:tcMar>
              <w:top w:w="0" w:type="dxa"/>
              <w:left w:w="105" w:type="dxa"/>
              <w:bottom w:w="0" w:type="dxa"/>
              <w:right w:w="105" w:type="dxa"/>
            </w:tcMar>
          </w:tcPr>
          <w:p>
            <w:pPr>
              <w:keepNext w:val="0"/>
              <w:keepLines w:val="0"/>
              <w:suppressLineNumbers w:val="0"/>
              <w:spacing w:before="0" w:beforeAutospacing="0" w:after="0" w:afterAutospacing="0" w:line="360" w:lineRule="auto"/>
              <w:ind w:left="0" w:right="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2.工程建设内容</w:t>
            </w:r>
          </w:p>
          <w:p>
            <w:pPr>
              <w:keepNext w:val="0"/>
              <w:keepLines w:val="0"/>
              <w:suppressLineNumbers w:val="0"/>
              <w:spacing w:before="0" w:beforeAutospacing="0" w:after="0" w:afterAutospacing="0" w:line="360" w:lineRule="auto"/>
              <w:ind w:left="0" w:right="0" w:firstLine="482" w:firstLineChars="20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2.1基本情况</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snapToGrid w:val="0"/>
                <w:sz w:val="24"/>
                <w:szCs w:val="24"/>
                <w:highlight w:val="yellow"/>
                <w:lang w:eastAsia="zh-CN"/>
              </w:rPr>
            </w:pPr>
            <w:r>
              <w:rPr>
                <w:rFonts w:hint="eastAsia" w:ascii="宋体" w:hAnsi="宋体" w:eastAsia="宋体" w:cs="宋体"/>
                <w:bCs/>
                <w:sz w:val="24"/>
                <w:szCs w:val="24"/>
              </w:rPr>
              <w:t>诸暨市灿秀机械有限公司</w:t>
            </w:r>
            <w:r>
              <w:rPr>
                <w:rFonts w:hint="eastAsia" w:ascii="宋体" w:hAnsi="宋体" w:eastAsia="宋体" w:cs="宋体"/>
                <w:snapToGrid w:val="0"/>
                <w:sz w:val="24"/>
                <w:szCs w:val="24"/>
              </w:rPr>
              <w:t>是一家专业制造销售五金配件的企业。项目地址位于</w:t>
            </w:r>
            <w:r>
              <w:rPr>
                <w:rFonts w:hint="eastAsia" w:ascii="宋体" w:hAnsi="宋体" w:eastAsia="宋体" w:cs="宋体"/>
                <w:sz w:val="24"/>
                <w:szCs w:val="24"/>
              </w:rPr>
              <w:t>诸暨市店口镇镇北社区（吴家塔自然村）</w:t>
            </w:r>
            <w:r>
              <w:rPr>
                <w:rFonts w:hint="eastAsia" w:ascii="宋体" w:hAnsi="宋体" w:eastAsia="宋体" w:cs="宋体"/>
                <w:snapToGrid w:val="0"/>
                <w:sz w:val="24"/>
                <w:szCs w:val="24"/>
              </w:rPr>
              <w:t>，</w:t>
            </w:r>
            <w:r>
              <w:rPr>
                <w:rFonts w:hint="eastAsia" w:ascii="宋体" w:hAnsi="宋体" w:cs="宋体"/>
                <w:snapToGrid w:val="0"/>
                <w:sz w:val="24"/>
                <w:szCs w:val="24"/>
                <w:lang w:eastAsia="zh-CN"/>
              </w:rPr>
              <w:t>占</w:t>
            </w:r>
            <w:r>
              <w:rPr>
                <w:rFonts w:hint="eastAsia" w:ascii="宋体" w:hAnsi="宋体" w:eastAsia="宋体" w:cs="宋体"/>
                <w:snapToGrid w:val="0"/>
                <w:sz w:val="24"/>
                <w:szCs w:val="24"/>
              </w:rPr>
              <w:t>地面积约308m</w:t>
            </w:r>
            <w:r>
              <w:rPr>
                <w:rFonts w:hint="eastAsia" w:ascii="宋体" w:hAnsi="宋体" w:eastAsia="宋体" w:cs="宋体"/>
                <w:snapToGrid w:val="0"/>
                <w:sz w:val="24"/>
                <w:szCs w:val="24"/>
                <w:vertAlign w:val="superscript"/>
              </w:rPr>
              <w:t>2</w:t>
            </w:r>
            <w:r>
              <w:rPr>
                <w:rFonts w:hint="eastAsia" w:ascii="宋体" w:hAnsi="宋体" w:cs="宋体"/>
                <w:snapToGrid w:val="0"/>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sz w:val="24"/>
                <w:lang w:eastAsia="zh-CN"/>
              </w:rPr>
            </w:pPr>
            <w:r>
              <w:rPr>
                <w:rFonts w:hint="eastAsia" w:ascii="宋体" w:hAnsi="宋体" w:cs="宋体"/>
                <w:sz w:val="24"/>
              </w:rPr>
              <w:t>2018年12月</w:t>
            </w:r>
            <w:r>
              <w:rPr>
                <w:rFonts w:hint="eastAsia" w:ascii="宋体" w:hAnsi="宋体" w:eastAsia="宋体" w:cs="宋体"/>
                <w:bCs/>
                <w:sz w:val="24"/>
                <w:szCs w:val="24"/>
              </w:rPr>
              <w:t>诸暨市灿秀机械有限公司</w:t>
            </w:r>
            <w:r>
              <w:rPr>
                <w:rFonts w:hint="eastAsia" w:ascii="宋体" w:hAnsi="宋体" w:cs="宋体"/>
                <w:sz w:val="24"/>
              </w:rPr>
              <w:t>委托</w:t>
            </w:r>
            <w:r>
              <w:rPr>
                <w:rFonts w:hint="eastAsia" w:ascii="宋体" w:hAnsi="宋体" w:cs="宋体"/>
                <w:sz w:val="24"/>
                <w:lang w:eastAsia="zh-CN"/>
              </w:rPr>
              <w:t>内蒙古亿保</w:t>
            </w:r>
            <w:r>
              <w:rPr>
                <w:rFonts w:hint="eastAsia" w:ascii="宋体" w:hAnsi="宋体" w:cs="宋体"/>
                <w:sz w:val="24"/>
              </w:rPr>
              <w:t>环境科技有限公司编制</w:t>
            </w:r>
            <w:r>
              <w:rPr>
                <w:rFonts w:hint="eastAsia" w:ascii="宋体" w:hAnsi="宋体" w:cs="宋体"/>
                <w:sz w:val="24"/>
                <w:lang w:eastAsia="zh-CN"/>
              </w:rPr>
              <w:t>完成</w:t>
            </w:r>
            <w:r>
              <w:rPr>
                <w:rFonts w:hint="eastAsia" w:ascii="宋体" w:hAnsi="宋体" w:cs="宋体"/>
                <w:color w:val="000000"/>
                <w:sz w:val="24"/>
              </w:rPr>
              <w:t>《</w:t>
            </w:r>
            <w:r>
              <w:rPr>
                <w:rFonts w:hint="eastAsia" w:ascii="宋体" w:hAnsi="宋体" w:eastAsia="宋体" w:cs="宋体"/>
                <w:bCs/>
                <w:color w:val="000000"/>
                <w:sz w:val="24"/>
                <w:szCs w:val="24"/>
              </w:rPr>
              <w:t>诸暨市</w:t>
            </w:r>
            <w:r>
              <w:rPr>
                <w:rFonts w:hint="eastAsia" w:ascii="宋体" w:hAnsi="宋体" w:cs="宋体"/>
                <w:bCs/>
                <w:color w:val="000000"/>
                <w:sz w:val="24"/>
                <w:szCs w:val="24"/>
                <w:lang w:eastAsia="zh-CN"/>
              </w:rPr>
              <w:t>灿秀</w:t>
            </w:r>
            <w:r>
              <w:rPr>
                <w:rFonts w:hint="eastAsia" w:ascii="宋体" w:hAnsi="宋体" w:eastAsia="宋体" w:cs="宋体"/>
                <w:bCs/>
                <w:color w:val="000000"/>
                <w:sz w:val="24"/>
                <w:szCs w:val="24"/>
              </w:rPr>
              <w:t>机械有限公司年产</w:t>
            </w:r>
            <w:r>
              <w:rPr>
                <w:rFonts w:hint="eastAsia" w:ascii="宋体" w:hAnsi="宋体" w:cs="宋体"/>
                <w:bCs/>
                <w:color w:val="000000"/>
                <w:sz w:val="24"/>
                <w:szCs w:val="24"/>
                <w:lang w:val="en-US" w:eastAsia="zh-CN"/>
              </w:rPr>
              <w:t>250</w:t>
            </w:r>
            <w:r>
              <w:rPr>
                <w:rFonts w:hint="eastAsia" w:ascii="宋体" w:hAnsi="宋体" w:eastAsia="宋体" w:cs="宋体"/>
                <w:bCs/>
                <w:color w:val="000000"/>
                <w:sz w:val="24"/>
                <w:szCs w:val="24"/>
              </w:rPr>
              <w:t>吨五金机械、</w:t>
            </w:r>
            <w:r>
              <w:rPr>
                <w:rFonts w:hint="eastAsia" w:ascii="宋体" w:hAnsi="宋体" w:cs="宋体"/>
                <w:bCs/>
                <w:color w:val="000000"/>
                <w:sz w:val="24"/>
                <w:szCs w:val="24"/>
                <w:lang w:eastAsia="zh-CN"/>
              </w:rPr>
              <w:t>水暖管道管件</w:t>
            </w:r>
            <w:r>
              <w:rPr>
                <w:rFonts w:hint="eastAsia" w:ascii="宋体" w:hAnsi="宋体" w:eastAsia="宋体" w:cs="宋体"/>
                <w:bCs/>
                <w:color w:val="000000"/>
                <w:sz w:val="24"/>
                <w:szCs w:val="24"/>
              </w:rPr>
              <w:t>生产线</w:t>
            </w:r>
            <w:r>
              <w:rPr>
                <w:rFonts w:hint="eastAsia" w:ascii="宋体" w:hAnsi="宋体" w:eastAsia="宋体" w:cs="宋体"/>
                <w:color w:val="000000"/>
                <w:sz w:val="24"/>
                <w:szCs w:val="24"/>
              </w:rPr>
              <w:t>建设项目环境影响评价报告表</w:t>
            </w:r>
            <w:r>
              <w:rPr>
                <w:rFonts w:hint="eastAsia" w:ascii="宋体" w:hAnsi="宋体" w:cs="宋体"/>
                <w:color w:val="000000"/>
                <w:sz w:val="24"/>
              </w:rPr>
              <w:t>》</w:t>
            </w:r>
            <w:r>
              <w:rPr>
                <w:rFonts w:hint="eastAsia" w:ascii="宋体" w:hAnsi="宋体" w:cs="宋体"/>
                <w:sz w:val="24"/>
              </w:rPr>
              <w:t>，并于2018年12月1</w:t>
            </w:r>
            <w:r>
              <w:rPr>
                <w:rFonts w:hint="eastAsia" w:ascii="宋体" w:hAnsi="宋体" w:cs="宋体"/>
                <w:sz w:val="24"/>
                <w:lang w:val="en-US" w:eastAsia="zh-CN"/>
              </w:rPr>
              <w:t>9</w:t>
            </w:r>
            <w:r>
              <w:rPr>
                <w:rFonts w:hint="eastAsia" w:ascii="宋体" w:hAnsi="宋体" w:cs="宋体"/>
                <w:sz w:val="24"/>
              </w:rPr>
              <w:t>日通过诸暨市环境保护局备案（诸环建备〔2018〕5</w:t>
            </w:r>
            <w:r>
              <w:rPr>
                <w:rFonts w:hint="eastAsia" w:ascii="宋体" w:hAnsi="宋体" w:cs="宋体"/>
                <w:sz w:val="24"/>
                <w:lang w:val="en-US" w:eastAsia="zh-CN"/>
              </w:rPr>
              <w:t>62</w:t>
            </w:r>
            <w:r>
              <w:rPr>
                <w:rFonts w:hint="eastAsia" w:ascii="宋体" w:hAnsi="宋体" w:cs="宋体"/>
                <w:sz w:val="24"/>
              </w:rPr>
              <w:t>号）。受企业委托，浙江华才检测技术有限公司于2019年</w:t>
            </w:r>
            <w:r>
              <w:rPr>
                <w:rFonts w:hint="eastAsia" w:ascii="宋体" w:hAnsi="宋体" w:cs="宋体"/>
                <w:sz w:val="24"/>
                <w:lang w:val="en-US" w:eastAsia="zh-CN"/>
              </w:rPr>
              <w:t>7</w:t>
            </w:r>
            <w:r>
              <w:rPr>
                <w:rFonts w:hint="eastAsia" w:ascii="宋体" w:hAnsi="宋体" w:cs="宋体"/>
                <w:sz w:val="24"/>
              </w:rPr>
              <w:t>月1</w:t>
            </w:r>
            <w:r>
              <w:rPr>
                <w:rFonts w:hint="eastAsia" w:ascii="宋体" w:hAnsi="宋体" w:cs="宋体"/>
                <w:sz w:val="24"/>
                <w:lang w:val="en-US" w:eastAsia="zh-CN"/>
              </w:rPr>
              <w:t>1</w:t>
            </w:r>
            <w:r>
              <w:rPr>
                <w:rFonts w:hint="eastAsia" w:ascii="宋体" w:hAnsi="宋体" w:cs="宋体"/>
                <w:sz w:val="24"/>
              </w:rPr>
              <w:t>日、1</w:t>
            </w:r>
            <w:r>
              <w:rPr>
                <w:rFonts w:hint="eastAsia" w:ascii="宋体" w:hAnsi="宋体" w:cs="宋体"/>
                <w:sz w:val="24"/>
                <w:lang w:val="en-US" w:eastAsia="zh-CN"/>
              </w:rPr>
              <w:t>2</w:t>
            </w:r>
            <w:r>
              <w:rPr>
                <w:rFonts w:hint="eastAsia" w:ascii="宋体" w:hAnsi="宋体" w:cs="宋体"/>
                <w:sz w:val="24"/>
              </w:rPr>
              <w:t>日共两天对该项目进行现场监测和调查，并编写了本项目竣工验收报告（华检竣字</w:t>
            </w:r>
            <w:r>
              <w:rPr>
                <w:rFonts w:hint="eastAsia" w:ascii="宋体" w:hAnsi="宋体" w:cs="宋体"/>
                <w:color w:val="000000"/>
                <w:sz w:val="24"/>
              </w:rPr>
              <w:t>〔2019〕第</w:t>
            </w:r>
            <w:r>
              <w:rPr>
                <w:rFonts w:hint="eastAsia" w:ascii="宋体" w:hAnsi="宋体" w:cs="宋体"/>
                <w:color w:val="000000"/>
                <w:sz w:val="24"/>
                <w:lang w:val="en-US" w:eastAsia="zh-CN"/>
              </w:rPr>
              <w:t>43</w:t>
            </w:r>
            <w:r>
              <w:rPr>
                <w:rFonts w:hint="eastAsia" w:ascii="宋体" w:hAnsi="宋体" w:cs="宋体"/>
                <w:color w:val="000000"/>
                <w:sz w:val="24"/>
              </w:rPr>
              <w:t>号</w:t>
            </w:r>
            <w:r>
              <w:rPr>
                <w:rFonts w:hint="eastAsia" w:ascii="宋体" w:hAnsi="宋体" w:cs="宋体"/>
                <w:sz w:val="24"/>
              </w:rPr>
              <w:t>）</w:t>
            </w:r>
            <w:r>
              <w:rPr>
                <w:rFonts w:hint="eastAsia" w:ascii="宋体" w:hAnsi="宋体" w:cs="宋体"/>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企业</w:t>
            </w:r>
            <w:r>
              <w:rPr>
                <w:rFonts w:hint="eastAsia" w:ascii="宋体" w:hAnsi="宋体" w:eastAsia="宋体" w:cs="宋体"/>
                <w:bCs/>
                <w:color w:val="000000" w:themeColor="text1"/>
                <w:sz w:val="24"/>
                <w:szCs w:val="24"/>
                <w:lang w:eastAsia="zh-CN"/>
                <w14:textFill>
                  <w14:solidFill>
                    <w14:schemeClr w14:val="tx1"/>
                  </w14:solidFill>
                </w14:textFill>
              </w:rPr>
              <w:t>目前</w:t>
            </w:r>
            <w:r>
              <w:rPr>
                <w:rFonts w:hint="eastAsia" w:ascii="宋体" w:hAnsi="宋体" w:eastAsia="宋体" w:cs="宋体"/>
                <w:bCs/>
                <w:color w:val="000000" w:themeColor="text1"/>
                <w:sz w:val="24"/>
                <w:szCs w:val="24"/>
                <w14:textFill>
                  <w14:solidFill>
                    <w14:schemeClr w14:val="tx1"/>
                  </w14:solidFill>
                </w14:textFill>
              </w:rPr>
              <w:t>投资</w:t>
            </w:r>
            <w:r>
              <w:rPr>
                <w:rFonts w:hint="eastAsia" w:ascii="宋体" w:hAnsi="宋体" w:eastAsia="宋体" w:cs="宋体"/>
                <w:bCs/>
                <w:color w:val="000000" w:themeColor="text1"/>
                <w:sz w:val="24"/>
                <w:szCs w:val="24"/>
                <w:lang w:val="en-US" w:eastAsia="zh-CN"/>
                <w14:textFill>
                  <w14:solidFill>
                    <w14:schemeClr w14:val="tx1"/>
                  </w14:solidFill>
                </w14:textFill>
              </w:rPr>
              <w:t>200</w:t>
            </w:r>
            <w:r>
              <w:rPr>
                <w:rFonts w:hint="eastAsia" w:ascii="宋体" w:hAnsi="宋体" w:eastAsia="宋体" w:cs="宋体"/>
                <w:bCs/>
                <w:color w:val="000000" w:themeColor="text1"/>
                <w:sz w:val="24"/>
                <w:szCs w:val="24"/>
                <w14:textFill>
                  <w14:solidFill>
                    <w14:schemeClr w14:val="tx1"/>
                  </w14:solidFill>
                </w14:textFill>
              </w:rPr>
              <w:t>万元，购置车床</w:t>
            </w:r>
            <w:r>
              <w:rPr>
                <w:rFonts w:hint="eastAsia" w:ascii="宋体" w:hAnsi="宋体" w:eastAsia="宋体" w:cs="宋体"/>
                <w:bCs/>
                <w:color w:val="000000" w:themeColor="text1"/>
                <w:sz w:val="24"/>
                <w:szCs w:val="24"/>
                <w:lang w:eastAsia="zh-CN"/>
                <w14:textFill>
                  <w14:solidFill>
                    <w14:schemeClr w14:val="tx1"/>
                  </w14:solidFill>
                </w14:textFill>
              </w:rPr>
              <w:t>等</w:t>
            </w:r>
            <w:r>
              <w:rPr>
                <w:rFonts w:hint="eastAsia" w:ascii="宋体" w:hAnsi="宋体" w:eastAsia="宋体" w:cs="宋体"/>
                <w:bCs/>
                <w:color w:val="000000" w:themeColor="text1"/>
                <w:sz w:val="24"/>
                <w:szCs w:val="24"/>
                <w14:textFill>
                  <w14:solidFill>
                    <w14:schemeClr w14:val="tx1"/>
                  </w14:solidFill>
                </w14:textFill>
              </w:rPr>
              <w:t>设备，形成年产</w:t>
            </w:r>
            <w:r>
              <w:rPr>
                <w:rFonts w:hint="eastAsia" w:ascii="宋体" w:hAnsi="宋体" w:eastAsia="宋体" w:cs="宋体"/>
                <w:bCs/>
                <w:color w:val="000000" w:themeColor="text1"/>
                <w:sz w:val="24"/>
                <w:szCs w:val="24"/>
                <w:lang w:val="en-US" w:eastAsia="zh-CN"/>
                <w14:textFill>
                  <w14:solidFill>
                    <w14:schemeClr w14:val="tx1"/>
                  </w14:solidFill>
                </w14:textFill>
              </w:rPr>
              <w:t>200</w:t>
            </w:r>
            <w:r>
              <w:rPr>
                <w:rFonts w:hint="eastAsia" w:ascii="宋体" w:hAnsi="宋体" w:eastAsia="宋体" w:cs="宋体"/>
                <w:bCs/>
                <w:color w:val="000000" w:themeColor="text1"/>
                <w:sz w:val="24"/>
                <w:szCs w:val="24"/>
                <w14:textFill>
                  <w14:solidFill>
                    <w14:schemeClr w14:val="tx1"/>
                  </w14:solidFill>
                </w14:textFill>
              </w:rPr>
              <w:t>吨五金机械、水暖管道管件的生产能力。</w:t>
            </w:r>
            <w:r>
              <w:rPr>
                <w:rFonts w:hint="eastAsia" w:ascii="宋体" w:hAnsi="宋体" w:cs="宋体"/>
                <w:bCs/>
                <w:color w:val="000000" w:themeColor="text1"/>
                <w:sz w:val="24"/>
                <w:szCs w:val="24"/>
                <w:lang w:eastAsia="zh-CN"/>
                <w14:textFill>
                  <w14:solidFill>
                    <w14:schemeClr w14:val="tx1"/>
                  </w14:solidFill>
                </w14:textFill>
              </w:rPr>
              <w:t>企业共有生产职工</w:t>
            </w:r>
            <w:r>
              <w:rPr>
                <w:rFonts w:hint="eastAsia" w:ascii="宋体" w:hAnsi="宋体" w:cs="宋体"/>
                <w:bCs/>
                <w:color w:val="000000" w:themeColor="text1"/>
                <w:sz w:val="24"/>
                <w:szCs w:val="24"/>
                <w:lang w:val="en-US" w:eastAsia="zh-CN"/>
                <w14:textFill>
                  <w14:solidFill>
                    <w14:schemeClr w14:val="tx1"/>
                  </w14:solidFill>
                </w14:textFill>
              </w:rPr>
              <w:t>10人，白天8小时单制生产，年工作日300天。</w:t>
            </w:r>
          </w:p>
          <w:p>
            <w:pPr>
              <w:keepNext w:val="0"/>
              <w:keepLines w:val="0"/>
              <w:suppressLineNumbers w:val="0"/>
              <w:spacing w:before="0" w:beforeAutospacing="0" w:after="0" w:afterAutospacing="0" w:line="360" w:lineRule="auto"/>
              <w:ind w:left="0" w:right="0" w:firstLine="482" w:firstLineChars="200"/>
              <w:jc w:val="lef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2.2地理位置及平面布置</w:t>
            </w:r>
            <w:bookmarkStart w:id="0" w:name="_Toc177375985"/>
            <w:bookmarkStart w:id="1" w:name="_Toc282414247"/>
            <w:bookmarkStart w:id="2" w:name="_Toc180210694"/>
            <w:bookmarkStart w:id="3" w:name="_Toc270345811"/>
            <w:bookmarkStart w:id="4" w:name="_Toc247383063"/>
          </w:p>
          <w:p>
            <w:pPr>
              <w:keepNext w:val="0"/>
              <w:keepLines w:val="0"/>
              <w:suppressLineNumbers w:val="0"/>
              <w:spacing w:before="0" w:beforeAutospacing="0" w:after="0" w:afterAutospacing="0" w:line="480" w:lineRule="exact"/>
              <w:ind w:left="0" w:right="0" w:firstLine="480" w:firstLineChars="200"/>
              <w:rPr>
                <w:rFonts w:hint="eastAsia" w:ascii="宋体" w:hAnsi="宋体" w:eastAsia="宋体" w:cs="宋体"/>
                <w:b/>
                <w:bCs/>
                <w:color w:val="000000"/>
                <w:sz w:val="24"/>
                <w:szCs w:val="24"/>
              </w:rPr>
            </w:pPr>
            <w:r>
              <w:rPr>
                <w:rFonts w:hint="eastAsia" w:ascii="宋体" w:hAnsi="宋体" w:eastAsia="宋体" w:cs="宋体"/>
                <w:sz w:val="24"/>
                <w:szCs w:val="24"/>
              </w:rPr>
              <w:t>本项目选址于诸暨市店口镇镇北社区（吴家塔自然村），利用现</w:t>
            </w:r>
            <w:r>
              <w:rPr>
                <w:rFonts w:hint="eastAsia" w:ascii="宋体" w:hAnsi="宋体" w:cs="宋体"/>
                <w:color w:val="FF0000"/>
                <w:sz w:val="24"/>
                <w:szCs w:val="24"/>
                <w:lang w:eastAsia="zh-CN"/>
              </w:rPr>
              <w:t>存</w:t>
            </w:r>
            <w:r>
              <w:rPr>
                <w:rFonts w:hint="eastAsia" w:ascii="宋体" w:hAnsi="宋体" w:eastAsia="宋体" w:cs="宋体"/>
                <w:sz w:val="24"/>
                <w:szCs w:val="24"/>
              </w:rPr>
              <w:t>厂房进行生产，项目周边环境如下</w:t>
            </w:r>
            <w:r>
              <w:rPr>
                <w:rFonts w:hint="eastAsia" w:ascii="宋体" w:hAnsi="宋体" w:eastAsia="宋体" w:cs="宋体"/>
                <w:sz w:val="24"/>
                <w:szCs w:val="24"/>
                <w:lang w:eastAsia="zh-CN"/>
              </w:rPr>
              <w:t>：</w:t>
            </w:r>
            <w:r>
              <w:rPr>
                <w:rFonts w:hint="eastAsia" w:ascii="宋体" w:hAnsi="宋体" w:eastAsia="宋体" w:cs="宋体"/>
                <w:sz w:val="24"/>
                <w:szCs w:val="24"/>
              </w:rPr>
              <w:t>东侧为石灿头居民</w:t>
            </w:r>
            <w:r>
              <w:rPr>
                <w:rFonts w:hint="eastAsia" w:ascii="宋体" w:hAnsi="宋体" w:eastAsia="宋体" w:cs="宋体"/>
                <w:sz w:val="24"/>
                <w:szCs w:val="24"/>
                <w:lang w:eastAsia="zh-CN"/>
              </w:rPr>
              <w:t>，</w:t>
            </w:r>
            <w:r>
              <w:rPr>
                <w:rFonts w:hint="eastAsia" w:ascii="宋体" w:hAnsi="宋体" w:eastAsia="宋体" w:cs="宋体"/>
                <w:sz w:val="24"/>
                <w:szCs w:val="24"/>
              </w:rPr>
              <w:t>南侧林地</w:t>
            </w:r>
            <w:r>
              <w:rPr>
                <w:rFonts w:hint="eastAsia" w:ascii="宋体" w:hAnsi="宋体" w:eastAsia="宋体" w:cs="宋体"/>
                <w:sz w:val="24"/>
                <w:szCs w:val="24"/>
                <w:lang w:eastAsia="zh-CN"/>
              </w:rPr>
              <w:t>，</w:t>
            </w:r>
            <w:r>
              <w:rPr>
                <w:rFonts w:hint="eastAsia" w:ascii="宋体" w:hAnsi="宋体" w:eastAsia="宋体" w:cs="宋体"/>
                <w:sz w:val="24"/>
                <w:szCs w:val="24"/>
              </w:rPr>
              <w:t>西侧为石灿头居民</w:t>
            </w:r>
            <w:r>
              <w:rPr>
                <w:rFonts w:hint="eastAsia" w:ascii="宋体" w:hAnsi="宋体" w:eastAsia="宋体" w:cs="宋体"/>
                <w:sz w:val="24"/>
                <w:szCs w:val="24"/>
                <w:lang w:eastAsia="zh-CN"/>
              </w:rPr>
              <w:t>，</w:t>
            </w:r>
            <w:r>
              <w:rPr>
                <w:rFonts w:hint="eastAsia" w:ascii="宋体" w:hAnsi="宋体" w:eastAsia="宋体" w:cs="宋体"/>
                <w:sz w:val="24"/>
                <w:szCs w:val="24"/>
              </w:rPr>
              <w:t>北侧绿地</w:t>
            </w:r>
            <w:r>
              <w:rPr>
                <w:rFonts w:hint="eastAsia" w:ascii="宋体" w:hAnsi="宋体" w:cs="宋体"/>
                <w:sz w:val="24"/>
                <w:szCs w:val="24"/>
                <w:lang w:eastAsia="zh-CN"/>
              </w:rPr>
              <w:t>。</w:t>
            </w:r>
          </w:p>
          <w:p>
            <w:pPr>
              <w:keepNext w:val="0"/>
              <w:keepLines w:val="0"/>
              <w:suppressLineNumbers w:val="0"/>
              <w:spacing w:before="0" w:beforeAutospacing="0" w:after="0" w:afterAutospacing="0" w:line="480" w:lineRule="exact"/>
              <w:ind w:left="0" w:right="0" w:firstLine="2168" w:firstLineChars="900"/>
              <w:rPr>
                <w:rFonts w:hint="eastAsia" w:ascii="宋体" w:hAnsi="宋体" w:eastAsia="宋体" w:cs="宋体"/>
                <w:b/>
                <w:color w:val="000000"/>
                <w:sz w:val="24"/>
                <w:szCs w:val="24"/>
              </w:rPr>
            </w:pPr>
            <w:r>
              <w:rPr>
                <w:rFonts w:hint="eastAsia" w:ascii="宋体" w:hAnsi="宋体" w:eastAsia="宋体" w:cs="宋体"/>
                <w:b/>
                <w:bCs/>
                <w:color w:val="000000"/>
                <w:sz w:val="24"/>
                <w:szCs w:val="24"/>
              </w:rPr>
              <w:t>图2-1企业</w:t>
            </w:r>
            <w:r>
              <w:rPr>
                <w:rFonts w:hint="eastAsia" w:ascii="宋体" w:hAnsi="宋体" w:cs="宋体"/>
                <w:b/>
                <w:bCs/>
                <w:color w:val="000000"/>
                <w:sz w:val="24"/>
                <w:szCs w:val="24"/>
                <w:lang w:eastAsia="zh-CN"/>
              </w:rPr>
              <w:t>周围环境</w:t>
            </w:r>
            <w:r>
              <w:rPr>
                <w:rFonts w:hint="eastAsia" w:ascii="宋体" w:hAnsi="宋体" w:eastAsia="宋体" w:cs="宋体"/>
                <w:b/>
                <w:bCs/>
                <w:color w:val="000000"/>
                <w:sz w:val="24"/>
                <w:szCs w:val="24"/>
              </w:rPr>
              <w:t>图</w:t>
            </w:r>
            <w:bookmarkEnd w:id="0"/>
            <w:bookmarkEnd w:id="1"/>
            <w:bookmarkEnd w:id="2"/>
            <w:bookmarkEnd w:id="3"/>
            <w:bookmarkEnd w:id="4"/>
            <w:bookmarkStart w:id="5" w:name="_Toc424652933"/>
          </w:p>
          <w:p>
            <w:pPr>
              <w:keepNext w:val="0"/>
              <w:keepLines w:val="0"/>
              <w:suppressLineNumbers w:val="0"/>
              <w:spacing w:before="0" w:beforeAutospacing="0" w:after="0" w:afterAutospacing="0" w:line="360" w:lineRule="auto"/>
              <w:ind w:left="0" w:right="0" w:firstLine="482" w:firstLineChars="200"/>
              <w:jc w:val="left"/>
              <w:rPr>
                <w:rFonts w:hint="eastAsia" w:ascii="宋体" w:hAnsi="宋体" w:eastAsia="宋体" w:cs="宋体"/>
                <w:b/>
                <w:color w:val="000000"/>
                <w:sz w:val="24"/>
                <w:szCs w:val="24"/>
              </w:rPr>
            </w:pPr>
          </w:p>
          <w:p>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宋体"/>
                <w:b/>
                <w:color w:val="000000"/>
                <w:sz w:val="24"/>
                <w:szCs w:val="24"/>
              </w:rPr>
            </w:pPr>
            <w:r>
              <w:rPr>
                <w:rFonts w:hint="default"/>
              </w:rPr>
              <w:drawing>
                <wp:inline distT="0" distB="0" distL="114300" distR="114300">
                  <wp:extent cx="4448810" cy="2687320"/>
                  <wp:effectExtent l="0" t="0" r="889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448810" cy="268732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2" w:firstLineChars="200"/>
              <w:jc w:val="left"/>
              <w:rPr>
                <w:rFonts w:hint="eastAsia" w:ascii="宋体" w:hAnsi="宋体" w:eastAsia="宋体" w:cs="宋体"/>
                <w:b/>
                <w:color w:val="000000"/>
                <w:sz w:val="24"/>
                <w:szCs w:val="24"/>
              </w:rPr>
            </w:pPr>
          </w:p>
          <w:p>
            <w:pPr>
              <w:keepNext w:val="0"/>
              <w:keepLines w:val="0"/>
              <w:suppressLineNumbers w:val="0"/>
              <w:spacing w:before="0" w:beforeAutospacing="0" w:after="0" w:afterAutospacing="0" w:line="360" w:lineRule="auto"/>
              <w:ind w:left="0" w:right="0" w:firstLine="482" w:firstLineChars="200"/>
              <w:jc w:val="left"/>
              <w:rPr>
                <w:rFonts w:hint="eastAsia" w:ascii="宋体" w:hAnsi="宋体" w:eastAsia="宋体" w:cs="宋体"/>
                <w:b/>
                <w:bCs/>
                <w:color w:val="000000"/>
                <w:sz w:val="24"/>
                <w:szCs w:val="24"/>
              </w:rPr>
            </w:pPr>
            <w:r>
              <w:rPr>
                <w:rFonts w:hint="eastAsia" w:ascii="宋体" w:hAnsi="宋体" w:eastAsia="宋体" w:cs="宋体"/>
                <w:b/>
                <w:color w:val="000000"/>
                <w:sz w:val="24"/>
                <w:szCs w:val="24"/>
              </w:rPr>
              <w:t>2.3</w:t>
            </w:r>
            <w:bookmarkEnd w:id="5"/>
            <w:r>
              <w:rPr>
                <w:rFonts w:hint="eastAsia" w:ascii="宋体" w:hAnsi="宋体" w:eastAsia="宋体" w:cs="宋体"/>
                <w:b/>
                <w:bCs/>
                <w:color w:val="000000"/>
                <w:sz w:val="24"/>
                <w:szCs w:val="24"/>
              </w:rPr>
              <w:t>原辅材料消耗：</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主要原辅材料消耗量见表2-1。</w:t>
            </w:r>
          </w:p>
          <w:p>
            <w:pPr>
              <w:pStyle w:val="14"/>
              <w:keepNext w:val="0"/>
              <w:keepLines w:val="0"/>
              <w:suppressLineNumbers w:val="0"/>
              <w:spacing w:before="0" w:beforeAutospacing="0" w:after="0" w:afterAutospacing="0" w:line="240" w:lineRule="auto"/>
              <w:ind w:left="0" w:right="0" w:firstLine="422"/>
              <w:jc w:val="center"/>
              <w:rPr>
                <w:rFonts w:hint="eastAsia" w:ascii="宋体" w:hAnsi="宋体" w:eastAsia="宋体" w:cs="宋体"/>
                <w:b/>
                <w:color w:val="000000"/>
                <w:kern w:val="2"/>
                <w:sz w:val="24"/>
                <w:szCs w:val="24"/>
              </w:rPr>
            </w:pPr>
            <w:r>
              <w:rPr>
                <w:rFonts w:hint="eastAsia" w:ascii="宋体" w:hAnsi="宋体" w:eastAsia="宋体" w:cs="宋体"/>
                <w:b/>
                <w:color w:val="000000"/>
                <w:kern w:val="2"/>
                <w:sz w:val="24"/>
                <w:szCs w:val="24"/>
              </w:rPr>
              <w:t>表2-1 主要原辅料消耗一览表</w:t>
            </w:r>
          </w:p>
          <w:tbl>
            <w:tblPr>
              <w:tblStyle w:val="9"/>
              <w:tblW w:w="8069" w:type="dxa"/>
              <w:tblInd w:w="0" w:type="dxa"/>
              <w:tblLayout w:type="fixed"/>
              <w:tblCellMar>
                <w:top w:w="15" w:type="dxa"/>
                <w:left w:w="15" w:type="dxa"/>
                <w:bottom w:w="15" w:type="dxa"/>
                <w:right w:w="15" w:type="dxa"/>
              </w:tblCellMar>
            </w:tblPr>
            <w:tblGrid>
              <w:gridCol w:w="883"/>
              <w:gridCol w:w="1582"/>
              <w:gridCol w:w="1117"/>
              <w:gridCol w:w="1637"/>
              <w:gridCol w:w="2850"/>
            </w:tblGrid>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5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材料名称</w:t>
                  </w:r>
                </w:p>
              </w:tc>
              <w:tc>
                <w:tcPr>
                  <w:tcW w:w="111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w:t>
                  </w:r>
                </w:p>
              </w:tc>
              <w:tc>
                <w:tcPr>
                  <w:tcW w:w="163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审批年耗量</w:t>
                  </w:r>
                </w:p>
              </w:tc>
              <w:tc>
                <w:tcPr>
                  <w:tcW w:w="285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实际年耗量</w:t>
                  </w:r>
                </w:p>
              </w:tc>
            </w:tr>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5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不锈铁圆棒料</w:t>
                  </w:r>
                </w:p>
              </w:tc>
              <w:tc>
                <w:tcPr>
                  <w:tcW w:w="111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t/a</w:t>
                  </w:r>
                </w:p>
              </w:tc>
              <w:tc>
                <w:tcPr>
                  <w:tcW w:w="163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91</w:t>
                  </w:r>
                </w:p>
              </w:tc>
              <w:tc>
                <w:tcPr>
                  <w:tcW w:w="285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70</w:t>
                  </w:r>
                </w:p>
              </w:tc>
            </w:tr>
            <w:tr>
              <w:tblPrEx>
                <w:tblLayout w:type="fixed"/>
                <w:tblCellMar>
                  <w:top w:w="15" w:type="dxa"/>
                  <w:left w:w="15" w:type="dxa"/>
                  <w:bottom w:w="15" w:type="dxa"/>
                  <w:right w:w="15" w:type="dxa"/>
                </w:tblCellMar>
              </w:tblPrEx>
              <w:trPr>
                <w:trHeight w:val="302"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5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铁圆棒料</w:t>
                  </w:r>
                </w:p>
              </w:tc>
              <w:tc>
                <w:tcPr>
                  <w:tcW w:w="111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t/a</w:t>
                  </w:r>
                </w:p>
              </w:tc>
              <w:tc>
                <w:tcPr>
                  <w:tcW w:w="163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113</w:t>
                  </w:r>
                </w:p>
              </w:tc>
              <w:tc>
                <w:tcPr>
                  <w:tcW w:w="285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105</w:t>
                  </w:r>
                </w:p>
              </w:tc>
            </w:tr>
            <w:tr>
              <w:tblPrEx>
                <w:tblLayout w:type="fixed"/>
                <w:tblCellMar>
                  <w:top w:w="15" w:type="dxa"/>
                  <w:left w:w="15" w:type="dxa"/>
                  <w:bottom w:w="15" w:type="dxa"/>
                  <w:right w:w="15" w:type="dxa"/>
                </w:tblCellMar>
              </w:tblPrEx>
              <w:trPr>
                <w:trHeight w:val="319"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58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铜圆棒料</w:t>
                  </w:r>
                </w:p>
              </w:tc>
              <w:tc>
                <w:tcPr>
                  <w:tcW w:w="111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t/a</w:t>
                  </w:r>
                </w:p>
              </w:tc>
              <w:tc>
                <w:tcPr>
                  <w:tcW w:w="163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51</w:t>
                  </w:r>
                </w:p>
              </w:tc>
              <w:tc>
                <w:tcPr>
                  <w:tcW w:w="2850"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30</w:t>
                  </w:r>
                </w:p>
              </w:tc>
            </w:tr>
          </w:tbl>
          <w:p>
            <w:pPr>
              <w:pStyle w:val="14"/>
              <w:keepNext w:val="0"/>
              <w:keepLines w:val="0"/>
              <w:suppressLineNumbers w:val="0"/>
              <w:spacing w:before="0" w:beforeAutospacing="0" w:after="0" w:afterAutospacing="0" w:line="360" w:lineRule="auto"/>
              <w:ind w:left="0" w:right="0"/>
              <w:jc w:val="both"/>
              <w:rPr>
                <w:rFonts w:hint="eastAsia" w:ascii="宋体" w:hAnsi="宋体" w:eastAsia="宋体" w:cs="宋体"/>
                <w:b/>
                <w:color w:val="000000"/>
                <w:sz w:val="24"/>
                <w:szCs w:val="24"/>
              </w:rPr>
            </w:pPr>
            <w:r>
              <w:rPr>
                <w:rFonts w:hint="eastAsia" w:ascii="宋体" w:hAnsi="宋体" w:eastAsia="宋体" w:cs="宋体"/>
                <w:b/>
                <w:bCs/>
                <w:color w:val="000000"/>
                <w:sz w:val="24"/>
                <w:szCs w:val="24"/>
              </w:rPr>
              <w:t>2.4</w:t>
            </w:r>
            <w:r>
              <w:rPr>
                <w:rFonts w:hint="eastAsia" w:ascii="宋体" w:hAnsi="宋体" w:eastAsia="宋体" w:cs="宋体"/>
                <w:b/>
                <w:color w:val="000000"/>
                <w:sz w:val="24"/>
                <w:szCs w:val="24"/>
              </w:rPr>
              <w:t>生产设备</w:t>
            </w:r>
          </w:p>
          <w:p>
            <w:pPr>
              <w:pStyle w:val="14"/>
              <w:keepNext w:val="0"/>
              <w:keepLines w:val="0"/>
              <w:suppressLineNumbers w:val="0"/>
              <w:spacing w:before="0" w:beforeAutospacing="0" w:after="0" w:afterAutospacing="0" w:line="360" w:lineRule="auto"/>
              <w:ind w:left="0" w:right="0"/>
              <w:jc w:val="both"/>
              <w:rPr>
                <w:rFonts w:hint="default" w:ascii="宋体" w:hAnsi="宋体" w:eastAsia="宋体" w:cs="宋体"/>
                <w:b w:val="0"/>
                <w:bCs/>
                <w:color w:val="000000"/>
                <w:sz w:val="24"/>
                <w:szCs w:val="24"/>
                <w:lang w:val="en-US" w:eastAsia="zh-CN"/>
              </w:rPr>
            </w:pPr>
            <w:r>
              <w:rPr>
                <w:rFonts w:hint="eastAsia" w:ascii="宋体" w:hAnsi="宋体" w:cs="宋体"/>
                <w:b w:val="0"/>
                <w:bCs/>
                <w:color w:val="000000"/>
                <w:sz w:val="24"/>
                <w:szCs w:val="24"/>
                <w:lang w:val="en-US" w:eastAsia="zh-CN"/>
              </w:rPr>
              <w:t>主要生产设备一览表见表2-2.</w:t>
            </w:r>
          </w:p>
          <w:p>
            <w:pPr>
              <w:pStyle w:val="14"/>
              <w:keepNext w:val="0"/>
              <w:keepLines w:val="0"/>
              <w:suppressLineNumbers w:val="0"/>
              <w:spacing w:before="0" w:beforeAutospacing="0" w:after="0" w:afterAutospacing="0" w:line="360" w:lineRule="auto"/>
              <w:ind w:left="0" w:leftChars="0" w:right="0" w:firstLine="2409" w:firstLineChars="1000"/>
              <w:jc w:val="both"/>
              <w:rPr>
                <w:rFonts w:hint="eastAsia" w:ascii="宋体" w:hAnsi="宋体" w:eastAsia="宋体" w:cs="宋体"/>
                <w:b/>
                <w:color w:val="000000"/>
                <w:sz w:val="24"/>
                <w:szCs w:val="24"/>
              </w:rPr>
            </w:pPr>
            <w:r>
              <w:rPr>
                <w:rFonts w:hint="eastAsia" w:ascii="宋体" w:hAnsi="宋体" w:eastAsia="宋体" w:cs="宋体"/>
                <w:b/>
                <w:color w:val="000000"/>
                <w:kern w:val="2"/>
                <w:sz w:val="24"/>
                <w:szCs w:val="24"/>
              </w:rPr>
              <w:t>表2-2 建设项目生产设备一览表</w:t>
            </w:r>
          </w:p>
          <w:tbl>
            <w:tblPr>
              <w:tblStyle w:val="9"/>
              <w:tblW w:w="8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671"/>
              <w:gridCol w:w="1540"/>
              <w:gridCol w:w="1470"/>
              <w:gridCol w:w="1557"/>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设备名称</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型号</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eastAsia="zh-CN"/>
                    </w:rPr>
                    <w:t>环评</w:t>
                  </w:r>
                  <w:r>
                    <w:rPr>
                      <w:rFonts w:hint="eastAsia" w:ascii="宋体" w:hAnsi="宋体" w:eastAsia="宋体" w:cs="宋体"/>
                      <w:sz w:val="24"/>
                      <w:szCs w:val="24"/>
                    </w:rPr>
                    <w:t>数量</w:t>
                  </w:r>
                </w:p>
              </w:tc>
              <w:tc>
                <w:tcPr>
                  <w:tcW w:w="155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实际数量</w:t>
                  </w:r>
                </w:p>
              </w:tc>
              <w:tc>
                <w:tcPr>
                  <w:tcW w:w="110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sz w:val="24"/>
                      <w:szCs w:val="24"/>
                    </w:rPr>
                    <w:t>搓丝机</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JB23-5-63</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15</w:t>
                  </w:r>
                </w:p>
              </w:tc>
              <w:tc>
                <w:tcPr>
                  <w:tcW w:w="155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16</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napToGrid w:val="0"/>
                      <w:sz w:val="24"/>
                      <w:szCs w:val="24"/>
                    </w:rPr>
                    <w:t>台钻</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QBC12-1</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155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3</w:t>
                  </w:r>
                </w:p>
              </w:tc>
              <w:tc>
                <w:tcPr>
                  <w:tcW w:w="1671" w:type="dxa"/>
                  <w:noWrap w:val="0"/>
                  <w:vAlign w:val="center"/>
                </w:tcPr>
                <w:p>
                  <w:pPr>
                    <w:keepNext w:val="0"/>
                    <w:keepLines w:val="0"/>
                    <w:suppressLineNumbers w:val="0"/>
                    <w:spacing w:before="0" w:beforeAutospacing="0" w:after="0" w:afterAutospacing="0"/>
                    <w:ind w:left="0" w:right="0" w:firstLine="240" w:firstLineChars="100"/>
                    <w:jc w:val="both"/>
                    <w:rPr>
                      <w:rFonts w:hint="eastAsia" w:ascii="宋体" w:hAnsi="宋体" w:eastAsia="宋体" w:cs="宋体"/>
                      <w:sz w:val="24"/>
                      <w:szCs w:val="24"/>
                    </w:rPr>
                  </w:pPr>
                  <w:r>
                    <w:rPr>
                      <w:rFonts w:hint="eastAsia" w:ascii="宋体" w:hAnsi="宋体" w:eastAsia="宋体" w:cs="宋体"/>
                      <w:snapToGrid w:val="0"/>
                      <w:sz w:val="24"/>
                      <w:szCs w:val="24"/>
                    </w:rPr>
                    <w:t>自动车床</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110</w:t>
                  </w:r>
                </w:p>
              </w:tc>
              <w:tc>
                <w:tcPr>
                  <w:tcW w:w="155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36</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4</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sz w:val="24"/>
                      <w:szCs w:val="24"/>
                    </w:rPr>
                  </w:pPr>
                  <w:r>
                    <w:rPr>
                      <w:rFonts w:hint="eastAsia" w:ascii="宋体" w:hAnsi="宋体" w:eastAsia="宋体" w:cs="宋体"/>
                      <w:snapToGrid w:val="0"/>
                      <w:sz w:val="24"/>
                      <w:szCs w:val="24"/>
                    </w:rPr>
                    <w:t>数控车床</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50</w:t>
                  </w:r>
                </w:p>
              </w:tc>
              <w:tc>
                <w:tcPr>
                  <w:tcW w:w="1557"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sz w:val="24"/>
                      <w:szCs w:val="24"/>
                    </w:rPr>
                  </w:pPr>
                  <w:r>
                    <w:rPr>
                      <w:rFonts w:hint="eastAsia" w:ascii="宋体" w:hAnsi="宋体" w:eastAsia="宋体" w:cs="宋体"/>
                      <w:snapToGrid w:val="0"/>
                      <w:sz w:val="24"/>
                      <w:szCs w:val="24"/>
                    </w:rPr>
                    <w:t>砂轮机</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JB4143</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155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sz w:val="24"/>
                      <w:szCs w:val="24"/>
                    </w:rPr>
                  </w:pPr>
                  <w:r>
                    <w:rPr>
                      <w:rFonts w:hint="eastAsia" w:ascii="宋体" w:hAnsi="宋体" w:eastAsia="宋体" w:cs="宋体"/>
                      <w:snapToGrid w:val="0"/>
                      <w:sz w:val="24"/>
                      <w:szCs w:val="24"/>
                    </w:rPr>
                    <w:t>下料机</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6</w:t>
                  </w:r>
                </w:p>
              </w:tc>
              <w:tc>
                <w:tcPr>
                  <w:tcW w:w="155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7</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sz w:val="24"/>
                      <w:szCs w:val="24"/>
                    </w:rPr>
                  </w:pPr>
                  <w:r>
                    <w:rPr>
                      <w:rFonts w:hint="eastAsia" w:ascii="宋体" w:hAnsi="宋体" w:eastAsia="宋体" w:cs="宋体"/>
                      <w:snapToGrid w:val="0"/>
                      <w:sz w:val="24"/>
                      <w:szCs w:val="24"/>
                    </w:rPr>
                    <w:t>冲床（冷冲）</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WBC</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155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8</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sz w:val="24"/>
                      <w:szCs w:val="24"/>
                    </w:rPr>
                  </w:pPr>
                  <w:r>
                    <w:rPr>
                      <w:rFonts w:hint="eastAsia" w:ascii="宋体" w:hAnsi="宋体" w:eastAsia="宋体" w:cs="宋体"/>
                      <w:snapToGrid w:val="0"/>
                      <w:sz w:val="24"/>
                      <w:szCs w:val="24"/>
                    </w:rPr>
                    <w:t>磨床</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2</w:t>
                  </w:r>
                </w:p>
              </w:tc>
              <w:tc>
                <w:tcPr>
                  <w:tcW w:w="155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9</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sz w:val="24"/>
                      <w:szCs w:val="24"/>
                    </w:rPr>
                  </w:pPr>
                  <w:r>
                    <w:rPr>
                      <w:rFonts w:hint="eastAsia" w:ascii="宋体" w:hAnsi="宋体" w:eastAsia="宋体" w:cs="宋体"/>
                      <w:snapToGrid w:val="0"/>
                      <w:sz w:val="24"/>
                      <w:szCs w:val="24"/>
                    </w:rPr>
                    <w:t>雕铣机</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5</w:t>
                  </w:r>
                </w:p>
              </w:tc>
              <w:tc>
                <w:tcPr>
                  <w:tcW w:w="155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9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10</w:t>
                  </w:r>
                </w:p>
              </w:tc>
              <w:tc>
                <w:tcPr>
                  <w:tcW w:w="167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sz w:val="24"/>
                      <w:szCs w:val="24"/>
                    </w:rPr>
                  </w:pPr>
                  <w:r>
                    <w:rPr>
                      <w:rFonts w:hint="eastAsia" w:ascii="宋体" w:hAnsi="宋体" w:eastAsia="宋体" w:cs="宋体"/>
                      <w:snapToGrid w:val="0"/>
                      <w:sz w:val="24"/>
                      <w:szCs w:val="24"/>
                    </w:rPr>
                    <w:t>普通车床</w:t>
                  </w:r>
                </w:p>
              </w:tc>
              <w:tc>
                <w:tcPr>
                  <w:tcW w:w="154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70"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13</w:t>
                  </w:r>
                </w:p>
              </w:tc>
              <w:tc>
                <w:tcPr>
                  <w:tcW w:w="155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p>
              </w:tc>
              <w:tc>
                <w:tcPr>
                  <w:tcW w:w="110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p>
              </w:tc>
            </w:tr>
          </w:tbl>
          <w:p>
            <w:pPr>
              <w:keepNext w:val="0"/>
              <w:keepLines w:val="0"/>
              <w:suppressLineNumbers w:val="0"/>
              <w:shd w:val="solid" w:color="FFFFFF" w:fill="auto"/>
              <w:autoSpaceDN w:val="0"/>
              <w:spacing w:before="45" w:beforeAutospacing="0" w:after="150" w:afterAutospacing="0" w:line="360" w:lineRule="auto"/>
              <w:ind w:left="0" w:right="0" w:firstLine="378" w:firstLineChars="147"/>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 xml:space="preserve"> 2.5水平衡：</w:t>
            </w:r>
          </w:p>
          <w:p>
            <w:pPr>
              <w:keepNext w:val="0"/>
              <w:keepLines w:val="0"/>
              <w:suppressLineNumbers w:val="0"/>
              <w:shd w:val="solid" w:color="FFFFFF" w:fill="auto"/>
              <w:autoSpaceDN w:val="0"/>
              <w:spacing w:before="45" w:beforeAutospacing="0" w:after="150" w:afterAutospacing="0" w:line="360" w:lineRule="auto"/>
              <w:ind w:left="0" w:right="0" w:firstLine="480" w:firstLineChars="200"/>
              <w:rPr>
                <w:rFonts w:hint="eastAsia" w:ascii="宋体" w:hAnsi="宋体" w:eastAsia="宋体" w:cs="宋体"/>
                <w:b/>
                <w:color w:val="000000"/>
                <w:sz w:val="24"/>
                <w:szCs w:val="24"/>
              </w:rPr>
            </w:pPr>
            <w:r>
              <w:rPr>
                <w:rFonts w:hint="eastAsia" w:ascii="宋体" w:hAnsi="宋体" w:cs="宋体"/>
                <w:color w:val="000000"/>
                <w:sz w:val="24"/>
                <w:szCs w:val="24"/>
                <w:lang w:eastAsia="zh-CN"/>
              </w:rPr>
              <w:t>本项目无生产</w:t>
            </w:r>
            <w:r>
              <w:rPr>
                <w:rFonts w:hint="eastAsia" w:ascii="宋体" w:hAnsi="宋体" w:eastAsia="宋体" w:cs="宋体"/>
                <w:color w:val="000000"/>
                <w:sz w:val="24"/>
                <w:szCs w:val="24"/>
              </w:rPr>
              <w:t>废水排放，</w:t>
            </w:r>
            <w:r>
              <w:rPr>
                <w:rFonts w:hint="eastAsia" w:ascii="宋体" w:hAnsi="宋体" w:cs="宋体"/>
                <w:color w:val="000000"/>
                <w:sz w:val="24"/>
                <w:szCs w:val="24"/>
                <w:lang w:eastAsia="zh-CN"/>
              </w:rPr>
              <w:t>产生的</w:t>
            </w:r>
            <w:r>
              <w:rPr>
                <w:rFonts w:hint="eastAsia" w:ascii="宋体" w:hAnsi="宋体" w:eastAsia="宋体" w:cs="宋体"/>
                <w:color w:val="000000"/>
                <w:sz w:val="24"/>
                <w:szCs w:val="24"/>
              </w:rPr>
              <w:t>废水主要为员工日常生活产生的污水。</w:t>
            </w:r>
          </w:p>
          <w:p>
            <w:pPr>
              <w:keepNext w:val="0"/>
              <w:keepLines w:val="0"/>
              <w:suppressLineNumbers w:val="0"/>
              <w:spacing w:before="0" w:beforeAutospacing="0" w:after="0" w:afterAutospacing="0" w:line="360" w:lineRule="auto"/>
              <w:ind w:left="0" w:right="0" w:firstLine="472" w:firstLineChars="196"/>
              <w:rPr>
                <w:rFonts w:hint="eastAsia" w:ascii="宋体" w:hAnsi="宋体" w:eastAsia="宋体" w:cs="宋体"/>
                <w:color w:val="000000"/>
                <w:sz w:val="24"/>
                <w:szCs w:val="24"/>
              </w:rPr>
            </w:pPr>
            <w:r>
              <w:rPr>
                <w:rFonts w:hint="eastAsia" w:ascii="宋体" w:hAnsi="宋体" w:eastAsia="宋体" w:cs="宋体"/>
                <w:b/>
                <w:bCs/>
                <w:color w:val="000000"/>
                <w:sz w:val="24"/>
                <w:szCs w:val="24"/>
              </w:rPr>
              <w:t>2.6主要工艺流程及产物环节</w:t>
            </w:r>
          </w:p>
          <w:p>
            <w:pPr>
              <w:pStyle w:val="18"/>
              <w:keepNext w:val="0"/>
              <w:keepLines w:val="0"/>
              <w:suppressLineNumbers w:val="0"/>
              <w:spacing w:beforeAutospacing="0" w:afterAutospacing="0"/>
              <w:ind w:left="0" w:right="0" w:firstLine="421"/>
              <w:jc w:val="both"/>
              <w:rPr>
                <w:rFonts w:hint="default" w:eastAsia="宋体"/>
                <w:b w:val="0"/>
                <w:snapToGrid/>
                <w:sz w:val="24"/>
                <w:szCs w:val="24"/>
              </w:rPr>
            </w:pPr>
            <w:r>
              <w:rPr>
                <w:rFonts w:hint="default" w:eastAsia="宋体"/>
                <w:b w:val="0"/>
                <w:snapToGrid/>
                <w:sz w:val="24"/>
                <w:szCs w:val="24"/>
              </w:rPr>
              <w:t>本项目的工艺流程如下图所示：</w:t>
            </w:r>
          </w:p>
          <w:p>
            <w:pPr>
              <w:pStyle w:val="18"/>
              <w:keepNext w:val="0"/>
              <w:keepLines w:val="0"/>
              <w:suppressLineNumbers w:val="0"/>
              <w:spacing w:beforeAutospacing="0" w:afterAutospacing="0"/>
              <w:ind w:left="0" w:right="0" w:firstLine="421"/>
              <w:jc w:val="both"/>
              <w:rPr>
                <w:rFonts w:hint="default" w:eastAsia="宋体"/>
                <w:b w:val="0"/>
                <w:snapToGrid/>
                <w:sz w:val="24"/>
                <w:szCs w:val="24"/>
              </w:rPr>
            </w:pPr>
          </w:p>
          <w:p>
            <w:pPr>
              <w:keepNext w:val="0"/>
              <w:keepLines w:val="0"/>
              <w:suppressLineNumbers w:val="0"/>
              <w:spacing w:before="0" w:beforeAutospacing="0" w:after="0" w:afterAutospacing="0" w:line="360" w:lineRule="auto"/>
              <w:ind w:left="0" w:right="0" w:firstLine="420" w:firstLineChars="200"/>
              <w:rPr>
                <w:rFonts w:hint="default"/>
              </w:rPr>
            </w:pPr>
          </w:p>
          <w:p>
            <w:pPr>
              <w:pStyle w:val="18"/>
              <w:keepNext w:val="0"/>
              <w:keepLines w:val="0"/>
              <w:suppressLineNumbers w:val="0"/>
              <w:spacing w:beforeAutospacing="0" w:afterAutospacing="0"/>
              <w:ind w:left="0" w:right="0"/>
              <w:rPr>
                <w:rFonts w:hint="default" w:eastAsia="宋体"/>
              </w:rPr>
            </w:pPr>
            <w:r>
              <w:rPr>
                <w:rFonts w:hint="eastAsia"/>
              </w:rPr>
              <w:object>
                <v:shape id="_x0000_i1025" o:spt="75" type="#_x0000_t75" style="height:139.2pt;width:397.75pt;" o:ole="t" filled="f" o:preferrelative="t" stroked="f" coordsize="21600,21600">
                  <v:path/>
                  <v:fill on="f" focussize="0,0"/>
                  <v:stroke on="f"/>
                  <v:imagedata r:id="rId9" cropright="-2308f" cropbottom="-1439f" o:title=""/>
                  <o:lock v:ext="edit" aspectratio="f"/>
                  <w10:wrap type="none"/>
                  <w10:anchorlock/>
                </v:shape>
                <o:OLEObject Type="Embed" ProgID="Visio.Drawing.11" ShapeID="_x0000_i1025" DrawAspect="Content" ObjectID="_1468075725" r:id="rId8">
                  <o:LockedField>false</o:LockedField>
                </o:OLEObject>
              </w:object>
            </w:r>
          </w:p>
          <w:p>
            <w:pPr>
              <w:pStyle w:val="18"/>
              <w:keepNext w:val="0"/>
              <w:keepLines w:val="0"/>
              <w:suppressLineNumbers w:val="0"/>
              <w:spacing w:beforeAutospacing="0" w:afterAutospacing="0"/>
              <w:ind w:left="0" w:right="0"/>
              <w:rPr>
                <w:rFonts w:hint="default" w:eastAsia="宋体"/>
              </w:rPr>
            </w:pPr>
          </w:p>
          <w:p>
            <w:pPr>
              <w:pStyle w:val="18"/>
              <w:keepNext w:val="0"/>
              <w:keepLines w:val="0"/>
              <w:suppressLineNumbers w:val="0"/>
              <w:spacing w:beforeAutospacing="0" w:afterAutospacing="0"/>
              <w:ind w:left="0" w:right="0"/>
              <w:rPr>
                <w:rFonts w:hint="default" w:eastAsia="宋体"/>
              </w:rPr>
            </w:pPr>
          </w:p>
          <w:p>
            <w:pPr>
              <w:pStyle w:val="18"/>
              <w:keepNext w:val="0"/>
              <w:keepLines w:val="0"/>
              <w:suppressLineNumbers w:val="0"/>
              <w:spacing w:beforeAutospacing="0" w:afterAutospacing="0"/>
              <w:ind w:left="0" w:right="0"/>
              <w:rPr>
                <w:rFonts w:hint="default" w:eastAsia="宋体"/>
              </w:rPr>
            </w:pPr>
          </w:p>
          <w:p>
            <w:pPr>
              <w:pStyle w:val="18"/>
              <w:keepNext w:val="0"/>
              <w:keepLines w:val="0"/>
              <w:suppressLineNumbers w:val="0"/>
              <w:spacing w:beforeAutospacing="0" w:afterAutospacing="0"/>
              <w:ind w:left="0" w:right="0"/>
              <w:rPr>
                <w:rFonts w:hint="default" w:eastAsia="宋体"/>
              </w:rPr>
            </w:pPr>
          </w:p>
          <w:p>
            <w:pPr>
              <w:pStyle w:val="18"/>
              <w:keepNext w:val="0"/>
              <w:keepLines w:val="0"/>
              <w:suppressLineNumbers w:val="0"/>
              <w:spacing w:beforeAutospacing="0" w:afterAutospacing="0"/>
              <w:ind w:left="0" w:right="0"/>
              <w:rPr>
                <w:rFonts w:hint="default"/>
                <w:sz w:val="24"/>
                <w:szCs w:val="24"/>
              </w:rPr>
            </w:pPr>
            <w:r>
              <w:rPr>
                <w:rFonts w:hint="default" w:eastAsia="宋体"/>
              </w:rPr>
              <w:t>图</w:t>
            </w:r>
            <w:r>
              <w:rPr>
                <w:rFonts w:hint="eastAsia" w:eastAsia="宋体"/>
                <w:lang w:val="en-US" w:eastAsia="zh-CN"/>
              </w:rPr>
              <w:t>2-2</w:t>
            </w:r>
            <w:r>
              <w:rPr>
                <w:rFonts w:hint="default"/>
              </w:rPr>
              <w:t xml:space="preserve">  </w:t>
            </w:r>
            <w:r>
              <w:rPr>
                <w:rFonts w:hint="default" w:eastAsia="宋体"/>
              </w:rPr>
              <w:t>生产工艺流程及产污环节图</w:t>
            </w:r>
          </w:p>
          <w:p>
            <w:pPr>
              <w:keepNext w:val="0"/>
              <w:keepLines w:val="0"/>
              <w:suppressLineNumbers w:val="0"/>
              <w:spacing w:before="0" w:beforeAutospacing="0" w:after="0" w:afterAutospacing="0" w:line="480" w:lineRule="exact"/>
              <w:ind w:left="0" w:right="0" w:firstLine="480" w:firstLineChars="200"/>
              <w:rPr>
                <w:rFonts w:hint="default"/>
                <w:sz w:val="24"/>
                <w:szCs w:val="24"/>
              </w:rPr>
            </w:pPr>
          </w:p>
          <w:p>
            <w:pPr>
              <w:keepNext w:val="0"/>
              <w:keepLines w:val="0"/>
              <w:suppressLineNumbers w:val="0"/>
              <w:spacing w:before="0" w:beforeAutospacing="0" w:after="0" w:afterAutospacing="0" w:line="480" w:lineRule="exact"/>
              <w:ind w:left="0" w:right="0" w:firstLine="480" w:firstLineChars="200"/>
              <w:rPr>
                <w:rFonts w:hint="default"/>
                <w:sz w:val="24"/>
                <w:szCs w:val="24"/>
              </w:rPr>
            </w:pPr>
            <w:r>
              <w:rPr>
                <w:rFonts w:hint="default"/>
                <w:sz w:val="24"/>
                <w:szCs w:val="24"/>
              </w:rPr>
              <w:t>主要生产工艺简述：</w:t>
            </w:r>
          </w:p>
          <w:p>
            <w:pPr>
              <w:keepNext w:val="0"/>
              <w:keepLines w:val="0"/>
              <w:suppressLineNumbers w:val="0"/>
              <w:spacing w:before="0" w:beforeAutospacing="0" w:after="0" w:afterAutospacing="0" w:line="480" w:lineRule="exact"/>
              <w:ind w:left="0" w:right="0" w:firstLine="480" w:firstLineChars="200"/>
              <w:rPr>
                <w:rFonts w:hint="eastAsia"/>
                <w:sz w:val="24"/>
                <w:szCs w:val="24"/>
                <w:lang w:eastAsia="zh-CN"/>
              </w:rPr>
            </w:pPr>
            <w:r>
              <w:rPr>
                <w:rFonts w:hint="default"/>
                <w:sz w:val="24"/>
                <w:szCs w:val="24"/>
              </w:rPr>
              <w:t>企业外购铜、铁及不锈钢等材料，按照产品尺寸</w:t>
            </w:r>
            <w:r>
              <w:rPr>
                <w:rFonts w:hint="eastAsia"/>
                <w:sz w:val="24"/>
                <w:szCs w:val="24"/>
              </w:rPr>
              <w:t>进行下料，而后进入车床、铣床、磨床进行机加工制得半成品，半成品利用冲压（冷冲）</w:t>
            </w:r>
            <w:r>
              <w:rPr>
                <w:rFonts w:hint="eastAsia"/>
                <w:sz w:val="24"/>
                <w:szCs w:val="24"/>
                <w:lang w:eastAsia="zh-CN"/>
              </w:rPr>
              <w:t>后</w:t>
            </w:r>
            <w:r>
              <w:rPr>
                <w:rFonts w:hint="eastAsia"/>
                <w:sz w:val="24"/>
                <w:szCs w:val="24"/>
              </w:rPr>
              <w:t>搓丝机加工，得到一定的花纹后即为成品，成品经检验合格后包装即为产品。</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b/>
                <w:color w:val="000000"/>
                <w:szCs w:val="21"/>
                <w:lang w:eastAsia="zh-CN"/>
              </w:rPr>
            </w:pPr>
            <w:r>
              <w:rPr>
                <w:rFonts w:hint="default" w:ascii="Times New Roman" w:hAnsi="Times New Roman"/>
                <w:b/>
                <w:color w:val="000000"/>
                <w:sz w:val="24"/>
                <w:highlight w:val="yellow"/>
              </w:rPr>
              <mc:AlternateContent>
                <mc:Choice Requires="wps">
                  <w:drawing>
                    <wp:anchor distT="0" distB="0" distL="114300" distR="114300" simplePos="0" relativeHeight="251659264" behindDoc="1" locked="0" layoutInCell="1" allowOverlap="1">
                      <wp:simplePos x="0" y="0"/>
                      <wp:positionH relativeFrom="column">
                        <wp:posOffset>2354580</wp:posOffset>
                      </wp:positionH>
                      <wp:positionV relativeFrom="paragraph">
                        <wp:posOffset>100330</wp:posOffset>
                      </wp:positionV>
                      <wp:extent cx="635000" cy="274320"/>
                      <wp:effectExtent l="5080" t="4445" r="7620" b="6985"/>
                      <wp:wrapNone/>
                      <wp:docPr id="34" name="流程图: 过程 34"/>
                      <wp:cNvGraphicFramePr/>
                      <a:graphic xmlns:a="http://schemas.openxmlformats.org/drawingml/2006/main">
                        <a:graphicData uri="http://schemas.microsoft.com/office/word/2010/wordprocessingShape">
                          <wps:wsp>
                            <wps:cNvSpPr/>
                            <wps:spPr>
                              <a:xfrm>
                                <a:off x="0" y="0"/>
                                <a:ext cx="635000" cy="274320"/>
                              </a:xfrm>
                              <a:prstGeom prst="flowChartProcess">
                                <a:avLst/>
                              </a:prstGeom>
                              <a:solidFill>
                                <a:srgbClr val="FFFFFF"/>
                              </a:solidFill>
                              <a:ln w="9525" cap="flat" cmpd="sng">
                                <a:solidFill>
                                  <a:srgbClr val="FFFFFF"/>
                                </a:solidFill>
                                <a:prstDash val="solid"/>
                                <a:miter/>
                                <a:headEnd type="none" w="med" len="med"/>
                                <a:tailEnd type="none" w="med" len="med"/>
                              </a:ln>
                            </wps:spPr>
                            <wps:txbx>
                              <w:txbxContent>
                                <w:p>
                                  <w:pPr>
                                    <w:rPr>
                                      <w:rFonts w:ascii="仿宋_GB2312" w:hAnsi="仿宋_GB2312" w:eastAsia="仿宋_GB2312"/>
                                    </w:rPr>
                                  </w:pPr>
                                  <w:r>
                                    <w:rPr>
                                      <w:rFonts w:hint="eastAsia" w:ascii="仿宋_GB2312" w:hAnsi="仿宋_GB2312" w:eastAsia="仿宋_GB2312"/>
                                    </w:rPr>
                                    <w:t xml:space="preserve"> 450</w:t>
                                  </w:r>
                                </w:p>
                              </w:txbxContent>
                            </wps:txbx>
                            <wps:bodyPr upright="1"/>
                          </wps:wsp>
                        </a:graphicData>
                      </a:graphic>
                    </wp:anchor>
                  </w:drawing>
                </mc:Choice>
                <mc:Fallback>
                  <w:pict>
                    <v:shape id="_x0000_s1026" o:spid="_x0000_s1026" o:spt="109" type="#_x0000_t109" style="position:absolute;left:0pt;margin-left:185.4pt;margin-top:7.9pt;height:21.6pt;width:50pt;z-index:-251657216;mso-width-relative:page;mso-height-relative:page;" fillcolor="#FFFFFF" filled="t" stroked="t" coordsize="21600,21600" o:gfxdata="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7mPNR1wAAAAkBAAAPAAAAAAAAAAEAIAAAACIAAABkcnMvZG93bnJldi54&#10;bWxQSwECFAAUAAAACACHTuJALIHvYvsBAADzAwAADgAAAAAAAAABACAAAAAmAQAAZHJzL2Uyb0Rv&#10;Yy54bWxQSwUGAAAAAAYABgBZAQAAkwUAAAAA&#10;">
                      <v:fill on="t" focussize="0,0"/>
                      <v:stroke color="#FFFFFF" joinstyle="miter"/>
                      <v:imagedata o:title=""/>
                      <o:lock v:ext="edit" aspectratio="f"/>
                      <v:textbox>
                        <w:txbxContent>
                          <w:p>
                            <w:pPr>
                              <w:rPr>
                                <w:rFonts w:ascii="仿宋_GB2312" w:hAnsi="仿宋_GB2312" w:eastAsia="仿宋_GB2312"/>
                              </w:rPr>
                            </w:pPr>
                            <w:r>
                              <w:rPr>
                                <w:rFonts w:hint="eastAsia" w:ascii="仿宋_GB2312" w:hAnsi="仿宋_GB2312" w:eastAsia="仿宋_GB2312"/>
                              </w:rPr>
                              <w:t xml:space="preserve"> 450</w:t>
                            </w:r>
                          </w:p>
                        </w:txbxContent>
                      </v:textbox>
                    </v:shape>
                  </w:pict>
                </mc:Fallback>
              </mc:AlternateContent>
            </w:r>
          </w:p>
        </w:tc>
      </w:tr>
    </w:tbl>
    <w:p>
      <w:pPr>
        <w:shd w:val="solid" w:color="FFFFFF" w:fill="auto"/>
        <w:autoSpaceDN w:val="0"/>
        <w:spacing w:after="150" w:line="315" w:lineRule="atLeast"/>
        <w:rPr>
          <w:color w:val="000000"/>
          <w:spacing w:val="8"/>
          <w:sz w:val="25"/>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表三</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91"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keepNext w:val="0"/>
              <w:keepLines w:val="0"/>
              <w:suppressLineNumbers w:val="0"/>
              <w:shd w:val="solid" w:color="FFFFFF" w:fill="auto"/>
              <w:autoSpaceDN w:val="0"/>
              <w:spacing w:before="0" w:beforeAutospacing="0" w:after="150" w:afterAutospacing="0" w:line="315" w:lineRule="atLeast"/>
              <w:ind w:left="0" w:right="0"/>
              <w:rPr>
                <w:rFonts w:hint="eastAsia" w:ascii="宋体" w:hAnsi="宋体" w:eastAsia="宋体" w:cs="宋体"/>
                <w:color w:val="000000"/>
                <w:spacing w:val="8"/>
                <w:sz w:val="24"/>
                <w:szCs w:val="24"/>
                <w:highlight w:val="yellow"/>
                <w:shd w:val="clear" w:color="auto" w:fill="FFFFFF"/>
              </w:rPr>
            </w:pPr>
            <w:r>
              <w:rPr>
                <w:rFonts w:hint="eastAsia" w:ascii="宋体" w:hAnsi="宋体" w:eastAsia="宋体" w:cs="宋体"/>
                <w:b/>
                <w:bCs/>
                <w:color w:val="000000"/>
                <w:spacing w:val="8"/>
                <w:sz w:val="24"/>
                <w:szCs w:val="24"/>
                <w:shd w:val="clear" w:color="auto" w:fill="FFFFFF"/>
              </w:rPr>
              <w:t>3.环境保护设施</w:t>
            </w:r>
          </w:p>
          <w:p>
            <w:pPr>
              <w:keepNext w:val="0"/>
              <w:keepLines w:val="0"/>
              <w:suppressLineNumbers w:val="0"/>
              <w:spacing w:before="0" w:beforeAutospacing="0" w:after="0" w:afterAutospacing="0" w:line="360" w:lineRule="auto"/>
              <w:ind w:left="0" w:right="0" w:firstLine="482" w:firstLineChars="200"/>
              <w:jc w:val="left"/>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z w:val="24"/>
                <w:szCs w:val="24"/>
              </w:rPr>
              <w:t>3.1</w:t>
            </w:r>
            <w:r>
              <w:rPr>
                <w:rFonts w:hint="eastAsia" w:ascii="宋体" w:hAnsi="宋体" w:eastAsia="宋体" w:cs="宋体"/>
                <w:b/>
                <w:bCs/>
                <w:color w:val="000000"/>
                <w:spacing w:val="8"/>
                <w:sz w:val="24"/>
                <w:szCs w:val="24"/>
                <w:shd w:val="clear" w:color="auto" w:fill="FFFFFF"/>
              </w:rPr>
              <w:t>主要污染源及污染物处理措施落实情况</w:t>
            </w:r>
          </w:p>
          <w:p>
            <w:pPr>
              <w:keepNext w:val="0"/>
              <w:keepLines w:val="0"/>
              <w:suppressLineNumbers w:val="0"/>
              <w:spacing w:before="0" w:beforeAutospacing="0" w:after="0" w:afterAutospacing="0" w:line="360" w:lineRule="auto"/>
              <w:ind w:left="0" w:right="0" w:firstLine="514" w:firstLineChars="200"/>
              <w:jc w:val="left"/>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3.1.1废水</w:t>
            </w:r>
          </w:p>
          <w:p>
            <w:pPr>
              <w:keepNext w:val="0"/>
              <w:keepLines w:val="0"/>
              <w:suppressLineNumbers w:val="0"/>
              <w:shd w:val="solid" w:color="FFFFFF" w:fill="auto"/>
              <w:autoSpaceDN w:val="0"/>
              <w:spacing w:before="0" w:beforeAutospacing="0" w:after="150" w:afterAutospacing="0" w:line="360" w:lineRule="auto"/>
              <w:ind w:left="0" w:right="0" w:firstLine="550"/>
              <w:rPr>
                <w:rFonts w:hint="eastAsia" w:ascii="宋体" w:hAnsi="宋体" w:eastAsia="宋体" w:cs="宋体"/>
                <w:bCs/>
                <w:color w:val="auto"/>
                <w:sz w:val="24"/>
                <w:szCs w:val="24"/>
              </w:rPr>
            </w:pPr>
            <w:r>
              <w:rPr>
                <w:rFonts w:hint="eastAsia" w:ascii="宋体" w:hAnsi="宋体" w:eastAsia="宋体" w:cs="宋体"/>
                <w:bCs/>
                <w:color w:val="auto"/>
                <w:sz w:val="24"/>
                <w:szCs w:val="24"/>
              </w:rPr>
              <w:t>项目</w:t>
            </w:r>
            <w:r>
              <w:rPr>
                <w:rFonts w:hint="eastAsia" w:ascii="宋体" w:hAnsi="宋体" w:eastAsia="宋体" w:cs="宋体"/>
                <w:bCs/>
                <w:color w:val="auto"/>
                <w:sz w:val="24"/>
                <w:szCs w:val="24"/>
                <w:lang w:eastAsia="zh-CN"/>
              </w:rPr>
              <w:t>产生的</w:t>
            </w:r>
            <w:r>
              <w:rPr>
                <w:rFonts w:hint="eastAsia" w:ascii="宋体" w:hAnsi="宋体" w:eastAsia="宋体" w:cs="宋体"/>
                <w:bCs/>
                <w:color w:val="auto"/>
                <w:sz w:val="24"/>
                <w:szCs w:val="24"/>
              </w:rPr>
              <w:t>生活废水经地埋式污水处理设施后达到《污水综合排放标准》(GB8978-1996)中一级标准后排</w:t>
            </w:r>
            <w:r>
              <w:rPr>
                <w:rFonts w:hint="eastAsia" w:ascii="宋体" w:hAnsi="宋体" w:eastAsia="宋体" w:cs="宋体"/>
                <w:bCs/>
                <w:color w:val="auto"/>
                <w:sz w:val="24"/>
                <w:szCs w:val="24"/>
                <w:lang w:eastAsia="zh-CN"/>
              </w:rPr>
              <w:t>入周边环境</w:t>
            </w:r>
            <w:r>
              <w:rPr>
                <w:rFonts w:hint="eastAsia" w:ascii="宋体" w:hAnsi="宋体" w:eastAsia="宋体" w:cs="宋体"/>
                <w:bCs/>
                <w:color w:val="auto"/>
                <w:sz w:val="24"/>
                <w:szCs w:val="24"/>
              </w:rPr>
              <w:t>。</w:t>
            </w:r>
          </w:p>
          <w:p>
            <w:pPr>
              <w:keepNext w:val="0"/>
              <w:keepLines w:val="0"/>
              <w:widowControl/>
              <w:suppressLineNumbers w:val="0"/>
              <w:spacing w:before="0" w:beforeAutospacing="0" w:after="0" w:afterAutospacing="0" w:line="360" w:lineRule="auto"/>
              <w:ind w:left="0" w:right="0" w:firstLine="482"/>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3.1.2噪声</w:t>
            </w:r>
          </w:p>
          <w:p>
            <w:pPr>
              <w:keepNext w:val="0"/>
              <w:keepLines w:val="0"/>
              <w:suppressLineNumbers w:val="0"/>
              <w:shd w:val="solid" w:color="FFFFFF" w:fill="auto"/>
              <w:autoSpaceDN w:val="0"/>
              <w:spacing w:before="0" w:beforeAutospacing="0" w:after="150" w:afterAutospacing="0" w:line="360" w:lineRule="auto"/>
              <w:ind w:left="0" w:right="0" w:firstLine="550"/>
              <w:rPr>
                <w:rFonts w:hint="eastAsia" w:ascii="宋体" w:hAnsi="宋体" w:eastAsia="宋体" w:cs="宋体"/>
                <w:color w:val="000000"/>
                <w:spacing w:val="8"/>
                <w:sz w:val="24"/>
                <w:szCs w:val="24"/>
                <w:shd w:val="clear" w:color="auto" w:fill="FFFFFF"/>
              </w:rPr>
            </w:pPr>
            <w:r>
              <w:rPr>
                <w:rFonts w:hint="eastAsia" w:ascii="宋体" w:hAnsi="宋体" w:eastAsia="宋体" w:cs="宋体"/>
                <w:bCs/>
                <w:sz w:val="24"/>
                <w:szCs w:val="24"/>
              </w:rPr>
              <w:t>项目噪声源主要为车间内的生产设备噪声</w:t>
            </w:r>
            <w:r>
              <w:rPr>
                <w:rFonts w:hint="eastAsia" w:ascii="宋体" w:hAnsi="宋体" w:cs="宋体"/>
                <w:bCs/>
                <w:sz w:val="24"/>
                <w:szCs w:val="24"/>
                <w:lang w:eastAsia="zh-CN"/>
              </w:rPr>
              <w:t>。</w:t>
            </w:r>
            <w:r>
              <w:rPr>
                <w:rFonts w:hint="eastAsia" w:ascii="宋体" w:hAnsi="宋体" w:eastAsia="宋体" w:cs="宋体"/>
                <w:bCs/>
                <w:sz w:val="24"/>
                <w:szCs w:val="24"/>
              </w:rPr>
              <w:t>噪声污染源主要为车床、冲床、磨床等</w:t>
            </w:r>
            <w:r>
              <w:rPr>
                <w:rFonts w:hint="eastAsia" w:ascii="宋体" w:hAnsi="宋体" w:cs="宋体"/>
                <w:bCs/>
                <w:sz w:val="24"/>
                <w:szCs w:val="24"/>
                <w:lang w:eastAsia="zh-CN"/>
              </w:rPr>
              <w:t>机械</w:t>
            </w:r>
            <w:r>
              <w:rPr>
                <w:rFonts w:hint="eastAsia" w:ascii="宋体" w:hAnsi="宋体" w:eastAsia="宋体" w:cs="宋体"/>
                <w:bCs/>
                <w:sz w:val="24"/>
                <w:szCs w:val="24"/>
              </w:rPr>
              <w:t>设备，产生的噪声级约为70</w:t>
            </w:r>
            <w:r>
              <w:rPr>
                <w:rFonts w:hint="eastAsia" w:ascii="宋体" w:hAnsi="宋体" w:eastAsia="宋体" w:cs="宋体"/>
                <w:bCs/>
                <w:sz w:val="24"/>
                <w:szCs w:val="24"/>
                <w:lang w:eastAsia="zh-CN"/>
              </w:rPr>
              <w:t>―</w:t>
            </w:r>
            <w:r>
              <w:rPr>
                <w:rFonts w:hint="eastAsia" w:ascii="宋体" w:hAnsi="宋体" w:eastAsia="宋体" w:cs="宋体"/>
                <w:bCs/>
                <w:sz w:val="24"/>
                <w:szCs w:val="24"/>
              </w:rPr>
              <w:t>85dB（A）</w:t>
            </w:r>
            <w:r>
              <w:rPr>
                <w:rFonts w:hint="eastAsia" w:ascii="宋体" w:hAnsi="宋体" w:eastAsia="宋体" w:cs="宋体"/>
                <w:sz w:val="24"/>
                <w:szCs w:val="24"/>
              </w:rPr>
              <w:t>。为确保项目运营后，厂界噪声达标排放，建设单位</w:t>
            </w:r>
            <w:r>
              <w:rPr>
                <w:rFonts w:hint="eastAsia" w:ascii="宋体" w:hAnsi="宋体" w:eastAsia="宋体" w:cs="宋体"/>
                <w:sz w:val="24"/>
                <w:szCs w:val="24"/>
                <w:lang w:eastAsia="zh-CN"/>
              </w:rPr>
              <w:t>通过</w:t>
            </w:r>
            <w:r>
              <w:rPr>
                <w:rFonts w:hint="eastAsia" w:ascii="宋体" w:hAnsi="宋体" w:eastAsia="宋体" w:cs="宋体"/>
                <w:color w:val="333333"/>
                <w:spacing w:val="8"/>
                <w:sz w:val="24"/>
                <w:szCs w:val="24"/>
                <w:shd w:val="clear" w:color="auto" w:fill="FFFFFF"/>
              </w:rPr>
              <w:t>对设备采取隔声减振措施，加强对设备的维护，确保设备处于良好的运行状态</w:t>
            </w:r>
            <w:r>
              <w:rPr>
                <w:rFonts w:hint="eastAsia" w:ascii="宋体" w:hAnsi="宋体" w:cs="宋体"/>
                <w:color w:val="333333"/>
                <w:spacing w:val="8"/>
                <w:sz w:val="24"/>
                <w:szCs w:val="24"/>
                <w:shd w:val="clear" w:color="auto" w:fill="FFFFFF"/>
                <w:lang w:eastAsia="zh-CN"/>
              </w:rPr>
              <w:t>；</w:t>
            </w:r>
            <w:r>
              <w:rPr>
                <w:rFonts w:hint="eastAsia" w:ascii="宋体" w:hAnsi="宋体" w:eastAsia="宋体" w:cs="宋体"/>
                <w:sz w:val="24"/>
                <w:szCs w:val="24"/>
              </w:rPr>
              <w:t>在总体布局上，采取闹静分开，合理布局的原则，使高噪声设备远离厂界</w:t>
            </w:r>
            <w:r>
              <w:rPr>
                <w:rFonts w:hint="eastAsia" w:ascii="宋体" w:hAnsi="宋体" w:eastAsia="宋体" w:cs="宋体"/>
                <w:sz w:val="24"/>
                <w:szCs w:val="24"/>
                <w:lang w:eastAsia="zh-CN"/>
              </w:rPr>
              <w:t>，</w:t>
            </w:r>
            <w:r>
              <w:rPr>
                <w:rFonts w:hint="eastAsia" w:ascii="宋体" w:hAnsi="宋体" w:eastAsia="宋体" w:cs="宋体"/>
                <w:color w:val="333333"/>
                <w:spacing w:val="8"/>
                <w:sz w:val="24"/>
                <w:szCs w:val="24"/>
                <w:shd w:val="clear" w:color="auto" w:fill="FFFFFF"/>
              </w:rPr>
              <w:t>确保项目厂界噪声达标。</w:t>
            </w:r>
          </w:p>
          <w:p>
            <w:pPr>
              <w:keepNext w:val="0"/>
              <w:keepLines w:val="0"/>
              <w:suppressLineNumbers w:val="0"/>
              <w:shd w:val="solid" w:color="FFFFFF" w:fill="auto"/>
              <w:autoSpaceDN w:val="0"/>
              <w:spacing w:before="0" w:beforeAutospacing="0" w:after="150" w:afterAutospacing="0" w:line="360" w:lineRule="auto"/>
              <w:ind w:left="0" w:right="0" w:firstLine="514" w:firstLineChars="200"/>
              <w:rPr>
                <w:rFonts w:hint="eastAsia" w:ascii="宋体" w:hAnsi="宋体" w:cs="宋体"/>
                <w:b/>
                <w:bCs/>
                <w:color w:val="000000"/>
                <w:spacing w:val="8"/>
                <w:sz w:val="24"/>
                <w:szCs w:val="24"/>
                <w:shd w:val="clear" w:color="auto" w:fill="FFFFFF"/>
                <w:lang w:val="en-US" w:eastAsia="zh-CN"/>
              </w:rPr>
            </w:pPr>
            <w:r>
              <w:rPr>
                <w:rFonts w:hint="eastAsia" w:ascii="宋体" w:hAnsi="宋体" w:eastAsia="宋体" w:cs="宋体"/>
                <w:b/>
                <w:bCs/>
                <w:color w:val="000000"/>
                <w:spacing w:val="8"/>
                <w:sz w:val="24"/>
                <w:szCs w:val="24"/>
                <w:shd w:val="clear" w:color="auto" w:fill="FFFFFF"/>
              </w:rPr>
              <w:t>3.</w:t>
            </w:r>
            <w:r>
              <w:rPr>
                <w:rFonts w:hint="eastAsia" w:ascii="宋体" w:hAnsi="宋体" w:eastAsia="宋体" w:cs="宋体"/>
                <w:b/>
                <w:bCs/>
                <w:color w:val="000000"/>
                <w:spacing w:val="8"/>
                <w:sz w:val="24"/>
                <w:szCs w:val="24"/>
                <w:shd w:val="clear" w:color="auto" w:fill="FFFFFF"/>
                <w:lang w:val="en-US" w:eastAsia="zh-CN"/>
              </w:rPr>
              <w:t>2</w:t>
            </w:r>
            <w:r>
              <w:rPr>
                <w:rFonts w:hint="eastAsia" w:ascii="宋体" w:hAnsi="宋体" w:cs="宋体"/>
                <w:b/>
                <w:bCs/>
                <w:color w:val="000000"/>
                <w:spacing w:val="8"/>
                <w:sz w:val="24"/>
                <w:szCs w:val="24"/>
                <w:shd w:val="clear" w:color="auto" w:fill="FFFFFF"/>
                <w:lang w:val="en-US" w:eastAsia="zh-CN"/>
              </w:rPr>
              <w:t>污染物处理措施落实情况</w:t>
            </w:r>
          </w:p>
          <w:p>
            <w:pPr>
              <w:keepNext w:val="0"/>
              <w:keepLines w:val="0"/>
              <w:suppressLineNumbers w:val="0"/>
              <w:shd w:val="solid" w:color="FFFFFF" w:fill="auto"/>
              <w:autoSpaceDN w:val="0"/>
              <w:spacing w:before="0" w:beforeAutospacing="0" w:after="150" w:afterAutospacing="0" w:line="400" w:lineRule="exact"/>
              <w:ind w:left="0" w:right="0" w:firstLine="2312" w:firstLineChars="900"/>
              <w:jc w:val="both"/>
              <w:rPr>
                <w:rFonts w:hint="eastAsia" w:ascii="宋体" w:hAnsi="宋体" w:cs="宋体"/>
                <w:b/>
                <w:bCs/>
                <w:color w:val="000000"/>
                <w:spacing w:val="8"/>
                <w:sz w:val="24"/>
                <w:szCs w:val="24"/>
                <w:shd w:val="clear" w:color="auto" w:fill="FFFFFF"/>
                <w:lang w:val="en-US" w:eastAsia="zh-CN"/>
              </w:rPr>
            </w:pPr>
            <w:r>
              <w:rPr>
                <w:rFonts w:hint="eastAsia" w:ascii="宋体" w:hAnsi="宋体" w:eastAsia="宋体" w:cs="宋体"/>
                <w:b/>
                <w:bCs/>
                <w:color w:val="000000"/>
                <w:spacing w:val="8"/>
                <w:sz w:val="24"/>
                <w:szCs w:val="24"/>
                <w:shd w:val="clear" w:color="auto" w:fill="FFFFFF"/>
                <w:lang w:val="en-US" w:eastAsia="zh-CN"/>
              </w:rPr>
              <w:t>表3-</w:t>
            </w:r>
            <w:r>
              <w:rPr>
                <w:rFonts w:hint="eastAsia" w:ascii="宋体" w:hAnsi="宋体" w:cs="宋体"/>
                <w:b/>
                <w:bCs/>
                <w:color w:val="000000"/>
                <w:spacing w:val="8"/>
                <w:sz w:val="24"/>
                <w:szCs w:val="24"/>
                <w:shd w:val="clear" w:color="auto" w:fill="FFFFFF"/>
                <w:lang w:val="en-US" w:eastAsia="zh-CN"/>
              </w:rPr>
              <w:t>1</w:t>
            </w:r>
            <w:r>
              <w:rPr>
                <w:rFonts w:hint="eastAsia" w:ascii="宋体" w:hAnsi="宋体" w:eastAsia="宋体" w:cs="宋体"/>
                <w:b/>
                <w:bCs/>
                <w:color w:val="000000"/>
                <w:spacing w:val="8"/>
                <w:sz w:val="24"/>
                <w:szCs w:val="24"/>
                <w:shd w:val="clear" w:color="auto" w:fill="FFFFFF"/>
                <w:lang w:val="en-US" w:eastAsia="zh-CN"/>
              </w:rPr>
              <w:t>污染物处理措施落实情况调查表</w:t>
            </w:r>
          </w:p>
          <w:tbl>
            <w:tblPr>
              <w:tblStyle w:val="10"/>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2"/>
              <w:gridCol w:w="2812"/>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2" w:type="dxa"/>
                </w:tcPr>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auto"/>
                      <w:spacing w:val="8"/>
                      <w:sz w:val="24"/>
                      <w:szCs w:val="24"/>
                      <w:shd w:val="clear" w:color="auto" w:fill="FFFFFF"/>
                      <w:vertAlign w:val="baseline"/>
                      <w:lang w:val="en-US" w:eastAsia="zh-CN"/>
                    </w:rPr>
                  </w:pPr>
                  <w:r>
                    <w:rPr>
                      <w:rFonts w:hint="eastAsia" w:ascii="宋体" w:hAnsi="宋体" w:eastAsia="宋体" w:cs="宋体"/>
                      <w:b w:val="0"/>
                      <w:bCs w:val="0"/>
                      <w:color w:val="auto"/>
                      <w:spacing w:val="8"/>
                      <w:sz w:val="24"/>
                      <w:szCs w:val="24"/>
                      <w:shd w:val="clear" w:color="auto" w:fill="FFFFFF"/>
                      <w:vertAlign w:val="baseline"/>
                      <w:lang w:val="en-US" w:eastAsia="zh-CN"/>
                    </w:rPr>
                    <w:t>污染</w:t>
                  </w:r>
                  <w:r>
                    <w:rPr>
                      <w:rFonts w:hint="eastAsia" w:ascii="宋体" w:hAnsi="宋体" w:cs="宋体"/>
                      <w:b w:val="0"/>
                      <w:bCs w:val="0"/>
                      <w:color w:val="auto"/>
                      <w:spacing w:val="8"/>
                      <w:sz w:val="24"/>
                      <w:szCs w:val="24"/>
                      <w:shd w:val="clear" w:color="auto" w:fill="FFFFFF"/>
                      <w:vertAlign w:val="baseline"/>
                      <w:lang w:val="en-US" w:eastAsia="zh-CN"/>
                    </w:rPr>
                    <w:t>因子</w:t>
                  </w:r>
                </w:p>
              </w:tc>
              <w:tc>
                <w:tcPr>
                  <w:tcW w:w="2812" w:type="dxa"/>
                </w:tcPr>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000000"/>
                      <w:spacing w:val="8"/>
                      <w:sz w:val="24"/>
                      <w:szCs w:val="24"/>
                      <w:shd w:val="clear" w:color="auto" w:fill="FFFFFF"/>
                      <w:vertAlign w:val="baseline"/>
                      <w:lang w:val="en-US" w:eastAsia="zh-CN"/>
                    </w:rPr>
                  </w:pPr>
                  <w:r>
                    <w:rPr>
                      <w:rFonts w:hint="eastAsia" w:ascii="宋体" w:hAnsi="宋体" w:eastAsia="宋体" w:cs="宋体"/>
                      <w:b w:val="0"/>
                      <w:bCs w:val="0"/>
                      <w:color w:val="000000"/>
                      <w:spacing w:val="8"/>
                      <w:sz w:val="24"/>
                      <w:szCs w:val="24"/>
                      <w:shd w:val="clear" w:color="auto" w:fill="FFFFFF"/>
                      <w:vertAlign w:val="baseline"/>
                      <w:lang w:val="en-US" w:eastAsia="zh-CN"/>
                    </w:rPr>
                    <w:t>环评意见</w:t>
                  </w:r>
                </w:p>
              </w:tc>
              <w:tc>
                <w:tcPr>
                  <w:tcW w:w="2813" w:type="dxa"/>
                </w:tcPr>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000000"/>
                      <w:spacing w:val="8"/>
                      <w:sz w:val="24"/>
                      <w:szCs w:val="24"/>
                      <w:shd w:val="clear" w:color="auto" w:fill="FFFFFF"/>
                      <w:vertAlign w:val="baseline"/>
                      <w:lang w:val="en-US" w:eastAsia="zh-CN"/>
                    </w:rPr>
                  </w:pPr>
                  <w:r>
                    <w:rPr>
                      <w:rFonts w:hint="eastAsia" w:ascii="宋体" w:hAnsi="宋体" w:eastAsia="宋体" w:cs="宋体"/>
                      <w:b w:val="0"/>
                      <w:bCs w:val="0"/>
                      <w:color w:val="000000"/>
                      <w:spacing w:val="8"/>
                      <w:sz w:val="24"/>
                      <w:szCs w:val="24"/>
                      <w:shd w:val="clear" w:color="auto" w:fill="FFFFFF"/>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2" w:type="dxa"/>
                  <w:vAlign w:val="top"/>
                </w:tcPr>
                <w:p>
                  <w:pPr>
                    <w:keepNext w:val="0"/>
                    <w:keepLines w:val="0"/>
                    <w:suppressLineNumbers w:val="0"/>
                    <w:autoSpaceDN w:val="0"/>
                    <w:spacing w:before="0" w:beforeAutospacing="0" w:after="150" w:afterAutospacing="0" w:line="400" w:lineRule="exact"/>
                    <w:ind w:left="0" w:right="0"/>
                    <w:jc w:val="both"/>
                    <w:rPr>
                      <w:rFonts w:hint="eastAsia" w:ascii="宋体" w:hAnsi="宋体" w:eastAsia="宋体" w:cs="宋体"/>
                      <w:b w:val="0"/>
                      <w:bCs w:val="0"/>
                      <w:color w:val="auto"/>
                      <w:spacing w:val="8"/>
                      <w:sz w:val="24"/>
                      <w:szCs w:val="24"/>
                      <w:shd w:val="clear" w:color="auto" w:fill="FFFFFF"/>
                      <w:vertAlign w:val="baseline"/>
                      <w:lang w:val="en-US" w:eastAsia="zh-CN"/>
                    </w:rPr>
                  </w:pPr>
                </w:p>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auto"/>
                      <w:spacing w:val="8"/>
                      <w:sz w:val="24"/>
                      <w:szCs w:val="24"/>
                      <w:shd w:val="clear" w:color="auto" w:fill="FFFFFF"/>
                      <w:vertAlign w:val="baseline"/>
                      <w:lang w:val="en-US" w:eastAsia="zh-CN"/>
                    </w:rPr>
                  </w:pPr>
                </w:p>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auto"/>
                      <w:spacing w:val="8"/>
                      <w:sz w:val="24"/>
                      <w:szCs w:val="24"/>
                      <w:shd w:val="clear" w:color="auto" w:fill="FFFFFF"/>
                      <w:vertAlign w:val="baseline"/>
                      <w:lang w:val="en-US" w:eastAsia="zh-CN"/>
                    </w:rPr>
                  </w:pPr>
                </w:p>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auto"/>
                      <w:spacing w:val="8"/>
                      <w:sz w:val="24"/>
                      <w:szCs w:val="24"/>
                      <w:shd w:val="clear" w:color="auto" w:fill="FFFFFF"/>
                      <w:vertAlign w:val="baseline"/>
                      <w:lang w:val="en-US" w:eastAsia="zh-CN"/>
                    </w:rPr>
                  </w:pPr>
                  <w:r>
                    <w:rPr>
                      <w:rFonts w:hint="eastAsia" w:ascii="宋体" w:hAnsi="宋体" w:eastAsia="宋体" w:cs="宋体"/>
                      <w:b w:val="0"/>
                      <w:bCs w:val="0"/>
                      <w:color w:val="auto"/>
                      <w:spacing w:val="8"/>
                      <w:sz w:val="24"/>
                      <w:szCs w:val="24"/>
                      <w:shd w:val="clear" w:color="auto" w:fill="FFFFFF"/>
                      <w:vertAlign w:val="baseline"/>
                      <w:lang w:val="en-US" w:eastAsia="zh-CN"/>
                    </w:rPr>
                    <w:t>生活污水</w:t>
                  </w:r>
                </w:p>
              </w:tc>
              <w:tc>
                <w:tcPr>
                  <w:tcW w:w="2812" w:type="dxa"/>
                  <w:vAlign w:val="top"/>
                </w:tcPr>
                <w:p>
                  <w:pPr>
                    <w:keepNext w:val="0"/>
                    <w:keepLines w:val="0"/>
                    <w:widowControl/>
                    <w:numPr>
                      <w:ilvl w:val="0"/>
                      <w:numId w:val="1"/>
                    </w:numPr>
                    <w:suppressLineNumbers w:val="0"/>
                    <w:spacing w:before="0" w:beforeAutospacing="0" w:after="0" w:afterAutospacing="0" w:line="240" w:lineRule="auto"/>
                    <w:ind w:left="0" w:right="0"/>
                    <w:jc w:val="left"/>
                    <w:rPr>
                      <w:rFonts w:hint="eastAsia"/>
                      <w:color w:val="auto"/>
                      <w:sz w:val="24"/>
                      <w:szCs w:val="24"/>
                      <w:lang w:val="en-US" w:eastAsia="zh-CN"/>
                    </w:rPr>
                  </w:pPr>
                  <w:r>
                    <w:rPr>
                      <w:rFonts w:hint="eastAsia"/>
                      <w:color w:val="auto"/>
                      <w:sz w:val="24"/>
                      <w:szCs w:val="24"/>
                      <w:lang w:val="en-US" w:eastAsia="zh-CN"/>
                    </w:rPr>
                    <w:t>实行雨污分流、清污分流，厂区雨水经雨水管道收集后排入城镇雨水管道。</w:t>
                  </w:r>
                </w:p>
                <w:p>
                  <w:pPr>
                    <w:keepNext w:val="0"/>
                    <w:keepLines w:val="0"/>
                    <w:widowControl/>
                    <w:numPr>
                      <w:ilvl w:val="0"/>
                      <w:numId w:val="1"/>
                    </w:numPr>
                    <w:suppressLineNumbers w:val="0"/>
                    <w:spacing w:before="0" w:beforeAutospacing="0" w:after="0" w:afterAutospacing="0" w:line="240" w:lineRule="auto"/>
                    <w:ind w:left="0" w:right="0"/>
                    <w:jc w:val="left"/>
                    <w:rPr>
                      <w:rFonts w:hint="default"/>
                      <w:color w:val="auto"/>
                      <w:sz w:val="24"/>
                      <w:szCs w:val="24"/>
                      <w:lang w:val="en-US" w:eastAsia="zh-CN"/>
                    </w:rPr>
                  </w:pPr>
                  <w:r>
                    <w:rPr>
                      <w:rFonts w:hint="eastAsia"/>
                      <w:color w:val="auto"/>
                      <w:sz w:val="24"/>
                      <w:szCs w:val="24"/>
                      <w:lang w:val="en-US" w:eastAsia="zh-CN"/>
                    </w:rPr>
                    <w:t>项目生活污水经地埋式污水处理设施处理至一级标准后排放。</w:t>
                  </w:r>
                </w:p>
                <w:p>
                  <w:pPr>
                    <w:keepNext w:val="0"/>
                    <w:keepLines w:val="0"/>
                    <w:widowControl/>
                    <w:numPr>
                      <w:ilvl w:val="0"/>
                      <w:numId w:val="1"/>
                    </w:numPr>
                    <w:suppressLineNumbers w:val="0"/>
                    <w:spacing w:before="0" w:beforeAutospacing="0" w:after="0" w:afterAutospacing="0" w:line="240" w:lineRule="auto"/>
                    <w:ind w:left="0" w:right="0"/>
                    <w:jc w:val="left"/>
                    <w:rPr>
                      <w:rFonts w:hint="default"/>
                      <w:color w:val="auto"/>
                      <w:sz w:val="24"/>
                      <w:szCs w:val="24"/>
                      <w:lang w:val="en-US" w:eastAsia="zh-CN"/>
                    </w:rPr>
                  </w:pPr>
                  <w:r>
                    <w:rPr>
                      <w:rFonts w:hint="eastAsia"/>
                      <w:color w:val="auto"/>
                      <w:sz w:val="24"/>
                      <w:szCs w:val="24"/>
                      <w:lang w:val="en-US" w:eastAsia="zh-CN"/>
                    </w:rPr>
                    <w:t>废水排放口应规范化设置，即设置采样口，设立排污标志牌；对雨水排放口设置标志牌。</w:t>
                  </w:r>
                </w:p>
              </w:tc>
              <w:tc>
                <w:tcPr>
                  <w:tcW w:w="2813" w:type="dxa"/>
                  <w:vAlign w:val="top"/>
                </w:tcPr>
                <w:p>
                  <w:pPr>
                    <w:keepNext w:val="0"/>
                    <w:keepLines w:val="0"/>
                    <w:widowControl/>
                    <w:numPr>
                      <w:ilvl w:val="0"/>
                      <w:numId w:val="2"/>
                    </w:numPr>
                    <w:suppressLineNumbers w:val="0"/>
                    <w:spacing w:before="0" w:beforeAutospacing="0" w:after="0" w:afterAutospacing="0" w:line="240" w:lineRule="auto"/>
                    <w:ind w:left="0" w:right="0"/>
                    <w:jc w:val="left"/>
                    <w:rPr>
                      <w:rFonts w:hint="eastAsia"/>
                      <w:color w:val="auto"/>
                      <w:sz w:val="24"/>
                      <w:szCs w:val="24"/>
                      <w:lang w:val="en-US" w:eastAsia="zh-CN"/>
                    </w:rPr>
                  </w:pPr>
                  <w:r>
                    <w:rPr>
                      <w:rFonts w:hint="eastAsia"/>
                      <w:color w:val="auto"/>
                      <w:sz w:val="24"/>
                      <w:szCs w:val="24"/>
                      <w:lang w:val="en-US" w:eastAsia="zh-CN"/>
                    </w:rPr>
                    <w:t>实现雨污分流。但项目建设地未建成城镇雨水管道，故厂区雨水经雨水管道收集后排入周边环境；</w:t>
                  </w:r>
                </w:p>
                <w:p>
                  <w:pPr>
                    <w:keepNext w:val="0"/>
                    <w:keepLines w:val="0"/>
                    <w:widowControl/>
                    <w:numPr>
                      <w:ilvl w:val="0"/>
                      <w:numId w:val="2"/>
                    </w:numPr>
                    <w:suppressLineNumbers w:val="0"/>
                    <w:spacing w:before="0" w:beforeAutospacing="0" w:after="0" w:afterAutospacing="0" w:line="240" w:lineRule="auto"/>
                    <w:ind w:left="0" w:right="0"/>
                    <w:jc w:val="left"/>
                    <w:rPr>
                      <w:rFonts w:hint="default"/>
                      <w:color w:val="auto"/>
                      <w:sz w:val="24"/>
                      <w:szCs w:val="24"/>
                      <w:lang w:val="en-US" w:eastAsia="zh-CN"/>
                    </w:rPr>
                  </w:pPr>
                  <w:r>
                    <w:rPr>
                      <w:rFonts w:hint="eastAsia"/>
                      <w:color w:val="auto"/>
                      <w:sz w:val="24"/>
                      <w:szCs w:val="24"/>
                      <w:lang w:val="en-US" w:eastAsia="zh-CN"/>
                    </w:rPr>
                    <w:t>生活污水经地埋式污水处理设施处理至一级标准后排放。</w:t>
                  </w:r>
                </w:p>
                <w:p>
                  <w:pPr>
                    <w:keepNext w:val="0"/>
                    <w:keepLines w:val="0"/>
                    <w:widowControl/>
                    <w:numPr>
                      <w:ilvl w:val="0"/>
                      <w:numId w:val="2"/>
                    </w:numPr>
                    <w:suppressLineNumbers w:val="0"/>
                    <w:spacing w:before="0" w:beforeAutospacing="0" w:after="0" w:afterAutospacing="0" w:line="240" w:lineRule="auto"/>
                    <w:ind w:left="0" w:right="0"/>
                    <w:jc w:val="left"/>
                    <w:rPr>
                      <w:rFonts w:hint="default"/>
                      <w:color w:val="auto"/>
                      <w:sz w:val="24"/>
                      <w:szCs w:val="24"/>
                      <w:lang w:val="en-US" w:eastAsia="zh-CN"/>
                    </w:rPr>
                  </w:pPr>
                  <w:r>
                    <w:rPr>
                      <w:rFonts w:hint="eastAsia"/>
                      <w:color w:val="auto"/>
                      <w:sz w:val="24"/>
                      <w:szCs w:val="24"/>
                      <w:lang w:val="en-US" w:eastAsia="zh-CN"/>
                    </w:rPr>
                    <w:t>废水排放口设有标志牌。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2" w:type="dxa"/>
                  <w:vAlign w:val="top"/>
                </w:tcPr>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000000"/>
                      <w:spacing w:val="8"/>
                      <w:sz w:val="24"/>
                      <w:szCs w:val="24"/>
                      <w:shd w:val="clear" w:color="auto" w:fill="FFFFFF"/>
                      <w:vertAlign w:val="baseline"/>
                      <w:lang w:val="en-US" w:eastAsia="zh-CN"/>
                    </w:rPr>
                  </w:pPr>
                </w:p>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000000"/>
                      <w:spacing w:val="8"/>
                      <w:sz w:val="24"/>
                      <w:szCs w:val="24"/>
                      <w:shd w:val="clear" w:color="auto" w:fill="FFFFFF"/>
                      <w:vertAlign w:val="baseline"/>
                      <w:lang w:val="en-US" w:eastAsia="zh-CN"/>
                    </w:rPr>
                  </w:pPr>
                </w:p>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000000"/>
                      <w:spacing w:val="8"/>
                      <w:sz w:val="24"/>
                      <w:szCs w:val="24"/>
                      <w:shd w:val="clear" w:color="auto" w:fill="FFFFFF"/>
                      <w:vertAlign w:val="baseline"/>
                      <w:lang w:val="en-US" w:eastAsia="zh-CN"/>
                    </w:rPr>
                  </w:pPr>
                  <w:r>
                    <w:rPr>
                      <w:rFonts w:hint="eastAsia" w:ascii="宋体" w:hAnsi="宋体" w:eastAsia="宋体" w:cs="宋体"/>
                      <w:b w:val="0"/>
                      <w:bCs w:val="0"/>
                      <w:color w:val="000000"/>
                      <w:spacing w:val="8"/>
                      <w:sz w:val="24"/>
                      <w:szCs w:val="24"/>
                      <w:shd w:val="clear" w:color="auto" w:fill="FFFFFF"/>
                      <w:vertAlign w:val="baseline"/>
                      <w:lang w:val="en-US" w:eastAsia="zh-CN"/>
                    </w:rPr>
                    <w:t>噪声</w:t>
                  </w:r>
                </w:p>
              </w:tc>
              <w:tc>
                <w:tcPr>
                  <w:tcW w:w="2812" w:type="dxa"/>
                  <w:vAlign w:val="top"/>
                </w:tcPr>
                <w:p>
                  <w:pPr>
                    <w:keepNext w:val="0"/>
                    <w:keepLines w:val="0"/>
                    <w:suppressLineNumbers w:val="0"/>
                    <w:snapToGrid w:val="0"/>
                    <w:spacing w:before="0" w:beforeAutospacing="0" w:after="0" w:afterAutospacing="0" w:line="240" w:lineRule="auto"/>
                    <w:ind w:left="0" w:right="0"/>
                    <w:rPr>
                      <w:rFonts w:hint="default"/>
                      <w:sz w:val="24"/>
                      <w:szCs w:val="24"/>
                    </w:rPr>
                  </w:pPr>
                  <w:r>
                    <w:rPr>
                      <w:rFonts w:hint="eastAsia"/>
                      <w:sz w:val="24"/>
                      <w:szCs w:val="24"/>
                      <w:lang w:val="en-US" w:eastAsia="zh-CN"/>
                    </w:rPr>
                    <w:t>1、</w:t>
                  </w:r>
                  <w:r>
                    <w:rPr>
                      <w:rFonts w:hint="default"/>
                      <w:sz w:val="24"/>
                      <w:szCs w:val="24"/>
                    </w:rPr>
                    <w:t>高噪声设备设置减震垫，降低车间噪声。</w:t>
                  </w:r>
                </w:p>
                <w:p>
                  <w:pPr>
                    <w:keepNext w:val="0"/>
                    <w:keepLines w:val="0"/>
                    <w:suppressLineNumbers w:val="0"/>
                    <w:snapToGrid w:val="0"/>
                    <w:spacing w:before="0" w:beforeAutospacing="0" w:after="0" w:afterAutospacing="0" w:line="240" w:lineRule="auto"/>
                    <w:ind w:left="0" w:right="0"/>
                    <w:rPr>
                      <w:rFonts w:hint="default"/>
                      <w:sz w:val="24"/>
                      <w:szCs w:val="24"/>
                    </w:rPr>
                  </w:pPr>
                  <w:r>
                    <w:rPr>
                      <w:rFonts w:hint="eastAsia"/>
                      <w:sz w:val="24"/>
                      <w:szCs w:val="24"/>
                      <w:lang w:val="en-US" w:eastAsia="zh-CN"/>
                    </w:rPr>
                    <w:t>2、</w:t>
                  </w:r>
                  <w:r>
                    <w:rPr>
                      <w:rFonts w:hint="default"/>
                      <w:sz w:val="24"/>
                      <w:szCs w:val="24"/>
                    </w:rPr>
                    <w:t>生产时关闭门窗</w:t>
                  </w:r>
                </w:p>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b w:val="0"/>
                      <w:bCs w:val="0"/>
                      <w:color w:val="000000"/>
                      <w:spacing w:val="8"/>
                      <w:sz w:val="24"/>
                      <w:szCs w:val="24"/>
                      <w:shd w:val="clear" w:color="auto" w:fill="FFFFFF"/>
                      <w:vertAlign w:val="baseline"/>
                      <w:lang w:val="en-US" w:eastAsia="zh-CN"/>
                    </w:rPr>
                  </w:pPr>
                  <w:r>
                    <w:rPr>
                      <w:rFonts w:hint="eastAsia"/>
                      <w:sz w:val="24"/>
                      <w:szCs w:val="24"/>
                      <w:lang w:val="en-US" w:eastAsia="zh-CN"/>
                    </w:rPr>
                    <w:t>3、</w:t>
                  </w:r>
                  <w:r>
                    <w:rPr>
                      <w:rFonts w:hint="default"/>
                      <w:sz w:val="24"/>
                      <w:szCs w:val="24"/>
                    </w:rPr>
                    <w:t>加强管理：建立设备定期维护，保养的管理制度，以防止设备故障形成的非正常生产噪声，杜绝因设备不正常运转时产生的高噪声现象，同时确保环保措施发挥最佳有效的功能；加强职工环保意识教育，提倡文明生产，减少人为噪声。</w:t>
                  </w:r>
                </w:p>
              </w:tc>
              <w:tc>
                <w:tcPr>
                  <w:tcW w:w="2813" w:type="dxa"/>
                  <w:vAlign w:val="top"/>
                </w:tcPr>
                <w:p>
                  <w:pPr>
                    <w:keepNext w:val="0"/>
                    <w:keepLines w:val="0"/>
                    <w:widowControl/>
                    <w:suppressLineNumbers w:val="0"/>
                    <w:spacing w:before="0" w:beforeAutospacing="0" w:after="0" w:afterAutospacing="0" w:line="240" w:lineRule="auto"/>
                    <w:ind w:left="0" w:right="0"/>
                    <w:jc w:val="left"/>
                    <w:rPr>
                      <w:rFonts w:hint="eastAsia"/>
                      <w:color w:val="auto"/>
                      <w:sz w:val="24"/>
                      <w:szCs w:val="24"/>
                      <w:lang w:eastAsia="zh-CN"/>
                    </w:rPr>
                  </w:pPr>
                  <w:r>
                    <w:rPr>
                      <w:rFonts w:hint="eastAsia" w:ascii="宋体" w:hAnsi="宋体" w:cs="宋体"/>
                      <w:b w:val="0"/>
                      <w:bCs w:val="0"/>
                      <w:color w:val="FF0000"/>
                      <w:spacing w:val="8"/>
                      <w:sz w:val="24"/>
                      <w:szCs w:val="24"/>
                      <w:shd w:val="clear" w:color="auto" w:fill="FFFFFF"/>
                      <w:vertAlign w:val="baseline"/>
                      <w:lang w:val="en-US" w:eastAsia="zh-CN"/>
                    </w:rPr>
                    <w:t>1</w:t>
                  </w:r>
                  <w:r>
                    <w:rPr>
                      <w:rFonts w:hint="eastAsia" w:ascii="宋体" w:hAnsi="宋体" w:cs="宋体"/>
                      <w:b w:val="0"/>
                      <w:bCs w:val="0"/>
                      <w:color w:val="auto"/>
                      <w:spacing w:val="8"/>
                      <w:sz w:val="24"/>
                      <w:szCs w:val="24"/>
                      <w:shd w:val="clear" w:color="auto" w:fill="FFFFFF"/>
                      <w:vertAlign w:val="baseline"/>
                      <w:lang w:val="en-US" w:eastAsia="zh-CN"/>
                    </w:rPr>
                    <w:t>、主要高噪声机械设备均安装了</w:t>
                  </w:r>
                  <w:r>
                    <w:rPr>
                      <w:rFonts w:hint="default"/>
                      <w:color w:val="auto"/>
                      <w:sz w:val="24"/>
                      <w:szCs w:val="24"/>
                    </w:rPr>
                    <w:t>减震垫</w:t>
                  </w:r>
                  <w:r>
                    <w:rPr>
                      <w:rFonts w:hint="eastAsia"/>
                      <w:color w:val="auto"/>
                      <w:sz w:val="24"/>
                      <w:szCs w:val="24"/>
                      <w:lang w:eastAsia="zh-CN"/>
                    </w:rPr>
                    <w:t>。</w:t>
                  </w:r>
                </w:p>
                <w:p>
                  <w:pPr>
                    <w:keepNext w:val="0"/>
                    <w:keepLines w:val="0"/>
                    <w:widowControl/>
                    <w:suppressLineNumbers w:val="0"/>
                    <w:spacing w:before="0" w:beforeAutospacing="0" w:after="0" w:afterAutospacing="0" w:line="240" w:lineRule="auto"/>
                    <w:ind w:left="0" w:right="0"/>
                    <w:jc w:val="left"/>
                    <w:rPr>
                      <w:rFonts w:hint="eastAsia"/>
                      <w:color w:val="auto"/>
                      <w:sz w:val="24"/>
                      <w:szCs w:val="24"/>
                      <w:lang w:val="en-US" w:eastAsia="zh-CN"/>
                    </w:rPr>
                  </w:pPr>
                  <w:r>
                    <w:rPr>
                      <w:rFonts w:hint="eastAsia"/>
                      <w:color w:val="auto"/>
                      <w:sz w:val="24"/>
                      <w:szCs w:val="24"/>
                      <w:lang w:val="en-US" w:eastAsia="zh-CN"/>
                    </w:rPr>
                    <w:t>2、生产时关门窗。</w:t>
                  </w:r>
                </w:p>
                <w:p>
                  <w:pPr>
                    <w:keepNext w:val="0"/>
                    <w:keepLines w:val="0"/>
                    <w:widowControl/>
                    <w:suppressLineNumbers w:val="0"/>
                    <w:spacing w:before="0" w:beforeAutospacing="0" w:after="0" w:afterAutospacing="0" w:line="240" w:lineRule="auto"/>
                    <w:ind w:left="0" w:right="0"/>
                    <w:jc w:val="left"/>
                    <w:rPr>
                      <w:rFonts w:hint="eastAsia"/>
                      <w:color w:val="auto"/>
                      <w:sz w:val="24"/>
                      <w:szCs w:val="24"/>
                      <w:lang w:val="en-US" w:eastAsia="zh-CN"/>
                    </w:rPr>
                  </w:pPr>
                  <w:r>
                    <w:rPr>
                      <w:rFonts w:hint="eastAsia"/>
                      <w:color w:val="auto"/>
                      <w:sz w:val="24"/>
                      <w:szCs w:val="24"/>
                      <w:lang w:val="en-US" w:eastAsia="zh-CN"/>
                    </w:rPr>
                    <w:t>3、定期维护机械设备，保持设备的正常工况，减小设备噪声。</w:t>
                  </w:r>
                </w:p>
                <w:p>
                  <w:pPr>
                    <w:keepNext w:val="0"/>
                    <w:keepLines w:val="0"/>
                    <w:widowControl/>
                    <w:suppressLineNumbers w:val="0"/>
                    <w:spacing w:before="0" w:beforeAutospacing="0" w:after="0" w:afterAutospacing="0" w:line="240" w:lineRule="auto"/>
                    <w:ind w:left="0" w:right="0"/>
                    <w:jc w:val="left"/>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2812" w:type="dxa"/>
                  <w:vMerge w:val="restart"/>
                  <w:vAlign w:val="top"/>
                </w:tcPr>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000000"/>
                      <w:spacing w:val="8"/>
                      <w:sz w:val="24"/>
                      <w:szCs w:val="24"/>
                      <w:shd w:val="clear" w:color="auto" w:fill="FFFFFF"/>
                      <w:vertAlign w:val="baseline"/>
                      <w:lang w:val="en-US" w:eastAsia="zh-CN"/>
                    </w:rPr>
                  </w:pPr>
                </w:p>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000000"/>
                      <w:spacing w:val="8"/>
                      <w:sz w:val="24"/>
                      <w:szCs w:val="24"/>
                      <w:shd w:val="clear" w:color="auto" w:fill="FFFFFF"/>
                      <w:vertAlign w:val="baseline"/>
                      <w:lang w:val="en-US" w:eastAsia="zh-CN"/>
                    </w:rPr>
                  </w:pPr>
                  <w:r>
                    <w:rPr>
                      <w:rFonts w:hint="eastAsia" w:ascii="宋体" w:hAnsi="宋体" w:eastAsia="宋体" w:cs="宋体"/>
                      <w:b w:val="0"/>
                      <w:bCs w:val="0"/>
                      <w:color w:val="000000"/>
                      <w:spacing w:val="8"/>
                      <w:sz w:val="24"/>
                      <w:szCs w:val="24"/>
                      <w:shd w:val="clear" w:color="auto" w:fill="FFFFFF"/>
                      <w:vertAlign w:val="baseline"/>
                      <w:lang w:val="en-US" w:eastAsia="zh-CN"/>
                    </w:rPr>
                    <w:t>固体废物</w:t>
                  </w:r>
                </w:p>
              </w:tc>
              <w:tc>
                <w:tcPr>
                  <w:tcW w:w="2812" w:type="dxa"/>
                  <w:vAlign w:val="top"/>
                </w:tcPr>
                <w:p>
                  <w:pPr>
                    <w:keepNext w:val="0"/>
                    <w:keepLines w:val="0"/>
                    <w:numPr>
                      <w:ilvl w:val="0"/>
                      <w:numId w:val="0"/>
                    </w:numPr>
                    <w:suppressLineNumbers w:val="0"/>
                    <w:autoSpaceDN w:val="0"/>
                    <w:spacing w:before="0" w:beforeAutospacing="0" w:after="150" w:afterAutospacing="0" w:line="240" w:lineRule="auto"/>
                    <w:ind w:left="0" w:right="0"/>
                    <w:jc w:val="left"/>
                    <w:rPr>
                      <w:rFonts w:hint="eastAsia" w:ascii="宋体" w:hAnsi="宋体" w:eastAsia="宋体" w:cs="宋体"/>
                      <w:b w:val="0"/>
                      <w:bCs w:val="0"/>
                      <w:color w:val="000000"/>
                      <w:spacing w:val="8"/>
                      <w:sz w:val="24"/>
                      <w:szCs w:val="24"/>
                      <w:shd w:val="clear" w:color="auto" w:fill="FFFFFF"/>
                      <w:vertAlign w:val="baseline"/>
                      <w:lang w:val="en-US" w:eastAsia="zh-CN"/>
                    </w:rPr>
                  </w:pPr>
                  <w:r>
                    <w:rPr>
                      <w:rFonts w:hint="eastAsia" w:ascii="宋体" w:hAnsi="宋体" w:cs="宋体"/>
                      <w:b w:val="0"/>
                      <w:bCs w:val="0"/>
                      <w:color w:val="000000"/>
                      <w:spacing w:val="8"/>
                      <w:sz w:val="24"/>
                      <w:szCs w:val="24"/>
                      <w:shd w:val="clear" w:color="auto" w:fill="FFFFFF"/>
                      <w:vertAlign w:val="baseline"/>
                      <w:lang w:val="en-US" w:eastAsia="zh-CN"/>
                    </w:rPr>
                    <w:t>废边角料及不合格产品、废包装材料由物资公司回收；</w:t>
                  </w:r>
                </w:p>
              </w:tc>
              <w:tc>
                <w:tcPr>
                  <w:tcW w:w="2813" w:type="dxa"/>
                  <w:vAlign w:val="top"/>
                </w:tcPr>
                <w:p>
                  <w:pPr>
                    <w:keepNext w:val="0"/>
                    <w:keepLines w:val="0"/>
                    <w:suppressLineNumbers w:val="0"/>
                    <w:autoSpaceDN w:val="0"/>
                    <w:spacing w:before="0" w:beforeAutospacing="0" w:after="150" w:afterAutospacing="0" w:line="240" w:lineRule="auto"/>
                    <w:ind w:left="0" w:right="0"/>
                    <w:jc w:val="left"/>
                    <w:rPr>
                      <w:rFonts w:hint="eastAsia" w:ascii="宋体" w:hAnsi="宋体" w:eastAsia="宋体" w:cs="宋体"/>
                      <w:b w:val="0"/>
                      <w:bCs w:val="0"/>
                      <w:color w:val="000000" w:themeColor="text1"/>
                      <w:spacing w:val="8"/>
                      <w:sz w:val="24"/>
                      <w:szCs w:val="24"/>
                      <w:shd w:val="clear" w:color="auto" w:fill="FFFFFF"/>
                      <w:vertAlign w:val="baseline"/>
                      <w:lang w:val="en-US" w:eastAsia="zh-CN"/>
                      <w14:textFill>
                        <w14:solidFill>
                          <w14:schemeClr w14:val="tx1"/>
                        </w14:solidFill>
                      </w14:textFill>
                    </w:rPr>
                  </w:pPr>
                  <w:r>
                    <w:rPr>
                      <w:rFonts w:hint="eastAsia" w:ascii="宋体" w:hAnsi="宋体" w:cs="宋体"/>
                      <w:b w:val="0"/>
                      <w:bCs w:val="0"/>
                      <w:color w:val="000000" w:themeColor="text1"/>
                      <w:spacing w:val="8"/>
                      <w:sz w:val="24"/>
                      <w:szCs w:val="24"/>
                      <w:shd w:val="clear" w:color="auto" w:fill="FFFFFF"/>
                      <w:vertAlign w:val="baseline"/>
                      <w:lang w:val="en-US" w:eastAsia="zh-CN"/>
                      <w14:textFill>
                        <w14:solidFill>
                          <w14:schemeClr w14:val="tx1"/>
                        </w14:solidFill>
                      </w14:textFill>
                    </w:rPr>
                    <w:t>废边角料及不合格产品、废包装材料全部由物资公司回收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8" w:hRule="atLeast"/>
              </w:trPr>
              <w:tc>
                <w:tcPr>
                  <w:tcW w:w="2812" w:type="dxa"/>
                  <w:vMerge w:val="continue"/>
                  <w:vAlign w:val="top"/>
                </w:tcPr>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000000"/>
                      <w:spacing w:val="8"/>
                      <w:sz w:val="24"/>
                      <w:szCs w:val="24"/>
                      <w:shd w:val="clear" w:color="auto" w:fill="FFFFFF"/>
                      <w:vertAlign w:val="baseline"/>
                      <w:lang w:val="en-US" w:eastAsia="zh-CN"/>
                    </w:rPr>
                  </w:pPr>
                </w:p>
              </w:tc>
              <w:tc>
                <w:tcPr>
                  <w:tcW w:w="2812" w:type="dxa"/>
                  <w:vAlign w:val="top"/>
                </w:tcPr>
                <w:p>
                  <w:pPr>
                    <w:keepNext w:val="0"/>
                    <w:keepLines w:val="0"/>
                    <w:numPr>
                      <w:ilvl w:val="0"/>
                      <w:numId w:val="0"/>
                    </w:numPr>
                    <w:suppressLineNumbers w:val="0"/>
                    <w:autoSpaceDN w:val="0"/>
                    <w:spacing w:before="0" w:beforeAutospacing="0" w:after="150" w:afterAutospacing="0" w:line="240" w:lineRule="auto"/>
                    <w:ind w:left="0" w:right="0"/>
                    <w:jc w:val="left"/>
                    <w:rPr>
                      <w:rFonts w:hint="eastAsia" w:ascii="宋体" w:hAnsi="宋体" w:eastAsia="宋体" w:cs="宋体"/>
                      <w:b w:val="0"/>
                      <w:bCs w:val="0"/>
                      <w:color w:val="000000"/>
                      <w:spacing w:val="8"/>
                      <w:sz w:val="24"/>
                      <w:szCs w:val="24"/>
                      <w:shd w:val="clear" w:color="auto" w:fill="FFFFFF"/>
                      <w:vertAlign w:val="baseline"/>
                      <w:lang w:val="en-US" w:eastAsia="zh-CN"/>
                    </w:rPr>
                  </w:pPr>
                  <w:r>
                    <w:rPr>
                      <w:rFonts w:hint="eastAsia" w:ascii="宋体" w:hAnsi="宋体" w:cs="宋体"/>
                      <w:b w:val="0"/>
                      <w:bCs w:val="0"/>
                      <w:color w:val="000000"/>
                      <w:spacing w:val="8"/>
                      <w:sz w:val="24"/>
                      <w:szCs w:val="24"/>
                      <w:shd w:val="clear" w:color="auto" w:fill="FFFFFF"/>
                      <w:vertAlign w:val="baseline"/>
                      <w:lang w:val="en-US" w:eastAsia="zh-CN"/>
                    </w:rPr>
                    <w:t>生活垃圾由环卫部门清运处理。</w:t>
                  </w:r>
                </w:p>
                <w:p>
                  <w:pPr>
                    <w:keepNext w:val="0"/>
                    <w:keepLines w:val="0"/>
                    <w:numPr>
                      <w:ilvl w:val="0"/>
                      <w:numId w:val="0"/>
                    </w:numPr>
                    <w:suppressLineNumbers w:val="0"/>
                    <w:autoSpaceDN w:val="0"/>
                    <w:spacing w:before="0" w:beforeAutospacing="0" w:after="150" w:afterAutospacing="0" w:line="240" w:lineRule="auto"/>
                    <w:ind w:left="0" w:right="0"/>
                    <w:jc w:val="left"/>
                    <w:rPr>
                      <w:rFonts w:hint="eastAsia" w:ascii="宋体" w:hAnsi="宋体" w:cs="宋体"/>
                      <w:b w:val="0"/>
                      <w:bCs w:val="0"/>
                      <w:color w:val="000000"/>
                      <w:spacing w:val="8"/>
                      <w:sz w:val="24"/>
                      <w:szCs w:val="24"/>
                      <w:shd w:val="clear" w:color="auto" w:fill="FFFFFF"/>
                      <w:vertAlign w:val="baseline"/>
                      <w:lang w:val="en-US" w:eastAsia="zh-CN"/>
                    </w:rPr>
                  </w:pPr>
                </w:p>
              </w:tc>
              <w:tc>
                <w:tcPr>
                  <w:tcW w:w="2813" w:type="dxa"/>
                  <w:vAlign w:val="top"/>
                </w:tcPr>
                <w:p>
                  <w:pPr>
                    <w:keepNext w:val="0"/>
                    <w:keepLines w:val="0"/>
                    <w:suppressLineNumbers w:val="0"/>
                    <w:autoSpaceDN w:val="0"/>
                    <w:spacing w:before="0" w:beforeAutospacing="0" w:after="150" w:afterAutospacing="0" w:line="240" w:lineRule="auto"/>
                    <w:ind w:left="0" w:right="0"/>
                    <w:jc w:val="left"/>
                    <w:rPr>
                      <w:rFonts w:hint="eastAsia" w:ascii="宋体" w:hAnsi="宋体" w:cs="宋体"/>
                      <w:b w:val="0"/>
                      <w:bCs w:val="0"/>
                      <w:color w:val="000000" w:themeColor="text1"/>
                      <w:spacing w:val="8"/>
                      <w:sz w:val="24"/>
                      <w:szCs w:val="24"/>
                      <w:shd w:val="clear" w:color="auto" w:fill="FFFFFF"/>
                      <w:vertAlign w:val="baseline"/>
                      <w:lang w:val="en-US" w:eastAsia="zh-CN"/>
                      <w14:textFill>
                        <w14:solidFill>
                          <w14:schemeClr w14:val="tx1"/>
                        </w14:solidFill>
                      </w14:textFill>
                    </w:rPr>
                  </w:pPr>
                  <w:r>
                    <w:rPr>
                      <w:rFonts w:hint="eastAsia" w:ascii="宋体" w:hAnsi="宋体" w:cs="宋体"/>
                      <w:b w:val="0"/>
                      <w:bCs w:val="0"/>
                      <w:color w:val="000000" w:themeColor="text1"/>
                      <w:spacing w:val="8"/>
                      <w:sz w:val="24"/>
                      <w:szCs w:val="24"/>
                      <w:shd w:val="clear" w:color="auto" w:fill="FFFFFF"/>
                      <w:vertAlign w:val="baseline"/>
                      <w:lang w:val="en-US" w:eastAsia="zh-CN"/>
                      <w14:textFill>
                        <w14:solidFill>
                          <w14:schemeClr w14:val="tx1"/>
                        </w14:solidFill>
                      </w14:textFill>
                    </w:rPr>
                    <w:t>生活垃圾由镇环卫所统一清运。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8" w:hRule="atLeast"/>
              </w:trPr>
              <w:tc>
                <w:tcPr>
                  <w:tcW w:w="2812" w:type="dxa"/>
                  <w:vMerge w:val="continue"/>
                  <w:vAlign w:val="top"/>
                </w:tcPr>
                <w:p>
                  <w:pPr>
                    <w:keepNext w:val="0"/>
                    <w:keepLines w:val="0"/>
                    <w:suppressLineNumbers w:val="0"/>
                    <w:autoSpaceDN w:val="0"/>
                    <w:spacing w:before="0" w:beforeAutospacing="0" w:after="150" w:afterAutospacing="0" w:line="400" w:lineRule="exact"/>
                    <w:ind w:left="0" w:right="0"/>
                    <w:jc w:val="center"/>
                    <w:rPr>
                      <w:rFonts w:hint="eastAsia" w:ascii="宋体" w:hAnsi="宋体" w:eastAsia="宋体" w:cs="宋体"/>
                      <w:b w:val="0"/>
                      <w:bCs w:val="0"/>
                      <w:color w:val="000000"/>
                      <w:spacing w:val="8"/>
                      <w:sz w:val="24"/>
                      <w:szCs w:val="24"/>
                      <w:shd w:val="clear" w:color="auto" w:fill="FFFFFF"/>
                      <w:vertAlign w:val="baseline"/>
                      <w:lang w:val="en-US" w:eastAsia="zh-CN"/>
                    </w:rPr>
                  </w:pPr>
                </w:p>
              </w:tc>
              <w:tc>
                <w:tcPr>
                  <w:tcW w:w="2812" w:type="dxa"/>
                  <w:vAlign w:val="top"/>
                </w:tcPr>
                <w:p>
                  <w:pPr>
                    <w:keepNext w:val="0"/>
                    <w:keepLines w:val="0"/>
                    <w:numPr>
                      <w:ilvl w:val="0"/>
                      <w:numId w:val="0"/>
                    </w:numPr>
                    <w:suppressLineNumbers w:val="0"/>
                    <w:autoSpaceDN w:val="0"/>
                    <w:spacing w:before="0" w:beforeAutospacing="0" w:after="150" w:afterAutospacing="0" w:line="240" w:lineRule="auto"/>
                    <w:ind w:left="0" w:right="0"/>
                    <w:jc w:val="left"/>
                    <w:rPr>
                      <w:rFonts w:hint="eastAsia" w:ascii="宋体" w:hAnsi="宋体" w:cs="宋体"/>
                      <w:b w:val="0"/>
                      <w:bCs w:val="0"/>
                      <w:color w:val="000000"/>
                      <w:spacing w:val="8"/>
                      <w:sz w:val="24"/>
                      <w:szCs w:val="24"/>
                      <w:shd w:val="clear" w:color="auto" w:fill="FFFFFF"/>
                      <w:vertAlign w:val="baseline"/>
                      <w:lang w:val="en-US" w:eastAsia="zh-CN"/>
                    </w:rPr>
                  </w:pPr>
                  <w:r>
                    <w:rPr>
                      <w:rFonts w:hint="eastAsia" w:ascii="宋体" w:hAnsi="宋体" w:cs="宋体"/>
                      <w:b w:val="0"/>
                      <w:bCs w:val="0"/>
                      <w:color w:val="000000"/>
                      <w:spacing w:val="8"/>
                      <w:sz w:val="24"/>
                      <w:szCs w:val="24"/>
                      <w:shd w:val="clear" w:color="auto" w:fill="FFFFFF"/>
                      <w:vertAlign w:val="baseline"/>
                      <w:lang w:val="en-US" w:eastAsia="zh-CN"/>
                    </w:rPr>
                    <w:t>废乳化液</w:t>
                  </w:r>
                </w:p>
              </w:tc>
              <w:tc>
                <w:tcPr>
                  <w:tcW w:w="2813" w:type="dxa"/>
                  <w:vAlign w:val="top"/>
                </w:tcPr>
                <w:p>
                  <w:pPr>
                    <w:keepNext w:val="0"/>
                    <w:keepLines w:val="0"/>
                    <w:suppressLineNumbers w:val="0"/>
                    <w:autoSpaceDN w:val="0"/>
                    <w:spacing w:before="0" w:beforeAutospacing="0" w:after="150" w:afterAutospacing="0" w:line="240" w:lineRule="auto"/>
                    <w:ind w:left="0" w:right="0"/>
                    <w:jc w:val="left"/>
                    <w:rPr>
                      <w:rFonts w:hint="eastAsia" w:ascii="宋体" w:hAnsi="宋体" w:cs="宋体"/>
                      <w:b w:val="0"/>
                      <w:bCs w:val="0"/>
                      <w:color w:val="000000" w:themeColor="text1"/>
                      <w:spacing w:val="8"/>
                      <w:sz w:val="24"/>
                      <w:szCs w:val="24"/>
                      <w:shd w:val="clear" w:color="auto" w:fill="FFFFFF"/>
                      <w:vertAlign w:val="baseline"/>
                      <w:lang w:val="en-US" w:eastAsia="zh-CN"/>
                      <w14:textFill>
                        <w14:solidFill>
                          <w14:schemeClr w14:val="tx1"/>
                        </w14:solidFill>
                      </w14:textFill>
                    </w:rPr>
                  </w:pPr>
                  <w:r>
                    <w:rPr>
                      <w:rFonts w:hint="eastAsia" w:ascii="宋体" w:hAnsi="宋体" w:cs="宋体"/>
                      <w:b w:val="0"/>
                      <w:bCs w:val="0"/>
                      <w:color w:val="000000" w:themeColor="text1"/>
                      <w:spacing w:val="8"/>
                      <w:sz w:val="24"/>
                      <w:szCs w:val="24"/>
                      <w:shd w:val="clear" w:color="auto" w:fill="FFFFFF"/>
                      <w:vertAlign w:val="baseline"/>
                      <w:lang w:val="en-US" w:eastAsia="zh-CN"/>
                      <w14:textFill>
                        <w14:solidFill>
                          <w14:schemeClr w14:val="tx1"/>
                        </w14:solidFill>
                      </w14:textFill>
                    </w:rPr>
                    <w:t>尚未产生</w:t>
                  </w:r>
                </w:p>
              </w:tc>
            </w:tr>
          </w:tbl>
          <w:p>
            <w:pPr>
              <w:keepNext w:val="0"/>
              <w:keepLines w:val="0"/>
              <w:suppressLineNumbers w:val="0"/>
              <w:shd w:val="solid" w:color="FFFFFF" w:fill="auto"/>
              <w:autoSpaceDN w:val="0"/>
              <w:spacing w:before="0" w:beforeAutospacing="0" w:after="150" w:afterAutospacing="0" w:line="360" w:lineRule="auto"/>
              <w:ind w:left="0" w:right="0" w:firstLine="514" w:firstLineChars="200"/>
              <w:rPr>
                <w:rFonts w:hint="eastAsia" w:ascii="宋体" w:hAnsi="宋体" w:cs="宋体"/>
                <w:b/>
                <w:bCs/>
                <w:color w:val="000000"/>
                <w:spacing w:val="8"/>
                <w:sz w:val="24"/>
                <w:szCs w:val="24"/>
                <w:shd w:val="clear" w:color="auto" w:fill="FFFFFF"/>
                <w:lang w:val="en-US" w:eastAsia="zh-CN"/>
              </w:rPr>
            </w:pPr>
          </w:p>
          <w:p>
            <w:pPr>
              <w:keepNext w:val="0"/>
              <w:keepLines w:val="0"/>
              <w:suppressLineNumbers w:val="0"/>
              <w:shd w:val="solid" w:color="FFFFFF" w:fill="auto"/>
              <w:autoSpaceDN w:val="0"/>
              <w:spacing w:before="0"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cs="宋体"/>
                <w:b/>
                <w:bCs/>
                <w:color w:val="000000"/>
                <w:spacing w:val="8"/>
                <w:sz w:val="24"/>
                <w:szCs w:val="24"/>
                <w:shd w:val="clear" w:color="auto" w:fill="FFFFFF"/>
                <w:lang w:val="en-US" w:eastAsia="zh-CN"/>
              </w:rPr>
              <w:t>3.3</w:t>
            </w:r>
            <w:r>
              <w:rPr>
                <w:rFonts w:hint="eastAsia" w:ascii="宋体" w:hAnsi="宋体" w:eastAsia="宋体" w:cs="宋体"/>
                <w:b/>
                <w:bCs/>
                <w:color w:val="000000"/>
                <w:spacing w:val="8"/>
                <w:sz w:val="24"/>
                <w:szCs w:val="24"/>
                <w:shd w:val="clear" w:color="auto" w:fill="FFFFFF"/>
              </w:rPr>
              <w:t>其它环保设施调查</w:t>
            </w:r>
          </w:p>
          <w:p>
            <w:pPr>
              <w:keepNext w:val="0"/>
              <w:keepLines w:val="0"/>
              <w:suppressLineNumbers w:val="0"/>
              <w:shd w:val="solid" w:color="FFFFFF" w:fill="auto"/>
              <w:autoSpaceDN w:val="0"/>
              <w:spacing w:before="0"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（1） 环保机构设置及管理制度</w:t>
            </w:r>
          </w:p>
          <w:p>
            <w:pPr>
              <w:keepNext w:val="0"/>
              <w:keepLines w:val="0"/>
              <w:suppressLineNumbers w:val="0"/>
              <w:shd w:val="solid" w:color="FFFFFF" w:fill="auto"/>
              <w:autoSpaceDN w:val="0"/>
              <w:spacing w:before="0" w:beforeAutospacing="0" w:after="150" w:afterAutospacing="0" w:line="360" w:lineRule="auto"/>
              <w:ind w:left="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lang w:eastAsia="zh-CN"/>
              </w:rPr>
              <w:t>企业</w:t>
            </w:r>
            <w:r>
              <w:rPr>
                <w:rFonts w:hint="eastAsia" w:ascii="宋体" w:hAnsi="宋体" w:eastAsia="宋体" w:cs="宋体"/>
                <w:sz w:val="24"/>
                <w:szCs w:val="24"/>
              </w:rPr>
              <w:t>目前建立相</w:t>
            </w:r>
            <w:r>
              <w:rPr>
                <w:rFonts w:hint="eastAsia" w:ascii="宋体" w:hAnsi="宋体" w:eastAsia="宋体" w:cs="宋体"/>
                <w:color w:val="000000" w:themeColor="text1"/>
                <w:sz w:val="24"/>
                <w:szCs w:val="24"/>
                <w14:textFill>
                  <w14:solidFill>
                    <w14:schemeClr w14:val="tx1"/>
                  </w14:solidFill>
                </w14:textFill>
              </w:rPr>
              <w:t>应环境管理机构，制定了</w:t>
            </w:r>
            <w:r>
              <w:rPr>
                <w:rFonts w:hint="eastAsia" w:ascii="宋体" w:hAnsi="宋体" w:eastAsia="宋体" w:cs="宋体"/>
                <w:color w:val="000000" w:themeColor="text1"/>
                <w:sz w:val="24"/>
                <w:szCs w:val="24"/>
                <w:lang w:val="en-US" w:eastAsia="zh-CN"/>
                <w14:textFill>
                  <w14:solidFill>
                    <w14:schemeClr w14:val="tx1"/>
                  </w14:solidFill>
                </w14:textFill>
              </w:rPr>
              <w:t>固废分类</w:t>
            </w:r>
            <w:r>
              <w:rPr>
                <w:rFonts w:hint="eastAsia" w:ascii="宋体" w:hAnsi="宋体" w:eastAsia="宋体" w:cs="宋体"/>
                <w:color w:val="000000" w:themeColor="text1"/>
                <w:sz w:val="24"/>
                <w:szCs w:val="24"/>
                <w14:textFill>
                  <w14:solidFill>
                    <w14:schemeClr w14:val="tx1"/>
                  </w14:solidFill>
                </w14:textFill>
              </w:rPr>
              <w:t>处置等环保管理制度，并严格遵照执行。</w:t>
            </w:r>
          </w:p>
          <w:p>
            <w:pPr>
              <w:keepNext w:val="0"/>
              <w:keepLines w:val="0"/>
              <w:suppressLineNumbers w:val="0"/>
              <w:shd w:val="solid" w:color="FFFFFF" w:fill="auto"/>
              <w:autoSpaceDN w:val="0"/>
              <w:spacing w:before="0"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（2） 规范化排污口、监测设施及在线监测装置</w:t>
            </w:r>
          </w:p>
          <w:p>
            <w:pPr>
              <w:keepNext w:val="0"/>
              <w:keepLines w:val="0"/>
              <w:suppressLineNumbers w:val="0"/>
              <w:shd w:val="solid" w:color="FFFFFF" w:fill="auto"/>
              <w:autoSpaceDN w:val="0"/>
              <w:spacing w:before="0" w:beforeAutospacing="0" w:after="150" w:afterAutospacing="0" w:line="360" w:lineRule="auto"/>
              <w:ind w:left="0" w:right="0" w:firstLine="512"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设有生活污水总排口一个，废水排放口设立排污标志牌。</w:t>
            </w:r>
          </w:p>
          <w:p>
            <w:pPr>
              <w:keepNext w:val="0"/>
              <w:keepLines w:val="0"/>
              <w:suppressLineNumbers w:val="0"/>
              <w:shd w:val="solid" w:color="FFFFFF" w:fill="auto"/>
              <w:autoSpaceDN w:val="0"/>
              <w:spacing w:before="0"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（3）卫生防护距离及应急措施调查</w:t>
            </w:r>
          </w:p>
          <w:p>
            <w:pPr>
              <w:keepNext w:val="0"/>
              <w:keepLines w:val="0"/>
              <w:suppressLineNumbers w:val="0"/>
              <w:shd w:val="solid" w:color="FFFFFF" w:fill="auto"/>
              <w:autoSpaceDN w:val="0"/>
              <w:spacing w:before="0" w:beforeAutospacing="0" w:after="150" w:afterAutospacing="0" w:line="360" w:lineRule="auto"/>
              <w:ind w:left="0" w:right="0" w:firstLine="512"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项目不设置卫生防护距离；车间配备有灭火器、应急照明灯等消防器材，应急逃生通道畅通。</w:t>
            </w:r>
          </w:p>
          <w:p>
            <w:pPr>
              <w:keepNext w:val="0"/>
              <w:keepLines w:val="0"/>
              <w:suppressLineNumbers w:val="0"/>
              <w:shd w:val="solid" w:color="FFFFFF" w:fill="auto"/>
              <w:autoSpaceDN w:val="0"/>
              <w:spacing w:before="0"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（4） 环保设施投资及“三同时”落实情况</w:t>
            </w:r>
          </w:p>
          <w:p>
            <w:pPr>
              <w:keepNext w:val="0"/>
              <w:keepLines w:val="0"/>
              <w:suppressLineNumbers w:val="0"/>
              <w:shd w:val="solid" w:color="FFFFFF" w:fill="auto"/>
              <w:autoSpaceDN w:val="0"/>
              <w:spacing w:before="0" w:beforeAutospacing="0" w:after="150" w:afterAutospacing="0" w:line="360" w:lineRule="auto"/>
              <w:ind w:left="0" w:right="0" w:firstLine="512"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themeColor="text1"/>
                <w:spacing w:val="8"/>
                <w:sz w:val="24"/>
                <w:szCs w:val="24"/>
                <w:shd w:val="clear" w:color="auto" w:fill="FFFFFF"/>
                <w14:textFill>
                  <w14:solidFill>
                    <w14:schemeClr w14:val="tx1"/>
                  </w14:solidFill>
                </w14:textFill>
              </w:rPr>
              <w:t xml:space="preserve">本项目投资 </w:t>
            </w:r>
            <w:r>
              <w:rPr>
                <w:rFonts w:hint="eastAsia" w:ascii="宋体" w:hAnsi="宋体" w:eastAsia="宋体" w:cs="宋体"/>
                <w:color w:val="000000" w:themeColor="text1"/>
                <w:spacing w:val="8"/>
                <w:sz w:val="24"/>
                <w:szCs w:val="24"/>
                <w:shd w:val="clear" w:color="auto" w:fill="FFFFFF"/>
                <w:lang w:val="en-US" w:eastAsia="zh-CN"/>
                <w14:textFill>
                  <w14:solidFill>
                    <w14:schemeClr w14:val="tx1"/>
                  </w14:solidFill>
                </w14:textFill>
              </w:rPr>
              <w:t>200</w:t>
            </w:r>
            <w:r>
              <w:rPr>
                <w:rFonts w:hint="eastAsia" w:ascii="宋体" w:hAnsi="宋体" w:eastAsia="宋体" w:cs="宋体"/>
                <w:color w:val="000000" w:themeColor="text1"/>
                <w:spacing w:val="8"/>
                <w:sz w:val="24"/>
                <w:szCs w:val="24"/>
                <w:shd w:val="clear" w:color="auto" w:fill="FFFFFF"/>
                <w14:textFill>
                  <w14:solidFill>
                    <w14:schemeClr w14:val="tx1"/>
                  </w14:solidFill>
                </w14:textFill>
              </w:rPr>
              <w:t>万元，其中环保投资</w:t>
            </w:r>
            <w:r>
              <w:rPr>
                <w:rFonts w:hint="eastAsia" w:ascii="宋体" w:hAnsi="宋体" w:cs="宋体"/>
                <w:color w:val="000000" w:themeColor="text1"/>
                <w:spacing w:val="8"/>
                <w:sz w:val="24"/>
                <w:szCs w:val="24"/>
                <w:shd w:val="clear" w:color="auto" w:fill="FFFFFF"/>
                <w:lang w:val="en-US" w:eastAsia="zh-CN"/>
                <w14:textFill>
                  <w14:solidFill>
                    <w14:schemeClr w14:val="tx1"/>
                  </w14:solidFill>
                </w14:textFill>
              </w:rPr>
              <w:t>10.0</w:t>
            </w:r>
            <w:r>
              <w:rPr>
                <w:rFonts w:hint="eastAsia" w:ascii="宋体" w:hAnsi="宋体" w:eastAsia="宋体" w:cs="宋体"/>
                <w:color w:val="000000" w:themeColor="text1"/>
                <w:spacing w:val="8"/>
                <w:sz w:val="24"/>
                <w:szCs w:val="24"/>
                <w:shd w:val="clear" w:color="auto" w:fill="FFFFFF"/>
                <w14:textFill>
                  <w14:solidFill>
                    <w14:schemeClr w14:val="tx1"/>
                  </w14:solidFill>
                </w14:textFill>
              </w:rPr>
              <w:t>万元，环保投资占项目总投资比例为</w:t>
            </w:r>
            <w:r>
              <w:rPr>
                <w:rFonts w:hint="eastAsia" w:ascii="宋体" w:hAnsi="宋体" w:cs="宋体"/>
                <w:color w:val="000000" w:themeColor="text1"/>
                <w:spacing w:val="8"/>
                <w:sz w:val="24"/>
                <w:szCs w:val="24"/>
                <w:shd w:val="clear" w:color="auto" w:fill="FFFFFF"/>
                <w:lang w:val="en-US" w:eastAsia="zh-CN"/>
                <w14:textFill>
                  <w14:solidFill>
                    <w14:schemeClr w14:val="tx1"/>
                  </w14:solidFill>
                </w14:textFill>
              </w:rPr>
              <w:t>5</w:t>
            </w:r>
            <w:r>
              <w:rPr>
                <w:rFonts w:hint="eastAsia" w:ascii="宋体" w:hAnsi="宋体" w:eastAsia="宋体" w:cs="宋体"/>
                <w:color w:val="000000" w:themeColor="text1"/>
                <w:spacing w:val="8"/>
                <w:sz w:val="24"/>
                <w:szCs w:val="24"/>
                <w:shd w:val="clear" w:color="auto" w:fill="FFFFFF"/>
                <w:lang w:val="en-US" w:eastAsia="zh-CN"/>
                <w14:textFill>
                  <w14:solidFill>
                    <w14:schemeClr w14:val="tx1"/>
                  </w14:solidFill>
                </w14:textFill>
              </w:rPr>
              <w:t>.0</w:t>
            </w:r>
            <w:r>
              <w:rPr>
                <w:rFonts w:hint="eastAsia" w:ascii="宋体" w:hAnsi="宋体" w:eastAsia="宋体" w:cs="宋体"/>
                <w:color w:val="000000" w:themeColor="text1"/>
                <w:spacing w:val="8"/>
                <w:sz w:val="24"/>
                <w:szCs w:val="24"/>
                <w:shd w:val="clear" w:color="auto" w:fill="FFFFFF"/>
                <w14:textFill>
                  <w14:solidFill>
                    <w14:schemeClr w14:val="tx1"/>
                  </w14:solidFill>
                </w14:textFill>
              </w:rPr>
              <w:t xml:space="preserve">％。本项目环保设施投资情况见表3-2。         </w:t>
            </w:r>
            <w:r>
              <w:rPr>
                <w:rFonts w:hint="eastAsia" w:ascii="宋体" w:hAnsi="宋体" w:eastAsia="宋体" w:cs="宋体"/>
                <w:color w:val="000000"/>
                <w:spacing w:val="8"/>
                <w:sz w:val="24"/>
                <w:szCs w:val="24"/>
                <w:shd w:val="clear" w:color="auto" w:fill="FFFFFF"/>
              </w:rPr>
              <w:t xml:space="preserve">             </w:t>
            </w:r>
          </w:p>
          <w:p>
            <w:pPr>
              <w:keepNext w:val="0"/>
              <w:keepLines w:val="0"/>
              <w:suppressLineNumbers w:val="0"/>
              <w:shd w:val="solid" w:color="FFFFFF" w:fill="auto"/>
              <w:autoSpaceDN w:val="0"/>
              <w:spacing w:before="0" w:beforeAutospacing="0" w:after="150" w:afterAutospacing="0" w:line="360" w:lineRule="auto"/>
              <w:ind w:left="0" w:right="0"/>
              <w:jc w:val="center"/>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表 3-2 环保设施投资情况表</w:t>
            </w:r>
          </w:p>
          <w:tbl>
            <w:tblPr>
              <w:tblStyle w:val="9"/>
              <w:tblW w:w="7960" w:type="dxa"/>
              <w:tblInd w:w="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77"/>
              <w:gridCol w:w="4289"/>
              <w:gridCol w:w="1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 w:hRule="atLeast"/>
              </w:trPr>
              <w:tc>
                <w:tcPr>
                  <w:tcW w:w="1677"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项目</w:t>
                  </w:r>
                </w:p>
              </w:tc>
              <w:tc>
                <w:tcPr>
                  <w:tcW w:w="4289"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设施内容</w:t>
                  </w:r>
                </w:p>
              </w:tc>
              <w:tc>
                <w:tcPr>
                  <w:tcW w:w="1994"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实际（万元）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 w:hRule="atLeast"/>
              </w:trPr>
              <w:tc>
                <w:tcPr>
                  <w:tcW w:w="1677"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eastAsia" w:ascii="宋体" w:hAnsi="宋体" w:eastAsia="宋体" w:cs="宋体"/>
                      <w:color w:val="000000"/>
                      <w:spacing w:val="8"/>
                      <w:sz w:val="24"/>
                      <w:szCs w:val="24"/>
                      <w:shd w:val="clear" w:color="auto" w:fill="FFFFFF"/>
                      <w:lang w:eastAsia="zh-CN"/>
                    </w:rPr>
                  </w:pPr>
                  <w:r>
                    <w:rPr>
                      <w:rFonts w:hint="eastAsia" w:ascii="宋体" w:hAnsi="宋体" w:eastAsia="宋体" w:cs="宋体"/>
                      <w:color w:val="000000"/>
                      <w:spacing w:val="8"/>
                      <w:sz w:val="24"/>
                      <w:szCs w:val="24"/>
                      <w:shd w:val="clear" w:color="auto" w:fill="FFFFFF"/>
                      <w:lang w:eastAsia="zh-CN"/>
                    </w:rPr>
                    <w:t>废水治理</w:t>
                  </w:r>
                </w:p>
              </w:tc>
              <w:tc>
                <w:tcPr>
                  <w:tcW w:w="4289" w:type="dxa"/>
                  <w:vAlign w:val="center"/>
                </w:tcPr>
                <w:p>
                  <w:pPr>
                    <w:keepNext w:val="0"/>
                    <w:keepLines w:val="0"/>
                    <w:suppressLineNumbers w:val="0"/>
                    <w:shd w:val="solid" w:color="FFFFFF" w:fill="auto"/>
                    <w:autoSpaceDN w:val="0"/>
                    <w:spacing w:before="0" w:beforeAutospacing="0" w:after="150" w:afterAutospacing="0" w:line="400" w:lineRule="exact"/>
                    <w:ind w:left="0" w:right="0"/>
                    <w:jc w:val="both"/>
                    <w:rPr>
                      <w:rFonts w:hint="eastAsia" w:ascii="宋体" w:hAnsi="宋体" w:eastAsia="宋体" w:cs="宋体"/>
                      <w:color w:val="000000"/>
                      <w:spacing w:val="8"/>
                      <w:sz w:val="24"/>
                      <w:szCs w:val="24"/>
                      <w:shd w:val="clear" w:color="auto" w:fill="FFFFFF"/>
                    </w:rPr>
                  </w:pPr>
                  <w:r>
                    <w:rPr>
                      <w:rStyle w:val="12"/>
                      <w:rFonts w:hint="eastAsia" w:ascii="宋体" w:hAnsi="宋体" w:eastAsia="宋体" w:cs="宋体"/>
                      <w:sz w:val="24"/>
                      <w:szCs w:val="24"/>
                    </w:rPr>
                    <w:t>化粪池、地埋式污水处理装置</w:t>
                  </w:r>
                </w:p>
              </w:tc>
              <w:tc>
                <w:tcPr>
                  <w:tcW w:w="1994"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default" w:ascii="宋体" w:hAnsi="宋体" w:eastAsia="宋体" w:cs="宋体"/>
                      <w:color w:val="000000" w:themeColor="text1"/>
                      <w:spacing w:val="8"/>
                      <w:sz w:val="24"/>
                      <w:szCs w:val="24"/>
                      <w:shd w:val="clear" w:color="auto" w:fill="FFFFFF"/>
                      <w:lang w:val="en-US" w:eastAsia="zh-CN"/>
                      <w14:textFill>
                        <w14:solidFill>
                          <w14:schemeClr w14:val="tx1"/>
                        </w14:solidFill>
                      </w14:textFill>
                    </w:rPr>
                  </w:pPr>
                  <w:r>
                    <w:rPr>
                      <w:rFonts w:hint="eastAsia" w:ascii="宋体" w:hAnsi="宋体" w:cs="宋体"/>
                      <w:color w:val="000000" w:themeColor="text1"/>
                      <w:spacing w:val="8"/>
                      <w:sz w:val="24"/>
                      <w:szCs w:val="24"/>
                      <w:shd w:val="clear" w:color="auto" w:fill="FFFFFF"/>
                      <w:lang w:val="en-US" w:eastAsia="zh-CN"/>
                      <w14:textFill>
                        <w14:solidFill>
                          <w14:schemeClr w14:val="tx1"/>
                        </w14:solidFill>
                      </w14:textFill>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 w:hRule="atLeast"/>
              </w:trPr>
              <w:tc>
                <w:tcPr>
                  <w:tcW w:w="1677"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固废</w:t>
                  </w:r>
                </w:p>
              </w:tc>
              <w:tc>
                <w:tcPr>
                  <w:tcW w:w="4289" w:type="dxa"/>
                  <w:vAlign w:val="center"/>
                </w:tcPr>
                <w:p>
                  <w:pPr>
                    <w:keepNext w:val="0"/>
                    <w:keepLines w:val="0"/>
                    <w:suppressLineNumbers w:val="0"/>
                    <w:shd w:val="solid" w:color="FFFFFF" w:fill="auto"/>
                    <w:autoSpaceDN w:val="0"/>
                    <w:spacing w:before="0" w:beforeAutospacing="0" w:after="150" w:afterAutospacing="0" w:line="400" w:lineRule="exact"/>
                    <w:ind w:left="0" w:right="0"/>
                    <w:jc w:val="both"/>
                    <w:rPr>
                      <w:rFonts w:hint="eastAsia" w:ascii="宋体" w:hAnsi="宋体" w:eastAsia="宋体" w:cs="宋体"/>
                      <w:color w:val="000000"/>
                      <w:spacing w:val="8"/>
                      <w:sz w:val="24"/>
                      <w:szCs w:val="24"/>
                      <w:shd w:val="clear" w:color="auto" w:fill="FFFFFF"/>
                    </w:rPr>
                  </w:pPr>
                  <w:r>
                    <w:rPr>
                      <w:rFonts w:hint="eastAsia" w:ascii="宋体" w:hAnsi="宋体" w:eastAsia="宋体" w:cs="宋体"/>
                      <w:sz w:val="24"/>
                      <w:szCs w:val="24"/>
                    </w:rPr>
                    <w:t>分类垃圾收集桶、清运处置费</w:t>
                  </w:r>
                </w:p>
              </w:tc>
              <w:tc>
                <w:tcPr>
                  <w:tcW w:w="1994"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default" w:ascii="宋体" w:hAnsi="宋体" w:eastAsia="宋体" w:cs="宋体"/>
                      <w:color w:val="000000" w:themeColor="text1"/>
                      <w:spacing w:val="8"/>
                      <w:sz w:val="24"/>
                      <w:szCs w:val="24"/>
                      <w:shd w:val="clear" w:color="auto" w:fill="FFFFFF"/>
                      <w:lang w:val="en-US" w:eastAsia="zh-CN"/>
                      <w14:textFill>
                        <w14:solidFill>
                          <w14:schemeClr w14:val="tx1"/>
                        </w14:solidFill>
                      </w14:textFill>
                    </w:rPr>
                  </w:pPr>
                  <w:r>
                    <w:rPr>
                      <w:rFonts w:hint="eastAsia" w:ascii="宋体" w:hAnsi="宋体" w:cs="宋体"/>
                      <w:color w:val="000000" w:themeColor="text1"/>
                      <w:spacing w:val="8"/>
                      <w:sz w:val="24"/>
                      <w:szCs w:val="24"/>
                      <w:shd w:val="clear" w:color="auto" w:fill="FFFFFF"/>
                      <w:lang w:val="en-US" w:eastAsia="zh-CN"/>
                      <w14:textFill>
                        <w14:solidFill>
                          <w14:schemeClr w14:val="tx1"/>
                        </w14:solidFill>
                      </w14:textFill>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97" w:hRule="atLeast"/>
              </w:trPr>
              <w:tc>
                <w:tcPr>
                  <w:tcW w:w="1677"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eastAsia" w:ascii="宋体" w:hAnsi="宋体" w:eastAsia="宋体" w:cs="宋体"/>
                      <w:color w:val="000000"/>
                      <w:spacing w:val="8"/>
                      <w:sz w:val="24"/>
                      <w:szCs w:val="24"/>
                      <w:shd w:val="clear" w:color="auto" w:fill="FFFFFF"/>
                      <w:lang w:eastAsia="zh-CN"/>
                    </w:rPr>
                  </w:pPr>
                  <w:r>
                    <w:rPr>
                      <w:rFonts w:hint="eastAsia" w:ascii="宋体" w:hAnsi="宋体" w:eastAsia="宋体" w:cs="宋体"/>
                      <w:color w:val="000000"/>
                      <w:spacing w:val="8"/>
                      <w:sz w:val="24"/>
                      <w:szCs w:val="24"/>
                      <w:shd w:val="clear" w:color="auto" w:fill="FFFFFF"/>
                      <w:lang w:eastAsia="zh-CN"/>
                    </w:rPr>
                    <w:t>噪声</w:t>
                  </w:r>
                </w:p>
              </w:tc>
              <w:tc>
                <w:tcPr>
                  <w:tcW w:w="4289" w:type="dxa"/>
                  <w:vAlign w:val="center"/>
                </w:tcPr>
                <w:p>
                  <w:pPr>
                    <w:keepNext w:val="0"/>
                    <w:keepLines w:val="0"/>
                    <w:suppressLineNumbers w:val="0"/>
                    <w:shd w:val="solid" w:color="FFFFFF" w:fill="auto"/>
                    <w:autoSpaceDN w:val="0"/>
                    <w:spacing w:before="0" w:beforeAutospacing="0" w:after="150" w:afterAutospacing="0" w:line="400" w:lineRule="exact"/>
                    <w:ind w:left="0" w:right="0"/>
                    <w:jc w:val="both"/>
                    <w:rPr>
                      <w:rFonts w:hint="eastAsia" w:ascii="宋体" w:hAnsi="宋体" w:eastAsia="宋体" w:cs="宋体"/>
                      <w:color w:val="000000"/>
                      <w:spacing w:val="8"/>
                      <w:sz w:val="24"/>
                      <w:szCs w:val="24"/>
                      <w:shd w:val="clear" w:color="auto" w:fill="FFFFFF"/>
                    </w:rPr>
                  </w:pPr>
                  <w:r>
                    <w:rPr>
                      <w:rFonts w:hint="eastAsia" w:ascii="宋体" w:hAnsi="宋体" w:eastAsia="宋体" w:cs="宋体"/>
                      <w:sz w:val="24"/>
                      <w:szCs w:val="24"/>
                    </w:rPr>
                    <w:t>设备底部减振垫、日常管理、维护等</w:t>
                  </w:r>
                </w:p>
              </w:tc>
              <w:tc>
                <w:tcPr>
                  <w:tcW w:w="1994"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default" w:ascii="宋体" w:hAnsi="宋体" w:eastAsia="宋体" w:cs="宋体"/>
                      <w:color w:val="000000" w:themeColor="text1"/>
                      <w:spacing w:val="8"/>
                      <w:sz w:val="24"/>
                      <w:szCs w:val="24"/>
                      <w:shd w:val="clear" w:color="auto" w:fill="FFFFFF"/>
                      <w:lang w:val="en-US" w:eastAsia="zh-CN"/>
                      <w14:textFill>
                        <w14:solidFill>
                          <w14:schemeClr w14:val="tx1"/>
                        </w14:solidFill>
                      </w14:textFill>
                    </w:rPr>
                  </w:pPr>
                  <w:r>
                    <w:rPr>
                      <w:rFonts w:hint="eastAsia" w:ascii="宋体" w:hAnsi="宋体" w:cs="宋体"/>
                      <w:color w:val="000000" w:themeColor="text1"/>
                      <w:spacing w:val="8"/>
                      <w:sz w:val="24"/>
                      <w:szCs w:val="24"/>
                      <w:shd w:val="clear" w:color="auto" w:fill="FFFFFF"/>
                      <w:lang w:val="en-US" w:eastAsia="zh-CN"/>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2" w:hRule="atLeast"/>
              </w:trPr>
              <w:tc>
                <w:tcPr>
                  <w:tcW w:w="5966" w:type="dxa"/>
                  <w:gridSpan w:val="2"/>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合计</w:t>
                  </w:r>
                </w:p>
              </w:tc>
              <w:tc>
                <w:tcPr>
                  <w:tcW w:w="1994" w:type="dxa"/>
                  <w:vAlign w:val="center"/>
                </w:tcPr>
                <w:p>
                  <w:pPr>
                    <w:keepNext w:val="0"/>
                    <w:keepLines w:val="0"/>
                    <w:suppressLineNumbers w:val="0"/>
                    <w:shd w:val="solid" w:color="FFFFFF" w:fill="auto"/>
                    <w:autoSpaceDN w:val="0"/>
                    <w:spacing w:before="0" w:beforeAutospacing="0" w:after="150" w:afterAutospacing="0" w:line="400" w:lineRule="exact"/>
                    <w:ind w:left="0" w:right="0"/>
                    <w:jc w:val="center"/>
                    <w:rPr>
                      <w:rFonts w:hint="default" w:ascii="宋体" w:hAnsi="宋体" w:eastAsia="宋体" w:cs="宋体"/>
                      <w:color w:val="000000" w:themeColor="text1"/>
                      <w:spacing w:val="8"/>
                      <w:sz w:val="24"/>
                      <w:szCs w:val="24"/>
                      <w:shd w:val="clear" w:color="auto" w:fill="FFFFFF"/>
                      <w:lang w:val="en-US" w:eastAsia="zh-CN"/>
                      <w14:textFill>
                        <w14:solidFill>
                          <w14:schemeClr w14:val="tx1"/>
                        </w14:solidFill>
                      </w14:textFill>
                    </w:rPr>
                  </w:pPr>
                  <w:r>
                    <w:rPr>
                      <w:rFonts w:hint="eastAsia" w:ascii="宋体" w:hAnsi="宋体" w:cs="宋体"/>
                      <w:color w:val="000000" w:themeColor="text1"/>
                      <w:spacing w:val="8"/>
                      <w:sz w:val="24"/>
                      <w:szCs w:val="24"/>
                      <w:shd w:val="clear" w:color="auto" w:fill="FFFFFF"/>
                      <w:lang w:val="en-US" w:eastAsia="zh-CN"/>
                      <w14:textFill>
                        <w14:solidFill>
                          <w14:schemeClr w14:val="tx1"/>
                        </w14:solidFill>
                      </w14:textFill>
                    </w:rPr>
                    <w:t>10.0</w:t>
                  </w:r>
                </w:p>
              </w:tc>
            </w:tr>
          </w:tbl>
          <w:p>
            <w:pPr>
              <w:keepNext w:val="0"/>
              <w:keepLines w:val="0"/>
              <w:suppressLineNumbers w:val="0"/>
              <w:tabs>
                <w:tab w:val="left" w:pos="1360"/>
                <w:tab w:val="left" w:pos="4940"/>
              </w:tabs>
              <w:autoSpaceDN w:val="0"/>
              <w:spacing w:before="0" w:beforeAutospacing="0" w:after="150" w:afterAutospacing="0" w:line="315" w:lineRule="atLeast"/>
              <w:ind w:left="0" w:right="0"/>
              <w:rPr>
                <w:rFonts w:hint="default" w:ascii="Times New Roman" w:hAnsi="Times New Roman"/>
                <w:color w:val="000000"/>
                <w:spacing w:val="8"/>
                <w:szCs w:val="21"/>
                <w:shd w:val="clear" w:color="auto" w:fill="FFFFFF"/>
              </w:rPr>
            </w:pPr>
          </w:p>
        </w:tc>
      </w:tr>
    </w:tbl>
    <w:p>
      <w:pPr>
        <w:shd w:val="solid" w:color="FFFFFF" w:fill="auto"/>
        <w:autoSpaceDN w:val="0"/>
        <w:spacing w:after="150" w:line="315" w:lineRule="atLeast"/>
        <w:rPr>
          <w:color w:val="000000"/>
          <w:spacing w:val="8"/>
          <w:sz w:val="24"/>
          <w:shd w:val="clear" w:color="auto" w:fill="FFFFFF"/>
        </w:rPr>
        <w:sectPr>
          <w:footerReference r:id="rId5" w:type="default"/>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表四</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keepNext w:val="0"/>
              <w:keepLines w:val="0"/>
              <w:suppressLineNumbers w:val="0"/>
              <w:shd w:val="solid" w:color="FFFFFF" w:fill="auto"/>
              <w:autoSpaceDN w:val="0"/>
              <w:spacing w:before="45" w:beforeAutospacing="0" w:after="150" w:afterAutospacing="0" w:line="315" w:lineRule="atLeast"/>
              <w:ind w:left="0" w:right="0" w:firstLine="257" w:firstLineChars="1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4.1建设项目环评报告表主要结论</w:t>
            </w:r>
          </w:p>
          <w:p>
            <w:pPr>
              <w:keepNext w:val="0"/>
              <w:keepLines w:val="0"/>
              <w:suppressLineNumbers w:val="0"/>
              <w:spacing w:before="0" w:beforeAutospacing="0" w:after="0" w:afterAutospacing="0" w:line="360" w:lineRule="auto"/>
              <w:ind w:left="0" w:right="0" w:firstLine="576"/>
              <w:rPr>
                <w:rFonts w:hint="eastAsia" w:ascii="宋体" w:hAnsi="宋体" w:eastAsia="宋体" w:cs="宋体"/>
                <w:sz w:val="24"/>
                <w:szCs w:val="24"/>
              </w:rPr>
            </w:pPr>
            <w:r>
              <w:rPr>
                <w:rFonts w:hint="eastAsia" w:ascii="宋体" w:hAnsi="宋体" w:eastAsia="宋体" w:cs="宋体"/>
                <w:sz w:val="24"/>
                <w:szCs w:val="24"/>
              </w:rPr>
              <w:t>1、废水</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项目粪便废水经化粪池预处理后与其他生活污水汇合后一起经地埋式处理设施处理达到《污水综合排放标准》（GB8978-1996）表4中</w:t>
            </w:r>
            <w:r>
              <w:rPr>
                <w:rFonts w:hint="eastAsia" w:ascii="宋体" w:hAnsi="宋体" w:cs="宋体"/>
                <w:sz w:val="24"/>
                <w:szCs w:val="24"/>
                <w:lang w:eastAsia="zh-CN"/>
              </w:rPr>
              <w:t>一</w:t>
            </w:r>
            <w:r>
              <w:rPr>
                <w:rFonts w:hint="eastAsia" w:ascii="宋体" w:hAnsi="宋体" w:eastAsia="宋体" w:cs="宋体"/>
                <w:sz w:val="24"/>
                <w:szCs w:val="24"/>
              </w:rPr>
              <w:t>级标准后排放。</w:t>
            </w:r>
            <w:r>
              <w:rPr>
                <w:rFonts w:hint="eastAsia" w:ascii="宋体" w:hAnsi="宋体" w:eastAsia="宋体" w:cs="宋体"/>
                <w:bCs/>
                <w:sz w:val="24"/>
                <w:szCs w:val="24"/>
              </w:rPr>
              <w:t>在此基础上，本项目对周边水环境影响较小。</w:t>
            </w:r>
          </w:p>
          <w:p>
            <w:pPr>
              <w:keepNext w:val="0"/>
              <w:keepLines w:val="0"/>
              <w:suppressLineNumbers w:val="0"/>
              <w:spacing w:before="0" w:beforeAutospacing="0" w:after="0" w:afterAutospacing="0" w:line="360" w:lineRule="auto"/>
              <w:ind w:left="0" w:right="0" w:firstLine="576"/>
              <w:rPr>
                <w:rFonts w:hint="eastAsia" w:ascii="宋体" w:hAnsi="宋体" w:eastAsia="宋体" w:cs="宋体"/>
                <w:sz w:val="24"/>
                <w:szCs w:val="24"/>
              </w:rPr>
            </w:pPr>
            <w:r>
              <w:rPr>
                <w:rFonts w:hint="eastAsia" w:ascii="宋体" w:hAnsi="宋体" w:eastAsia="宋体" w:cs="宋体"/>
                <w:sz w:val="24"/>
                <w:szCs w:val="24"/>
              </w:rPr>
              <w:t>2、噪声</w:t>
            </w:r>
          </w:p>
          <w:p>
            <w:pPr>
              <w:keepNext w:val="0"/>
              <w:keepLines w:val="0"/>
              <w:suppressLineNumbers w:val="0"/>
              <w:spacing w:before="0" w:beforeAutospacing="0" w:after="0" w:afterAutospacing="0" w:line="360" w:lineRule="auto"/>
              <w:ind w:left="0" w:right="0" w:firstLine="576"/>
              <w:rPr>
                <w:rFonts w:hint="eastAsia" w:ascii="宋体" w:hAnsi="宋体" w:eastAsia="宋体" w:cs="宋体"/>
                <w:bCs/>
                <w:sz w:val="24"/>
                <w:szCs w:val="24"/>
                <w:lang w:bidi="en-US"/>
              </w:rPr>
            </w:pPr>
            <w:r>
              <w:rPr>
                <w:rFonts w:hint="eastAsia" w:ascii="宋体" w:hAnsi="宋体" w:eastAsia="宋体" w:cs="宋体"/>
                <w:sz w:val="24"/>
                <w:szCs w:val="24"/>
              </w:rPr>
              <w:t>项目在按相关技术规范安装设备的前提下，并对项目各类设备进行合理布局，设置减震基础，项目营运期间设备的运行噪声对东侧、南侧、西侧和北侧</w:t>
            </w:r>
            <w:r>
              <w:rPr>
                <w:rFonts w:hint="eastAsia" w:ascii="宋体" w:hAnsi="宋体" w:cs="宋体"/>
                <w:sz w:val="24"/>
                <w:szCs w:val="24"/>
                <w:lang w:eastAsia="zh-CN"/>
              </w:rPr>
              <w:t>厂</w:t>
            </w:r>
            <w:r>
              <w:rPr>
                <w:rFonts w:hint="eastAsia" w:ascii="宋体" w:hAnsi="宋体" w:eastAsia="宋体" w:cs="宋体"/>
                <w:sz w:val="24"/>
                <w:szCs w:val="24"/>
              </w:rPr>
              <w:t>界的整体贡献值均能达到《工业企业厂界环境噪声排放标准》（GB12348-2008）相应标准限值要求。</w:t>
            </w:r>
            <w:r>
              <w:rPr>
                <w:rFonts w:hint="eastAsia" w:ascii="宋体" w:hAnsi="宋体" w:eastAsia="宋体" w:cs="宋体"/>
                <w:bCs/>
                <w:sz w:val="24"/>
                <w:szCs w:val="24"/>
              </w:rPr>
              <w:t>在此基础上，</w:t>
            </w:r>
            <w:r>
              <w:rPr>
                <w:rFonts w:hint="eastAsia" w:ascii="宋体" w:hAnsi="宋体" w:eastAsia="宋体" w:cs="宋体"/>
                <w:sz w:val="24"/>
                <w:szCs w:val="24"/>
              </w:rPr>
              <w:t>项目营运期间设备的运行噪声对周围声环境影响较小。</w:t>
            </w:r>
          </w:p>
          <w:p>
            <w:pPr>
              <w:keepNext w:val="0"/>
              <w:keepLines w:val="0"/>
              <w:suppressLineNumbers w:val="0"/>
              <w:spacing w:before="0" w:beforeAutospacing="0" w:after="0" w:afterAutospacing="0" w:line="360" w:lineRule="auto"/>
              <w:ind w:left="0" w:right="0" w:firstLine="576"/>
              <w:rPr>
                <w:rFonts w:hint="eastAsia" w:ascii="宋体" w:hAnsi="宋体" w:eastAsia="宋体" w:cs="宋体"/>
                <w:sz w:val="24"/>
                <w:szCs w:val="24"/>
              </w:rPr>
            </w:pPr>
            <w:r>
              <w:rPr>
                <w:rFonts w:hint="eastAsia" w:ascii="宋体" w:hAnsi="宋体" w:eastAsia="宋体" w:cs="宋体"/>
                <w:sz w:val="24"/>
                <w:szCs w:val="24"/>
              </w:rPr>
              <w:t>3、固废</w:t>
            </w:r>
          </w:p>
          <w:p>
            <w:pPr>
              <w:keepNext w:val="0"/>
              <w:keepLines w:val="0"/>
              <w:suppressLineNumbers w:val="0"/>
              <w:spacing w:before="0" w:beforeAutospacing="0" w:after="0" w:afterAutospacing="0" w:line="360" w:lineRule="auto"/>
              <w:ind w:left="0" w:right="0" w:firstLine="576"/>
              <w:rPr>
                <w:rFonts w:hint="eastAsia" w:ascii="宋体" w:hAnsi="宋体" w:eastAsia="宋体" w:cs="宋体"/>
                <w:sz w:val="24"/>
                <w:szCs w:val="24"/>
              </w:rPr>
            </w:pPr>
            <w:r>
              <w:rPr>
                <w:rFonts w:hint="eastAsia" w:ascii="宋体" w:hAnsi="宋体" w:eastAsia="宋体" w:cs="宋体"/>
                <w:sz w:val="24"/>
                <w:szCs w:val="24"/>
              </w:rPr>
              <w:t>项目营运过程产生</w:t>
            </w:r>
            <w:r>
              <w:rPr>
                <w:rFonts w:hint="eastAsia" w:ascii="宋体" w:hAnsi="宋体" w:eastAsia="宋体" w:cs="宋体"/>
                <w:bCs/>
                <w:sz w:val="24"/>
                <w:szCs w:val="24"/>
              </w:rPr>
              <w:t>的</w:t>
            </w:r>
            <w:r>
              <w:rPr>
                <w:rFonts w:hint="eastAsia" w:ascii="宋体" w:hAnsi="宋体" w:eastAsia="宋体" w:cs="宋体"/>
                <w:sz w:val="24"/>
                <w:szCs w:val="24"/>
              </w:rPr>
              <w:t>废边角料和铁屑、废包装材料</w:t>
            </w:r>
            <w:r>
              <w:rPr>
                <w:rFonts w:hint="eastAsia" w:ascii="宋体" w:hAnsi="宋体" w:eastAsia="宋体" w:cs="宋体"/>
                <w:bCs/>
                <w:sz w:val="24"/>
                <w:szCs w:val="24"/>
              </w:rPr>
              <w:t>，集中收集后出售给相关公司回收利用；员工日常生活产生的生活垃圾分类收集后，由当地环卫部门统一及时清运、分类处置。</w:t>
            </w:r>
            <w:r>
              <w:rPr>
                <w:rFonts w:hint="eastAsia" w:ascii="宋体" w:hAnsi="宋体" w:eastAsia="宋体" w:cs="宋体"/>
                <w:sz w:val="24"/>
                <w:szCs w:val="24"/>
              </w:rPr>
              <w:t>即项目营运期产生的各类固体废弃物都能妥善处置，不会造成二次污染。</w:t>
            </w:r>
          </w:p>
          <w:p>
            <w:pPr>
              <w:keepNext w:val="0"/>
              <w:keepLines w:val="0"/>
              <w:suppressLineNumbers w:val="0"/>
              <w:spacing w:before="0" w:beforeAutospacing="0" w:after="0" w:afterAutospacing="0" w:line="360" w:lineRule="auto"/>
              <w:ind w:left="420" w:leftChars="200" w:right="0"/>
              <w:jc w:val="center"/>
              <w:rPr>
                <w:rFonts w:hint="default" w:ascii="宋体" w:hAnsi="宋体" w:eastAsia="宋体" w:cs="宋体"/>
                <w:b/>
                <w:bCs/>
                <w:sz w:val="24"/>
                <w:szCs w:val="24"/>
                <w:lang w:val="en-US" w:eastAsia="zh-CN"/>
              </w:rPr>
            </w:pPr>
            <w:r>
              <w:rPr>
                <w:rFonts w:hint="eastAsia" w:ascii="宋体" w:hAnsi="宋体" w:cs="宋体"/>
                <w:b/>
                <w:bCs/>
                <w:sz w:val="24"/>
                <w:szCs w:val="24"/>
                <w:lang w:eastAsia="zh-CN"/>
              </w:rPr>
              <w:t>表</w:t>
            </w:r>
            <w:r>
              <w:rPr>
                <w:rFonts w:hint="eastAsia" w:ascii="宋体" w:hAnsi="宋体" w:cs="宋体"/>
                <w:b/>
                <w:bCs/>
                <w:sz w:val="24"/>
                <w:szCs w:val="24"/>
                <w:lang w:val="en-US" w:eastAsia="zh-CN"/>
              </w:rPr>
              <w:t>4-1</w:t>
            </w:r>
            <w:r>
              <w:rPr>
                <w:rFonts w:hint="eastAsia" w:ascii="宋体" w:hAnsi="宋体" w:eastAsia="宋体" w:cs="宋体"/>
                <w:b/>
                <w:bCs/>
                <w:color w:val="000000"/>
                <w:spacing w:val="8"/>
                <w:sz w:val="24"/>
                <w:szCs w:val="24"/>
                <w:shd w:val="clear" w:color="auto" w:fill="FFFFFF"/>
              </w:rPr>
              <w:t>项目固体废物产生、利用及处置方式汇总表</w:t>
            </w:r>
          </w:p>
          <w:tbl>
            <w:tblPr>
              <w:tblStyle w:val="9"/>
              <w:tblW w:w="8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694"/>
              <w:gridCol w:w="983"/>
              <w:gridCol w:w="1403"/>
              <w:gridCol w:w="1206"/>
              <w:gridCol w:w="768"/>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3" w:hRule="atLeast"/>
              </w:trPr>
              <w:tc>
                <w:tcPr>
                  <w:tcW w:w="43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z w:val="24"/>
                      <w:szCs w:val="24"/>
                    </w:rPr>
                    <w:t>序号</w:t>
                  </w:r>
                </w:p>
              </w:tc>
              <w:tc>
                <w:tcPr>
                  <w:tcW w:w="1694"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z w:val="24"/>
                      <w:szCs w:val="24"/>
                    </w:rPr>
                    <w:t>固体废物名称</w:t>
                  </w:r>
                </w:p>
              </w:tc>
              <w:tc>
                <w:tcPr>
                  <w:tcW w:w="98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z w:val="24"/>
                      <w:szCs w:val="24"/>
                    </w:rPr>
                    <w:t>产生工序</w:t>
                  </w:r>
                </w:p>
              </w:tc>
              <w:tc>
                <w:tcPr>
                  <w:tcW w:w="140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z w:val="24"/>
                      <w:szCs w:val="24"/>
                    </w:rPr>
                    <w:t>属性</w:t>
                  </w:r>
                </w:p>
              </w:tc>
              <w:tc>
                <w:tcPr>
                  <w:tcW w:w="1206"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z w:val="24"/>
                      <w:szCs w:val="24"/>
                    </w:rPr>
                    <w:t>环评产生</w:t>
                  </w:r>
                  <w:r>
                    <w:rPr>
                      <w:rFonts w:hint="eastAsia" w:ascii="宋体" w:hAnsi="宋体" w:cs="宋体"/>
                      <w:color w:val="000000"/>
                      <w:sz w:val="24"/>
                      <w:szCs w:val="24"/>
                      <w:lang w:eastAsia="zh-CN"/>
                    </w:rPr>
                    <w:t>量</w:t>
                  </w:r>
                  <w:r>
                    <w:rPr>
                      <w:rFonts w:hint="eastAsia" w:ascii="宋体" w:hAnsi="宋体" w:eastAsia="宋体" w:cs="宋体"/>
                      <w:color w:val="000000"/>
                      <w:sz w:val="24"/>
                      <w:szCs w:val="24"/>
                    </w:rPr>
                    <w:t>（t/a）</w:t>
                  </w:r>
                </w:p>
              </w:tc>
              <w:tc>
                <w:tcPr>
                  <w:tcW w:w="768"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z w:val="24"/>
                      <w:szCs w:val="24"/>
                    </w:rPr>
                    <w:t>实际产生量（t/a）</w:t>
                  </w:r>
                </w:p>
              </w:tc>
              <w:tc>
                <w:tcPr>
                  <w:tcW w:w="191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利用处置方式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43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z w:val="24"/>
                      <w:szCs w:val="24"/>
                    </w:rPr>
                    <w:t>1</w:t>
                  </w:r>
                </w:p>
              </w:tc>
              <w:tc>
                <w:tcPr>
                  <w:tcW w:w="1694" w:type="dxa"/>
                  <w:noWrap w:val="0"/>
                  <w:vAlign w:val="center"/>
                </w:tcPr>
                <w:p>
                  <w:pPr>
                    <w:pStyle w:val="17"/>
                    <w:keepNext w:val="0"/>
                    <w:keepLines w:val="0"/>
                    <w:suppressLineNumbers w:val="0"/>
                    <w:adjustRightInd w:val="0"/>
                    <w:snapToGrid w:val="0"/>
                    <w:spacing w:before="0" w:beforeAutospacing="0" w:after="0" w:afterAutospacing="0"/>
                    <w:ind w:left="0" w:right="0"/>
                    <w:jc w:val="both"/>
                    <w:rPr>
                      <w:rFonts w:hint="eastAsia" w:ascii="宋体" w:hAnsi="宋体" w:eastAsia="宋体" w:cs="宋体"/>
                      <w:color w:val="000000"/>
                      <w:spacing w:val="8"/>
                      <w:sz w:val="24"/>
                      <w:szCs w:val="24"/>
                      <w:shd w:val="clear" w:color="auto" w:fill="FFFFFF"/>
                      <w:lang w:eastAsia="zh-CN"/>
                    </w:rPr>
                  </w:pPr>
                  <w:r>
                    <w:rPr>
                      <w:rFonts w:hint="eastAsia" w:ascii="宋体" w:hAnsi="宋体" w:cs="宋体"/>
                      <w:color w:val="000000"/>
                      <w:spacing w:val="8"/>
                      <w:sz w:val="24"/>
                      <w:szCs w:val="24"/>
                      <w:shd w:val="clear" w:color="auto" w:fill="FFFFFF"/>
                      <w:lang w:eastAsia="zh-CN"/>
                    </w:rPr>
                    <w:t>废边角料及不合格产品</w:t>
                  </w:r>
                </w:p>
              </w:tc>
              <w:tc>
                <w:tcPr>
                  <w:tcW w:w="983"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shd w:val="clear" w:color="auto" w:fill="FFFFFF"/>
                      <w:lang w:eastAsia="zh-CN"/>
                    </w:rPr>
                  </w:pPr>
                  <w:r>
                    <w:rPr>
                      <w:rFonts w:hint="eastAsia" w:ascii="宋体" w:hAnsi="宋体" w:cs="宋体"/>
                      <w:color w:val="000000"/>
                      <w:spacing w:val="8"/>
                      <w:sz w:val="24"/>
                      <w:szCs w:val="24"/>
                      <w:shd w:val="clear" w:color="auto" w:fill="FFFFFF"/>
                      <w:lang w:eastAsia="zh-CN"/>
                    </w:rPr>
                    <w:t>生产</w:t>
                  </w:r>
                </w:p>
              </w:tc>
              <w:tc>
                <w:tcPr>
                  <w:tcW w:w="140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lang w:eastAsia="zh-CN"/>
                    </w:rPr>
                  </w:pPr>
                  <w:r>
                    <w:rPr>
                      <w:rFonts w:hint="eastAsia" w:ascii="宋体" w:hAnsi="宋体" w:cs="宋体"/>
                      <w:color w:val="000000"/>
                      <w:spacing w:val="8"/>
                      <w:sz w:val="24"/>
                      <w:szCs w:val="24"/>
                      <w:shd w:val="clear" w:color="auto" w:fill="FFFFFF"/>
                      <w:lang w:eastAsia="zh-CN"/>
                    </w:rPr>
                    <w:t>一般固废</w:t>
                  </w:r>
                </w:p>
              </w:tc>
              <w:tc>
                <w:tcPr>
                  <w:tcW w:w="1206"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000000"/>
                      <w:spacing w:val="8"/>
                      <w:sz w:val="24"/>
                      <w:szCs w:val="24"/>
                      <w:shd w:val="clear" w:color="auto" w:fill="FFFFFF"/>
                      <w:lang w:val="en-US" w:eastAsia="zh-CN"/>
                    </w:rPr>
                  </w:pPr>
                  <w:r>
                    <w:rPr>
                      <w:rFonts w:hint="eastAsia" w:ascii="宋体" w:hAnsi="宋体" w:cs="宋体"/>
                      <w:color w:val="000000"/>
                      <w:spacing w:val="8"/>
                      <w:sz w:val="24"/>
                      <w:szCs w:val="24"/>
                      <w:shd w:val="clear" w:color="auto" w:fill="FFFFFF"/>
                      <w:lang w:val="en-US" w:eastAsia="zh-CN"/>
                    </w:rPr>
                    <w:t>5.0</w:t>
                  </w:r>
                </w:p>
              </w:tc>
              <w:tc>
                <w:tcPr>
                  <w:tcW w:w="768"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spacing w:val="8"/>
                      <w:sz w:val="24"/>
                      <w:szCs w:val="24"/>
                      <w:shd w:val="clear" w:color="auto" w:fill="FFFFFF"/>
                      <w:lang w:val="en-US" w:eastAsia="zh-CN"/>
                    </w:rPr>
                  </w:pPr>
                  <w:r>
                    <w:rPr>
                      <w:rFonts w:hint="eastAsia" w:ascii="宋体" w:hAnsi="宋体" w:cs="宋体"/>
                      <w:color w:val="000000"/>
                      <w:spacing w:val="8"/>
                      <w:sz w:val="24"/>
                      <w:szCs w:val="24"/>
                      <w:shd w:val="clear" w:color="auto" w:fill="FFFFFF"/>
                      <w:lang w:val="en-US" w:eastAsia="zh-CN"/>
                    </w:rPr>
                    <w:t>5.0</w:t>
                  </w:r>
                </w:p>
              </w:tc>
              <w:tc>
                <w:tcPr>
                  <w:tcW w:w="1913" w:type="dxa"/>
                  <w:noWrap w:val="0"/>
                  <w:vAlign w:val="center"/>
                </w:tcPr>
                <w:p>
                  <w:pPr>
                    <w:keepNext w:val="0"/>
                    <w:keepLines w:val="0"/>
                    <w:suppressLineNumbers w:val="0"/>
                    <w:autoSpaceDN w:val="0"/>
                    <w:spacing w:before="0" w:beforeAutospacing="0" w:after="0" w:afterAutospacing="0"/>
                    <w:ind w:left="480" w:leftChars="0" w:right="0" w:hanging="480" w:hangingChars="200"/>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物资公司回收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43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1694" w:type="dxa"/>
                  <w:noWrap w:val="0"/>
                  <w:vAlign w:val="center"/>
                </w:tcPr>
                <w:p>
                  <w:pPr>
                    <w:pStyle w:val="17"/>
                    <w:keepNext w:val="0"/>
                    <w:keepLines w:val="0"/>
                    <w:suppressLineNumbers w:val="0"/>
                    <w:adjustRightInd w:val="0"/>
                    <w:snapToGrid w:val="0"/>
                    <w:spacing w:before="0" w:beforeAutospacing="0" w:after="0" w:afterAutospacing="0"/>
                    <w:ind w:left="0" w:right="0"/>
                    <w:jc w:val="both"/>
                    <w:rPr>
                      <w:rFonts w:hint="eastAsia" w:ascii="宋体" w:hAnsi="宋体" w:eastAsia="宋体" w:cs="宋体"/>
                      <w:color w:val="000000"/>
                      <w:spacing w:val="8"/>
                      <w:sz w:val="24"/>
                      <w:szCs w:val="24"/>
                      <w:shd w:val="clear" w:color="auto" w:fill="FFFFFF"/>
                      <w:lang w:eastAsia="zh-CN"/>
                    </w:rPr>
                  </w:pPr>
                  <w:r>
                    <w:rPr>
                      <w:rFonts w:hint="eastAsia" w:ascii="宋体" w:hAnsi="宋体" w:cs="宋体"/>
                      <w:color w:val="000000"/>
                      <w:spacing w:val="8"/>
                      <w:sz w:val="24"/>
                      <w:szCs w:val="24"/>
                      <w:shd w:val="clear" w:color="auto" w:fill="FFFFFF"/>
                      <w:lang w:eastAsia="zh-CN"/>
                    </w:rPr>
                    <w:t>废包装材料</w:t>
                  </w:r>
                </w:p>
              </w:tc>
              <w:tc>
                <w:tcPr>
                  <w:tcW w:w="983"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shd w:val="clear" w:color="auto" w:fill="FFFFFF"/>
                      <w:lang w:eastAsia="zh-CN"/>
                    </w:rPr>
                  </w:pPr>
                  <w:r>
                    <w:rPr>
                      <w:rFonts w:hint="eastAsia" w:ascii="宋体" w:hAnsi="宋体" w:cs="宋体"/>
                      <w:color w:val="000000"/>
                      <w:spacing w:val="8"/>
                      <w:sz w:val="24"/>
                      <w:szCs w:val="24"/>
                      <w:shd w:val="clear" w:color="auto" w:fill="FFFFFF"/>
                      <w:lang w:eastAsia="zh-CN"/>
                    </w:rPr>
                    <w:t>生产</w:t>
                  </w:r>
                </w:p>
              </w:tc>
              <w:tc>
                <w:tcPr>
                  <w:tcW w:w="140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lang w:eastAsia="zh-CN"/>
                    </w:rPr>
                  </w:pPr>
                  <w:r>
                    <w:rPr>
                      <w:rFonts w:hint="eastAsia" w:ascii="宋体" w:hAnsi="宋体" w:cs="宋体"/>
                      <w:color w:val="000000"/>
                      <w:spacing w:val="8"/>
                      <w:sz w:val="24"/>
                      <w:szCs w:val="24"/>
                      <w:shd w:val="clear" w:color="auto" w:fill="FFFFFF"/>
                      <w:lang w:eastAsia="zh-CN"/>
                    </w:rPr>
                    <w:t>一般固废</w:t>
                  </w:r>
                </w:p>
              </w:tc>
              <w:tc>
                <w:tcPr>
                  <w:tcW w:w="1206"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000000"/>
                      <w:spacing w:val="8"/>
                      <w:sz w:val="24"/>
                      <w:szCs w:val="24"/>
                      <w:shd w:val="clear" w:color="auto" w:fill="FFFFFF"/>
                      <w:lang w:val="en-US" w:eastAsia="zh-CN"/>
                    </w:rPr>
                  </w:pPr>
                  <w:r>
                    <w:rPr>
                      <w:rFonts w:hint="eastAsia" w:ascii="宋体" w:hAnsi="宋体" w:cs="宋体"/>
                      <w:color w:val="000000"/>
                      <w:spacing w:val="8"/>
                      <w:sz w:val="24"/>
                      <w:szCs w:val="24"/>
                      <w:shd w:val="clear" w:color="auto" w:fill="FFFFFF"/>
                      <w:lang w:val="en-US" w:eastAsia="zh-CN"/>
                    </w:rPr>
                    <w:t>0.2</w:t>
                  </w:r>
                </w:p>
              </w:tc>
              <w:tc>
                <w:tcPr>
                  <w:tcW w:w="768"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spacing w:val="8"/>
                      <w:sz w:val="24"/>
                      <w:szCs w:val="24"/>
                      <w:shd w:val="clear" w:color="auto" w:fill="FFFFFF"/>
                      <w:lang w:val="en-US" w:eastAsia="zh-CN"/>
                    </w:rPr>
                  </w:pPr>
                  <w:r>
                    <w:rPr>
                      <w:rFonts w:hint="eastAsia" w:ascii="宋体" w:hAnsi="宋体" w:cs="宋体"/>
                      <w:color w:val="000000"/>
                      <w:spacing w:val="8"/>
                      <w:sz w:val="24"/>
                      <w:szCs w:val="24"/>
                      <w:shd w:val="clear" w:color="auto" w:fill="FFFFFF"/>
                      <w:lang w:val="en-US" w:eastAsia="zh-CN"/>
                    </w:rPr>
                    <w:t>0.1</w:t>
                  </w:r>
                </w:p>
              </w:tc>
              <w:tc>
                <w:tcPr>
                  <w:tcW w:w="1913" w:type="dxa"/>
                  <w:noWrap w:val="0"/>
                  <w:vAlign w:val="center"/>
                </w:tcPr>
                <w:p>
                  <w:pPr>
                    <w:keepNext w:val="0"/>
                    <w:keepLines w:val="0"/>
                    <w:suppressLineNumbers w:val="0"/>
                    <w:autoSpaceDN w:val="0"/>
                    <w:spacing w:before="0" w:beforeAutospacing="0" w:after="0" w:afterAutospacing="0"/>
                    <w:ind w:left="480" w:leftChars="0" w:right="0" w:hanging="480" w:hangingChars="200"/>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物资公司回收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43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z w:val="24"/>
                      <w:szCs w:val="24"/>
                    </w:rPr>
                    <w:t>3</w:t>
                  </w:r>
                </w:p>
              </w:tc>
              <w:tc>
                <w:tcPr>
                  <w:tcW w:w="1694"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shd w:val="clear" w:color="auto" w:fill="FFFFFF"/>
                      <w:lang w:eastAsia="zh-CN"/>
                    </w:rPr>
                  </w:pPr>
                  <w:r>
                    <w:rPr>
                      <w:rFonts w:hint="eastAsia" w:ascii="宋体" w:hAnsi="宋体" w:cs="宋体"/>
                      <w:color w:val="000000"/>
                      <w:sz w:val="24"/>
                      <w:szCs w:val="24"/>
                      <w:lang w:eastAsia="zh-CN"/>
                    </w:rPr>
                    <w:t>生活垃圾</w:t>
                  </w:r>
                </w:p>
              </w:tc>
              <w:tc>
                <w:tcPr>
                  <w:tcW w:w="983"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shd w:val="clear" w:color="auto" w:fill="FFFFFF"/>
                      <w:lang w:eastAsia="zh-CN"/>
                    </w:rPr>
                  </w:pPr>
                  <w:r>
                    <w:rPr>
                      <w:rFonts w:hint="eastAsia" w:ascii="宋体" w:hAnsi="宋体" w:cs="宋体"/>
                      <w:color w:val="000000"/>
                      <w:sz w:val="24"/>
                      <w:szCs w:val="24"/>
                      <w:lang w:eastAsia="zh-CN"/>
                    </w:rPr>
                    <w:t>生活</w:t>
                  </w:r>
                </w:p>
              </w:tc>
              <w:tc>
                <w:tcPr>
                  <w:tcW w:w="140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pacing w:val="8"/>
                      <w:sz w:val="24"/>
                      <w:szCs w:val="24"/>
                      <w:shd w:val="clear" w:color="auto" w:fill="FFFFFF"/>
                      <w:lang w:eastAsia="zh-CN"/>
                    </w:rPr>
                  </w:pPr>
                  <w:r>
                    <w:rPr>
                      <w:rFonts w:hint="eastAsia" w:ascii="宋体" w:hAnsi="宋体" w:cs="宋体"/>
                      <w:color w:val="000000"/>
                      <w:spacing w:val="8"/>
                      <w:sz w:val="24"/>
                      <w:szCs w:val="24"/>
                      <w:shd w:val="clear" w:color="auto" w:fill="FFFFFF"/>
                      <w:lang w:eastAsia="zh-CN"/>
                    </w:rPr>
                    <w:t>一般固废</w:t>
                  </w:r>
                </w:p>
              </w:tc>
              <w:tc>
                <w:tcPr>
                  <w:tcW w:w="1206"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000000"/>
                      <w:spacing w:val="8"/>
                      <w:sz w:val="24"/>
                      <w:szCs w:val="24"/>
                      <w:shd w:val="clear" w:color="auto" w:fill="FFFFFF"/>
                      <w:lang w:val="en-US" w:eastAsia="zh-CN"/>
                    </w:rPr>
                  </w:pPr>
                  <w:r>
                    <w:rPr>
                      <w:rFonts w:hint="eastAsia" w:ascii="宋体" w:hAnsi="宋体" w:cs="宋体"/>
                      <w:color w:val="000000"/>
                      <w:spacing w:val="8"/>
                      <w:sz w:val="24"/>
                      <w:szCs w:val="24"/>
                      <w:shd w:val="clear" w:color="auto" w:fill="FFFFFF"/>
                      <w:lang w:val="en-US" w:eastAsia="zh-CN"/>
                    </w:rPr>
                    <w:t>1.8</w:t>
                  </w:r>
                </w:p>
              </w:tc>
              <w:tc>
                <w:tcPr>
                  <w:tcW w:w="768"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spacing w:val="8"/>
                      <w:sz w:val="24"/>
                      <w:szCs w:val="24"/>
                      <w:shd w:val="clear" w:color="auto" w:fill="FFFFFF"/>
                      <w:lang w:val="en-US" w:eastAsia="zh-CN"/>
                    </w:rPr>
                  </w:pPr>
                  <w:r>
                    <w:rPr>
                      <w:rFonts w:hint="eastAsia" w:ascii="宋体" w:hAnsi="宋体" w:cs="宋体"/>
                      <w:color w:val="000000"/>
                      <w:spacing w:val="8"/>
                      <w:sz w:val="24"/>
                      <w:szCs w:val="24"/>
                      <w:shd w:val="clear" w:color="auto" w:fill="FFFFFF"/>
                      <w:lang w:val="en-US" w:eastAsia="zh-CN"/>
                    </w:rPr>
                    <w:t>1.2</w:t>
                  </w:r>
                </w:p>
              </w:tc>
              <w:tc>
                <w:tcPr>
                  <w:tcW w:w="1913" w:type="dxa"/>
                  <w:noWrap w:val="0"/>
                  <w:vAlign w:val="center"/>
                </w:tcPr>
                <w:p>
                  <w:pPr>
                    <w:keepNext w:val="0"/>
                    <w:keepLines w:val="0"/>
                    <w:suppressLineNumbers w:val="0"/>
                    <w:autoSpaceDN w:val="0"/>
                    <w:spacing w:before="0" w:beforeAutospacing="0" w:after="0" w:afterAutospacing="0"/>
                    <w:ind w:left="480" w:leftChars="0" w:right="0" w:hanging="480" w:hangingChars="200"/>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433"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4</w:t>
                  </w:r>
                </w:p>
              </w:tc>
              <w:tc>
                <w:tcPr>
                  <w:tcW w:w="1694"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废乳化液</w:t>
                  </w:r>
                </w:p>
              </w:tc>
              <w:tc>
                <w:tcPr>
                  <w:tcW w:w="983"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生产</w:t>
                  </w:r>
                </w:p>
              </w:tc>
              <w:tc>
                <w:tcPr>
                  <w:tcW w:w="1403"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eastAsia" w:ascii="宋体" w:hAnsi="宋体" w:cs="宋体"/>
                      <w:color w:val="000000"/>
                      <w:sz w:val="24"/>
                      <w:szCs w:val="24"/>
                      <w:lang w:eastAsia="zh-CN"/>
                    </w:rPr>
                  </w:pPr>
                  <w:r>
                    <w:rPr>
                      <w:rFonts w:hint="eastAsia" w:ascii="宋体" w:hAnsi="宋体" w:cs="宋体"/>
                      <w:color w:val="000000"/>
                      <w:sz w:val="24"/>
                      <w:szCs w:val="24"/>
                      <w:lang w:eastAsia="zh-CN"/>
                    </w:rPr>
                    <w:t>危险废物</w:t>
                  </w:r>
                </w:p>
              </w:tc>
              <w:tc>
                <w:tcPr>
                  <w:tcW w:w="1206"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1</w:t>
                  </w:r>
                </w:p>
              </w:tc>
              <w:tc>
                <w:tcPr>
                  <w:tcW w:w="768" w:type="dxa"/>
                  <w:noWrap w:val="0"/>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spacing w:val="8"/>
                      <w:sz w:val="24"/>
                      <w:szCs w:val="24"/>
                      <w:highlight w:val="yellow"/>
                      <w:shd w:val="clear" w:color="auto" w:fill="FFFFFF"/>
                      <w:lang w:val="en-US" w:eastAsia="zh-CN"/>
                    </w:rPr>
                  </w:pPr>
                  <w:r>
                    <w:rPr>
                      <w:rFonts w:hint="eastAsia" w:ascii="宋体" w:hAnsi="宋体" w:cs="宋体"/>
                      <w:color w:val="FF0000"/>
                      <w:sz w:val="24"/>
                      <w:szCs w:val="24"/>
                      <w:lang w:val="en-US" w:eastAsia="zh-CN"/>
                    </w:rPr>
                    <w:t>0</w:t>
                  </w:r>
                </w:p>
              </w:tc>
              <w:tc>
                <w:tcPr>
                  <w:tcW w:w="1913" w:type="dxa"/>
                  <w:noWrap w:val="0"/>
                  <w:vAlign w:val="center"/>
                </w:tcPr>
                <w:p>
                  <w:pPr>
                    <w:pStyle w:val="17"/>
                    <w:keepNext w:val="0"/>
                    <w:keepLines w:val="0"/>
                    <w:suppressLineNumbers w:val="0"/>
                    <w:adjustRightInd w:val="0"/>
                    <w:snapToGrid w:val="0"/>
                    <w:spacing w:before="0" w:beforeAutospacing="0" w:after="0" w:afterAutospacing="0"/>
                    <w:ind w:left="0" w:right="0"/>
                    <w:jc w:val="both"/>
                    <w:rPr>
                      <w:rFonts w:hint="eastAsia" w:ascii="宋体" w:hAnsi="宋体" w:cs="宋体"/>
                      <w:color w:val="000000"/>
                      <w:spacing w:val="8"/>
                      <w:sz w:val="24"/>
                      <w:szCs w:val="24"/>
                      <w:shd w:val="clear" w:color="auto" w:fill="FFFFFF"/>
                      <w:lang w:eastAsia="zh-CN"/>
                    </w:rPr>
                  </w:pPr>
                  <w:r>
                    <w:rPr>
                      <w:rFonts w:hint="eastAsia" w:ascii="宋体" w:hAnsi="宋体" w:cs="宋体"/>
                      <w:color w:val="000000" w:themeColor="text1"/>
                      <w:spacing w:val="8"/>
                      <w:sz w:val="24"/>
                      <w:szCs w:val="24"/>
                      <w:shd w:val="clear" w:color="auto" w:fill="FFFFFF"/>
                      <w:lang w:eastAsia="zh-CN"/>
                      <w14:textFill>
                        <w14:solidFill>
                          <w14:schemeClr w14:val="tx1"/>
                        </w14:solidFill>
                      </w14:textFill>
                    </w:rPr>
                    <w:t>乳化液循环用，目前尚未产生</w:t>
                  </w:r>
                </w:p>
              </w:tc>
            </w:tr>
          </w:tbl>
          <w:p>
            <w:pPr>
              <w:keepNext w:val="0"/>
              <w:keepLines w:val="0"/>
              <w:suppressLineNumbers w:val="0"/>
              <w:spacing w:before="0" w:beforeAutospacing="0" w:after="0" w:afterAutospacing="0" w:line="360" w:lineRule="auto"/>
              <w:ind w:left="0" w:right="0" w:firstLine="562" w:firstLineChars="200"/>
              <w:rPr>
                <w:rFonts w:hint="eastAsia" w:ascii="Times New Roman" w:hAnsi="Times New Roman" w:cs="Times New Roman"/>
                <w:b/>
                <w:bCs/>
                <w:sz w:val="28"/>
                <w:szCs w:val="28"/>
                <w:lang w:val="en-US" w:eastAsia="zh-CN"/>
              </w:rPr>
            </w:pPr>
          </w:p>
          <w:p>
            <w:pPr>
              <w:keepNext w:val="0"/>
              <w:keepLines w:val="0"/>
              <w:suppressLineNumbers w:val="0"/>
              <w:spacing w:before="0" w:beforeAutospacing="0" w:after="0" w:afterAutospacing="0" w:line="360" w:lineRule="auto"/>
              <w:ind w:left="0" w:right="0" w:firstLine="562" w:firstLineChars="200"/>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4.1.</w:t>
            </w:r>
            <w:r>
              <w:rPr>
                <w:rFonts w:hint="default" w:ascii="Times New Roman" w:hAnsi="Times New Roman" w:cs="Times New Roman"/>
                <w:b/>
                <w:bCs/>
                <w:sz w:val="28"/>
                <w:szCs w:val="28"/>
              </w:rPr>
              <w:t>2建议</w:t>
            </w:r>
          </w:p>
          <w:p>
            <w:pPr>
              <w:keepNext w:val="0"/>
              <w:keepLines w:val="0"/>
              <w:numPr>
                <w:ilvl w:val="0"/>
                <w:numId w:val="3"/>
              </w:numPr>
              <w:suppressLineNumbers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在项目建设中要严格执行“三同时”原则，运营期应保证落实各项污染防治措施，确保污染物达标排放；</w:t>
            </w:r>
          </w:p>
          <w:p>
            <w:pPr>
              <w:keepNext w:val="0"/>
              <w:keepLines w:val="0"/>
              <w:numPr>
                <w:ilvl w:val="0"/>
                <w:numId w:val="3"/>
              </w:numPr>
              <w:suppressLineNumbers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厂区内应合理安排垃圾收集点，加强对垃圾的管理，生活垃圾做到及时清运；</w:t>
            </w:r>
          </w:p>
          <w:p>
            <w:pPr>
              <w:keepNext w:val="0"/>
              <w:keepLines w:val="0"/>
              <w:numPr>
                <w:ilvl w:val="0"/>
                <w:numId w:val="3"/>
              </w:numPr>
              <w:suppressLineNumbers w:val="0"/>
              <w:spacing w:before="0" w:beforeAutospacing="0" w:after="0"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做好绿化的维护，营造良好的氛围；</w:t>
            </w:r>
          </w:p>
          <w:p>
            <w:pPr>
              <w:keepNext w:val="0"/>
              <w:keepLines w:val="0"/>
              <w:suppressLineNumbers w:val="0"/>
              <w:spacing w:before="0" w:beforeAutospacing="0" w:after="0" w:afterAutospacing="0" w:line="360" w:lineRule="auto"/>
              <w:ind w:left="0" w:right="0" w:firstLine="482" w:firstLineChars="200"/>
              <w:jc w:val="left"/>
              <w:rPr>
                <w:rFonts w:hint="eastAsia" w:ascii="宋体" w:hAnsi="宋体" w:eastAsia="宋体" w:cs="宋体"/>
                <w:b/>
                <w:bCs/>
                <w:color w:val="000000"/>
                <w:spacing w:val="8"/>
                <w:sz w:val="24"/>
                <w:szCs w:val="24"/>
                <w:shd w:val="clear" w:color="auto" w:fill="FFFFFF"/>
              </w:rPr>
            </w:pPr>
            <w:r>
              <w:rPr>
                <w:rFonts w:hint="eastAsia" w:ascii="宋体" w:hAnsi="宋体" w:cs="宋体"/>
                <w:b/>
                <w:bCs/>
                <w:sz w:val="24"/>
                <w:szCs w:val="24"/>
                <w:lang w:val="en-US" w:eastAsia="zh-CN"/>
              </w:rPr>
              <w:t xml:space="preserve">4.1.3 </w:t>
            </w:r>
            <w:r>
              <w:rPr>
                <w:rFonts w:hint="default" w:ascii="Times New Roman" w:hAnsi="Times New Roman" w:cs="Times New Roman"/>
                <w:b/>
                <w:bCs/>
                <w:sz w:val="24"/>
                <w:szCs w:val="24"/>
              </w:rPr>
              <w:t>综合结论</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诸暨市灿秀机械有限公司年产250吨五金机械、水暖管道管件生产线位于诸暨市店口镇镇北社区（吴家塔自然村）。项目建设符合国家和地方产业政策；项目符合诸暨市主体功能区划、诸暨市环境功能区规划、土地利用规划和城市总体规划；项目产生的各类污染物经治理后能达标排放并实行总量控制，对周围环境影响较小，对保护目标影响较小，周围环境空气、水环境和声环境质量仍能满足相应功能要求。项目符合环保审批各项原则，从环保角度分析，本项目的建设是可行的。</w:t>
            </w:r>
          </w:p>
          <w:p>
            <w:pPr>
              <w:keepNext w:val="0"/>
              <w:keepLines w:val="0"/>
              <w:suppressLineNumbers w:val="0"/>
              <w:shd w:val="solid" w:color="FFFFFF" w:fill="auto"/>
              <w:autoSpaceDN w:val="0"/>
              <w:spacing w:before="45" w:beforeAutospacing="0" w:after="150" w:afterAutospacing="0" w:line="460" w:lineRule="exact"/>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4.2审批部门审批决定</w:t>
            </w:r>
          </w:p>
          <w:p>
            <w:pPr>
              <w:keepNext w:val="0"/>
              <w:keepLines w:val="0"/>
              <w:suppressLineNumbers w:val="0"/>
              <w:shd w:val="solid" w:color="FFFFFF" w:fill="auto"/>
              <w:autoSpaceDN w:val="0"/>
              <w:spacing w:before="45" w:beforeAutospacing="0" w:after="150" w:afterAutospacing="0" w:line="460" w:lineRule="exact"/>
              <w:ind w:left="0" w:right="0"/>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 xml:space="preserve">    详见附件。</w:t>
            </w:r>
          </w:p>
          <w:p>
            <w:pPr>
              <w:keepNext w:val="0"/>
              <w:keepLines w:val="0"/>
              <w:suppressLineNumbers w:val="0"/>
              <w:shd w:val="solid" w:color="FFFFFF" w:fill="auto"/>
              <w:autoSpaceDN w:val="0"/>
              <w:spacing w:before="45" w:beforeAutospacing="0" w:after="150" w:afterAutospacing="0" w:line="315" w:lineRule="atLeast"/>
              <w:ind w:left="0" w:right="0"/>
              <w:rPr>
                <w:rFonts w:hint="default"/>
                <w:color w:val="000000"/>
                <w:spacing w:val="8"/>
                <w:sz w:val="25"/>
                <w:shd w:val="clear" w:color="auto" w:fill="FFFFFF"/>
              </w:rPr>
            </w:pPr>
            <w:r>
              <w:rPr>
                <w:rFonts w:hint="default"/>
                <w:color w:val="000000"/>
                <w:spacing w:val="8"/>
                <w:sz w:val="24"/>
                <w:shd w:val="clear" w:color="auto" w:fill="FFFFFF"/>
              </w:rPr>
              <w:t xml:space="preserve"> </w:t>
            </w:r>
          </w:p>
          <w:p>
            <w:pPr>
              <w:keepNext w:val="0"/>
              <w:keepLines w:val="0"/>
              <w:suppressLineNumbers w:val="0"/>
              <w:shd w:val="solid" w:color="FFFFFF" w:fill="auto"/>
              <w:autoSpaceDN w:val="0"/>
              <w:spacing w:before="45" w:beforeAutospacing="0" w:after="150" w:afterAutospacing="0" w:line="315" w:lineRule="atLeast"/>
              <w:ind w:left="0" w:right="0"/>
              <w:rPr>
                <w:rFonts w:hint="default" w:ascii="Times New Roman" w:hAnsi="Times New Roman"/>
                <w:color w:val="000000"/>
                <w:spacing w:val="8"/>
                <w:sz w:val="25"/>
                <w:shd w:val="clear" w:color="auto" w:fill="FFFFFF"/>
              </w:rPr>
            </w:pPr>
          </w:p>
        </w:tc>
      </w:tr>
    </w:tbl>
    <w:p>
      <w:pPr>
        <w:shd w:val="solid" w:color="FFFFFF" w:fill="auto"/>
        <w:autoSpaceDN w:val="0"/>
        <w:spacing w:after="150" w:line="315" w:lineRule="atLeast"/>
        <w:rPr>
          <w:b/>
          <w:color w:val="000000"/>
          <w:spacing w:val="8"/>
          <w:sz w:val="24"/>
          <w:shd w:val="clear" w:color="auto" w:fill="FFFFFF"/>
        </w:rPr>
      </w:pPr>
    </w:p>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表五</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092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keepNext w:val="0"/>
              <w:keepLines w:val="0"/>
              <w:suppressLineNumbers w:val="0"/>
              <w:shd w:val="solid" w:color="FFFFFF" w:fill="auto"/>
              <w:autoSpaceDN w:val="0"/>
              <w:spacing w:before="45" w:beforeAutospacing="0" w:after="150" w:afterAutospacing="0" w:line="315" w:lineRule="atLeast"/>
              <w:ind w:left="0" w:right="0"/>
              <w:rPr>
                <w:rFonts w:hint="default" w:ascii="Times New Roman" w:hAnsi="Times New Roman"/>
                <w:b/>
                <w:bCs/>
                <w:color w:val="000000"/>
                <w:spacing w:val="8"/>
                <w:sz w:val="25"/>
                <w:shd w:val="clear" w:color="auto" w:fill="FFFFFF"/>
              </w:rPr>
            </w:pPr>
            <w:r>
              <w:rPr>
                <w:rFonts w:hint="default" w:ascii="Times New Roman" w:hAnsi="Times New Roman"/>
                <w:b/>
                <w:bCs/>
                <w:color w:val="000000"/>
                <w:spacing w:val="8"/>
                <w:sz w:val="24"/>
                <w:shd w:val="clear" w:color="auto" w:fill="FFFFFF"/>
              </w:rPr>
              <w:t>5.验收监测质量保证及质量控制</w:t>
            </w:r>
          </w:p>
          <w:p>
            <w:pPr>
              <w:pStyle w:val="3"/>
              <w:suppressLineNumbers w:val="0"/>
              <w:tabs>
                <w:tab w:val="left" w:pos="567"/>
                <w:tab w:val="left" w:pos="2751"/>
              </w:tabs>
              <w:spacing w:before="156" w:beforeAutospacing="0" w:after="0" w:afterAutospacing="0" w:line="360" w:lineRule="auto"/>
              <w:ind w:left="0" w:right="0" w:firstLine="504" w:firstLineChars="196"/>
              <w:rPr>
                <w:rFonts w:hint="default" w:ascii="Times New Roman" w:hAnsi="Times New Roman"/>
                <w:color w:val="000000"/>
              </w:rPr>
            </w:pPr>
            <w:bookmarkStart w:id="6" w:name="_Toc496198348"/>
            <w:bookmarkStart w:id="7" w:name="_Toc24315"/>
            <w:bookmarkStart w:id="8" w:name="_Toc30867"/>
            <w:bookmarkStart w:id="9" w:name="_Toc496198268"/>
            <w:bookmarkStart w:id="10" w:name="_Toc14466"/>
            <w:r>
              <w:rPr>
                <w:rFonts w:hint="default" w:ascii="Times New Roman" w:hAnsi="Times New Roman" w:eastAsia="宋体"/>
                <w:color w:val="000000"/>
                <w:spacing w:val="8"/>
                <w:sz w:val="24"/>
                <w:szCs w:val="24"/>
                <w:shd w:val="clear" w:color="auto" w:fill="FFFFFF"/>
              </w:rPr>
              <w:t>5.1监测分析方法</w:t>
            </w:r>
            <w:bookmarkEnd w:id="6"/>
            <w:bookmarkEnd w:id="7"/>
            <w:bookmarkEnd w:id="8"/>
            <w:bookmarkEnd w:id="9"/>
            <w:bookmarkEnd w:id="10"/>
            <w:r>
              <w:rPr>
                <w:rFonts w:hint="default" w:ascii="Times New Roman" w:hAnsi="Times New Roman"/>
                <w:color w:val="000000"/>
              </w:rPr>
              <w:tab/>
            </w:r>
          </w:p>
          <w:p>
            <w:pPr>
              <w:keepNext w:val="0"/>
              <w:keepLines w:val="0"/>
              <w:suppressLineNumbers w:val="0"/>
              <w:spacing w:before="0" w:beforeAutospacing="0" w:after="0" w:afterAutospacing="0" w:line="360" w:lineRule="auto"/>
              <w:ind w:left="0" w:right="0" w:firstLine="2779" w:firstLineChars="1318"/>
              <w:rPr>
                <w:rFonts w:hint="default" w:ascii="Times New Roman" w:hAnsi="Times New Roman"/>
                <w:b/>
                <w:bCs/>
                <w:color w:val="000000"/>
                <w:szCs w:val="21"/>
              </w:rPr>
            </w:pPr>
            <w:r>
              <w:rPr>
                <w:rFonts w:hint="default" w:ascii="Times New Roman" w:hAnsi="Times New Roman"/>
                <w:b/>
                <w:color w:val="000000"/>
                <w:szCs w:val="21"/>
              </w:rPr>
              <w:t xml:space="preserve">表5-1 </w:t>
            </w:r>
            <w:r>
              <w:rPr>
                <w:rFonts w:hint="default" w:ascii="Times New Roman" w:hAnsi="Times New Roman"/>
                <w:b/>
                <w:bCs/>
                <w:color w:val="000000"/>
                <w:szCs w:val="21"/>
              </w:rPr>
              <w:t>监测分析方法</w:t>
            </w:r>
          </w:p>
          <w:tbl>
            <w:tblPr>
              <w:tblStyle w:val="9"/>
              <w:tblW w:w="78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297"/>
              <w:gridCol w:w="395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903"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bCs/>
                      <w:color w:val="000000"/>
                      <w:szCs w:val="21"/>
                    </w:rPr>
                    <w:t>类别</w:t>
                  </w:r>
                </w:p>
              </w:tc>
              <w:tc>
                <w:tcPr>
                  <w:tcW w:w="1297"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bCs/>
                      <w:color w:val="000000"/>
                      <w:szCs w:val="21"/>
                    </w:rPr>
                    <w:t>项目名称</w:t>
                  </w:r>
                </w:p>
              </w:tc>
              <w:tc>
                <w:tcPr>
                  <w:tcW w:w="3953"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szCs w:val="21"/>
                    </w:rPr>
                    <w:t>分析方法及依据</w:t>
                  </w:r>
                </w:p>
              </w:tc>
              <w:tc>
                <w:tcPr>
                  <w:tcW w:w="1649"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bCs/>
                      <w:color w:val="000000"/>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bCs/>
                      <w:color w:val="000000"/>
                      <w:szCs w:val="21"/>
                    </w:rPr>
                    <w:t>废水</w:t>
                  </w:r>
                </w:p>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p>
              </w:tc>
              <w:tc>
                <w:tcPr>
                  <w:tcW w:w="1297"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szCs w:val="21"/>
                    </w:rPr>
                    <w:t>pH值</w:t>
                  </w:r>
                </w:p>
              </w:tc>
              <w:tc>
                <w:tcPr>
                  <w:tcW w:w="3953" w:type="dxa"/>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szCs w:val="21"/>
                    </w:rPr>
                  </w:pPr>
                  <w:r>
                    <w:rPr>
                      <w:rFonts w:hint="default" w:ascii="Times New Roman" w:hAnsi="Times New Roman"/>
                      <w:szCs w:val="21"/>
                    </w:rPr>
                    <w:t>水质 pH值的测定</w:t>
                  </w:r>
                </w:p>
                <w:p>
                  <w:pPr>
                    <w:keepNext w:val="0"/>
                    <w:keepLines w:val="0"/>
                    <w:suppressLineNumbers w:val="0"/>
                    <w:spacing w:before="0" w:beforeAutospacing="0" w:after="0" w:afterAutospacing="0"/>
                    <w:ind w:left="-105" w:leftChars="-50" w:right="-105" w:rightChars="-50"/>
                    <w:jc w:val="center"/>
                    <w:rPr>
                      <w:rFonts w:hint="default" w:ascii="Times New Roman" w:hAnsi="Times New Roman"/>
                      <w:bCs/>
                      <w:color w:val="000000"/>
                      <w:szCs w:val="21"/>
                    </w:rPr>
                  </w:pPr>
                  <w:r>
                    <w:rPr>
                      <w:rFonts w:hint="default" w:ascii="Times New Roman" w:hAnsi="Times New Roman"/>
                      <w:szCs w:val="21"/>
                    </w:rPr>
                    <w:t>玻璃电极法 GB/T 6920-1986</w:t>
                  </w:r>
                </w:p>
              </w:tc>
              <w:tc>
                <w:tcPr>
                  <w:tcW w:w="164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p>
              </w:tc>
              <w:tc>
                <w:tcPr>
                  <w:tcW w:w="1297"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szCs w:val="21"/>
                    </w:rPr>
                    <w:t>悬浮物</w:t>
                  </w:r>
                </w:p>
              </w:tc>
              <w:tc>
                <w:tcPr>
                  <w:tcW w:w="3953" w:type="dxa"/>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szCs w:val="21"/>
                    </w:rPr>
                  </w:pPr>
                  <w:r>
                    <w:rPr>
                      <w:rFonts w:hint="default" w:ascii="Times New Roman" w:hAnsi="Times New Roman"/>
                      <w:szCs w:val="21"/>
                    </w:rPr>
                    <w:t>水质 悬浮物的测定</w:t>
                  </w:r>
                </w:p>
                <w:p>
                  <w:pPr>
                    <w:keepNext w:val="0"/>
                    <w:keepLines w:val="0"/>
                    <w:suppressLineNumbers w:val="0"/>
                    <w:spacing w:before="0" w:beforeAutospacing="0" w:after="0" w:afterAutospacing="0"/>
                    <w:ind w:left="-105" w:leftChars="-50" w:right="-105" w:rightChars="-50"/>
                    <w:jc w:val="center"/>
                    <w:rPr>
                      <w:rFonts w:hint="default" w:ascii="Times New Roman" w:hAnsi="Times New Roman"/>
                      <w:bCs/>
                      <w:color w:val="000000"/>
                      <w:szCs w:val="21"/>
                    </w:rPr>
                  </w:pPr>
                  <w:r>
                    <w:rPr>
                      <w:rFonts w:hint="default" w:ascii="Times New Roman" w:hAnsi="Times New Roman"/>
                      <w:szCs w:val="21"/>
                    </w:rPr>
                    <w:t>重量法 GB 11901-1989</w:t>
                  </w:r>
                </w:p>
              </w:tc>
              <w:tc>
                <w:tcPr>
                  <w:tcW w:w="1649"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p>
              </w:tc>
              <w:tc>
                <w:tcPr>
                  <w:tcW w:w="1297"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szCs w:val="21"/>
                    </w:rPr>
                    <w:t>化学需氧量</w:t>
                  </w:r>
                </w:p>
              </w:tc>
              <w:tc>
                <w:tcPr>
                  <w:tcW w:w="3953" w:type="dxa"/>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szCs w:val="21"/>
                    </w:rPr>
                  </w:pPr>
                  <w:r>
                    <w:rPr>
                      <w:rFonts w:hint="default" w:ascii="Times New Roman" w:hAnsi="Times New Roman"/>
                      <w:szCs w:val="21"/>
                    </w:rPr>
                    <w:t>水质 化学需氧量的测定</w:t>
                  </w:r>
                </w:p>
                <w:p>
                  <w:pPr>
                    <w:keepNext w:val="0"/>
                    <w:keepLines w:val="0"/>
                    <w:suppressLineNumbers w:val="0"/>
                    <w:spacing w:before="0" w:beforeAutospacing="0" w:after="0" w:afterAutospacing="0"/>
                    <w:ind w:left="-105" w:leftChars="-50" w:right="-105" w:rightChars="-50"/>
                    <w:jc w:val="center"/>
                    <w:rPr>
                      <w:rFonts w:hint="default" w:ascii="Times New Roman" w:hAnsi="Times New Roman"/>
                      <w:bCs/>
                      <w:color w:val="000000"/>
                      <w:szCs w:val="21"/>
                    </w:rPr>
                  </w:pPr>
                  <w:r>
                    <w:rPr>
                      <w:rFonts w:hint="default" w:ascii="Times New Roman" w:hAnsi="Times New Roman"/>
                      <w:szCs w:val="21"/>
                    </w:rPr>
                    <w:t>重铬酸盐法 HJ 828-2017</w:t>
                  </w:r>
                </w:p>
              </w:tc>
              <w:tc>
                <w:tcPr>
                  <w:tcW w:w="1649"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p>
              </w:tc>
              <w:tc>
                <w:tcPr>
                  <w:tcW w:w="1297"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szCs w:val="21"/>
                    </w:rPr>
                    <w:t>氨氮</w:t>
                  </w:r>
                </w:p>
              </w:tc>
              <w:tc>
                <w:tcPr>
                  <w:tcW w:w="3953" w:type="dxa"/>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szCs w:val="21"/>
                    </w:rPr>
                  </w:pPr>
                  <w:r>
                    <w:rPr>
                      <w:rFonts w:hint="default" w:ascii="Times New Roman" w:hAnsi="Times New Roman"/>
                      <w:szCs w:val="21"/>
                    </w:rPr>
                    <w:t>水质 氨氮的测定</w:t>
                  </w:r>
                </w:p>
                <w:p>
                  <w:pPr>
                    <w:keepNext w:val="0"/>
                    <w:keepLines w:val="0"/>
                    <w:suppressLineNumbers w:val="0"/>
                    <w:spacing w:before="0" w:beforeAutospacing="0" w:after="0" w:afterAutospacing="0"/>
                    <w:ind w:left="-105" w:leftChars="-50" w:right="-105" w:rightChars="-50"/>
                    <w:jc w:val="center"/>
                    <w:rPr>
                      <w:rFonts w:hint="default" w:ascii="Times New Roman" w:hAnsi="Times New Roman"/>
                      <w:bCs/>
                      <w:color w:val="000000"/>
                      <w:szCs w:val="21"/>
                    </w:rPr>
                  </w:pPr>
                  <w:r>
                    <w:rPr>
                      <w:rFonts w:hint="default" w:ascii="Times New Roman" w:hAnsi="Times New Roman"/>
                      <w:szCs w:val="21"/>
                    </w:rPr>
                    <w:t>纳氏试剂分光光度法 HJ 535-2009</w:t>
                  </w:r>
                </w:p>
              </w:tc>
              <w:tc>
                <w:tcPr>
                  <w:tcW w:w="1649"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bookmarkStart w:id="11" w:name="_Toc496198269"/>
                  <w:bookmarkStart w:id="12" w:name="_Toc16600"/>
                  <w:bookmarkStart w:id="13" w:name="_Toc496198349"/>
                  <w:bookmarkStart w:id="14" w:name="_Toc18765"/>
                  <w:bookmarkStart w:id="15" w:name="_Toc23756"/>
                </w:p>
              </w:tc>
              <w:tc>
                <w:tcPr>
                  <w:tcW w:w="129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bCs/>
                      <w:color w:val="000000"/>
                      <w:szCs w:val="21"/>
                      <w:lang w:eastAsia="zh-CN"/>
                    </w:rPr>
                  </w:pPr>
                  <w:r>
                    <w:rPr>
                      <w:rFonts w:hint="eastAsia" w:ascii="Times New Roman" w:hAnsi="Times New Roman"/>
                      <w:bCs/>
                      <w:color w:val="000000"/>
                      <w:szCs w:val="21"/>
                      <w:lang w:eastAsia="zh-CN"/>
                    </w:rPr>
                    <w:t>动植物油类</w:t>
                  </w:r>
                </w:p>
              </w:tc>
              <w:tc>
                <w:tcPr>
                  <w:tcW w:w="39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水质 石油类和动植物油类的测定 </w:t>
                  </w:r>
                </w:p>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eastAsia" w:ascii="宋体" w:hAnsi="宋体" w:eastAsia="宋体" w:cs="宋体"/>
                      <w:color w:val="000000"/>
                      <w:sz w:val="24"/>
                      <w:szCs w:val="24"/>
                    </w:rPr>
                    <w:t>红外分光光度法  HJ 637-201</w:t>
                  </w:r>
                  <w:r>
                    <w:rPr>
                      <w:rFonts w:hint="eastAsia" w:ascii="宋体" w:hAnsi="宋体" w:eastAsia="宋体" w:cs="宋体"/>
                      <w:color w:val="000000"/>
                      <w:sz w:val="24"/>
                      <w:szCs w:val="24"/>
                      <w:lang w:val="en-US" w:eastAsia="zh-CN"/>
                    </w:rPr>
                    <w:t>8</w:t>
                  </w:r>
                </w:p>
              </w:tc>
              <w:tc>
                <w:tcPr>
                  <w:tcW w:w="1649" w:type="dxa"/>
                  <w:vAlign w:val="center"/>
                </w:tcPr>
                <w:p>
                  <w:pPr>
                    <w:keepNext w:val="0"/>
                    <w:keepLines w:val="0"/>
                    <w:suppressLineNumbers w:val="0"/>
                    <w:spacing w:before="0" w:beforeAutospacing="0" w:after="0" w:afterAutospacing="0"/>
                    <w:ind w:left="0" w:right="0" w:firstLine="420" w:firstLineChars="200"/>
                    <w:jc w:val="both"/>
                    <w:rPr>
                      <w:rFonts w:hint="default" w:ascii="Times New Roman" w:hAnsi="Times New Roman" w:eastAsia="宋体"/>
                      <w:szCs w:val="21"/>
                      <w:lang w:val="en-US" w:eastAsia="zh-CN"/>
                    </w:rPr>
                  </w:pPr>
                  <w:r>
                    <w:rPr>
                      <w:rFonts w:hint="eastAsia" w:ascii="Times New Roman" w:hAnsi="Times New Roman"/>
                      <w:szCs w:val="21"/>
                      <w:lang w:val="en-US" w:eastAsia="zh-CN"/>
                    </w:rPr>
                    <w:t>0.06</w:t>
                  </w:r>
                  <w:r>
                    <w:rPr>
                      <w:rFonts w:hint="default"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bCs/>
                      <w:color w:val="000000"/>
                      <w:szCs w:val="21"/>
                    </w:rPr>
                    <w:t>噪声</w:t>
                  </w:r>
                </w:p>
              </w:tc>
              <w:tc>
                <w:tcPr>
                  <w:tcW w:w="1297"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bCs/>
                      <w:color w:val="000000"/>
                      <w:szCs w:val="21"/>
                    </w:rPr>
                    <w:t>厂界噪声</w:t>
                  </w:r>
                </w:p>
              </w:tc>
              <w:tc>
                <w:tcPr>
                  <w:tcW w:w="3953" w:type="dxa"/>
                  <w:vAlign w:val="center"/>
                </w:tcPr>
                <w:p>
                  <w:pPr>
                    <w:keepNext w:val="0"/>
                    <w:keepLines w:val="0"/>
                    <w:suppressLineNumbers w:val="0"/>
                    <w:spacing w:before="0" w:beforeAutospacing="0" w:after="0" w:afterAutospacing="0"/>
                    <w:ind w:left="0" w:right="0"/>
                    <w:jc w:val="center"/>
                    <w:rPr>
                      <w:rFonts w:hint="default" w:ascii="Times New Roman" w:hAnsi="Times New Roman"/>
                      <w:bCs/>
                      <w:color w:val="000000"/>
                      <w:szCs w:val="21"/>
                    </w:rPr>
                  </w:pPr>
                  <w:r>
                    <w:rPr>
                      <w:rFonts w:hint="default" w:ascii="Times New Roman" w:hAnsi="Times New Roman"/>
                      <w:bCs/>
                      <w:color w:val="000000"/>
                      <w:szCs w:val="21"/>
                    </w:rPr>
                    <w:t>工业企业厂界环境噪声排放标准 GB 12348-2008</w:t>
                  </w:r>
                </w:p>
              </w:tc>
              <w:tc>
                <w:tcPr>
                  <w:tcW w:w="1649" w:type="dxa"/>
                  <w:vAlign w:val="center"/>
                </w:tcPr>
                <w:p>
                  <w:pPr>
                    <w:keepNext w:val="0"/>
                    <w:keepLines w:val="0"/>
                    <w:suppressLineNumbers w:val="0"/>
                    <w:spacing w:before="0" w:beforeAutospacing="0" w:after="0" w:afterAutospacing="0"/>
                    <w:ind w:left="0" w:right="0" w:firstLine="422"/>
                    <w:jc w:val="both"/>
                    <w:rPr>
                      <w:rFonts w:hint="default" w:ascii="Times New Roman" w:hAnsi="Times New Roman"/>
                      <w:szCs w:val="21"/>
                      <w:lang w:val="en-US" w:eastAsia="zh-CN"/>
                    </w:rPr>
                  </w:pPr>
                  <w:r>
                    <w:rPr>
                      <w:rFonts w:hint="eastAsia" w:ascii="Times New Roman" w:hAnsi="Times New Roman"/>
                      <w:szCs w:val="21"/>
                      <w:lang w:val="en-US" w:eastAsia="zh-CN"/>
                    </w:rPr>
                    <w:t>/</w:t>
                  </w:r>
                </w:p>
              </w:tc>
            </w:tr>
          </w:tbl>
          <w:p>
            <w:pPr>
              <w:pStyle w:val="3"/>
              <w:suppressLineNumbers w:val="0"/>
              <w:tabs>
                <w:tab w:val="left" w:pos="567"/>
                <w:tab w:val="left" w:pos="2751"/>
              </w:tabs>
              <w:spacing w:before="156" w:beforeAutospacing="0" w:after="0" w:afterAutospacing="0" w:line="360" w:lineRule="auto"/>
              <w:ind w:left="0" w:right="0" w:firstLine="498" w:firstLineChars="194"/>
              <w:rPr>
                <w:rFonts w:hint="default" w:ascii="Times New Roman" w:hAnsi="Times New Roman" w:eastAsia="宋体"/>
                <w:color w:val="333333"/>
                <w:spacing w:val="8"/>
                <w:sz w:val="24"/>
                <w:szCs w:val="24"/>
                <w:shd w:val="clear" w:color="auto" w:fill="FFFFFF"/>
              </w:rPr>
            </w:pPr>
            <w:r>
              <w:rPr>
                <w:rFonts w:hint="default" w:ascii="Times New Roman" w:hAnsi="Times New Roman" w:eastAsia="宋体"/>
                <w:color w:val="000000"/>
                <w:spacing w:val="8"/>
                <w:sz w:val="24"/>
                <w:szCs w:val="24"/>
                <w:shd w:val="clear" w:color="auto" w:fill="FFFFFF"/>
              </w:rPr>
              <w:t>5.2</w:t>
            </w:r>
            <w:r>
              <w:rPr>
                <w:rFonts w:hint="default" w:ascii="Times New Roman" w:hAnsi="Times New Roman" w:eastAsia="宋体"/>
                <w:color w:val="333333"/>
                <w:spacing w:val="8"/>
                <w:sz w:val="24"/>
                <w:szCs w:val="24"/>
                <w:shd w:val="clear" w:color="auto" w:fill="FFFFFF"/>
              </w:rPr>
              <w:t>监测仪器</w:t>
            </w:r>
          </w:p>
          <w:p>
            <w:pPr>
              <w:keepNext w:val="0"/>
              <w:keepLines w:val="0"/>
              <w:suppressLineNumbers w:val="0"/>
              <w:spacing w:before="0" w:beforeAutospacing="0" w:after="0" w:afterAutospacing="0"/>
              <w:ind w:left="0" w:right="0" w:firstLine="482"/>
              <w:jc w:val="center"/>
              <w:rPr>
                <w:rFonts w:hint="default" w:ascii="Times New Roman" w:hAnsi="Times New Roman"/>
                <w:b/>
              </w:rPr>
            </w:pPr>
            <w:r>
              <w:rPr>
                <w:rFonts w:hint="default" w:ascii="Times New Roman" w:hAnsi="Times New Roman"/>
                <w:b/>
              </w:rPr>
              <w:t>表5-2 现场监测仪器一览表</w:t>
            </w:r>
          </w:p>
          <w:tbl>
            <w:tblPr>
              <w:tblStyle w:val="9"/>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967"/>
              <w:gridCol w:w="1143"/>
              <w:gridCol w:w="2081"/>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790"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rPr>
                  </w:pPr>
                  <w:r>
                    <w:rPr>
                      <w:rFonts w:hint="default" w:ascii="Times New Roman" w:hAnsi="Times New Roman"/>
                      <w:szCs w:val="21"/>
                    </w:rPr>
                    <w:t>仪器名称</w:t>
                  </w:r>
                </w:p>
              </w:tc>
              <w:tc>
                <w:tcPr>
                  <w:tcW w:w="967"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rPr>
                  </w:pPr>
                  <w:r>
                    <w:rPr>
                      <w:rFonts w:hint="default" w:ascii="Times New Roman" w:hAnsi="Times New Roman"/>
                      <w:szCs w:val="21"/>
                    </w:rPr>
                    <w:t>规格型号</w:t>
                  </w:r>
                </w:p>
              </w:tc>
              <w:tc>
                <w:tcPr>
                  <w:tcW w:w="1143"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rPr>
                  </w:pPr>
                  <w:r>
                    <w:rPr>
                      <w:rFonts w:hint="default" w:ascii="Times New Roman" w:hAnsi="Times New Roman"/>
                      <w:szCs w:val="21"/>
                    </w:rPr>
                    <w:t>监测因子</w:t>
                  </w:r>
                </w:p>
              </w:tc>
              <w:tc>
                <w:tcPr>
                  <w:tcW w:w="2081"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rPr>
                  </w:pPr>
                  <w:r>
                    <w:rPr>
                      <w:rFonts w:hint="default" w:ascii="Times New Roman" w:hAnsi="Times New Roman"/>
                      <w:szCs w:val="21"/>
                    </w:rPr>
                    <w:t>测量量程</w:t>
                  </w:r>
                </w:p>
              </w:tc>
              <w:tc>
                <w:tcPr>
                  <w:tcW w:w="2323"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rPr>
                  </w:pPr>
                  <w:r>
                    <w:rPr>
                      <w:rFonts w:hint="default" w:ascii="Times New Roman" w:hAnsi="Times New Roman"/>
                      <w:szCs w:val="21"/>
                    </w:rPr>
                    <w:t>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1790"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rPr>
                  </w:pPr>
                  <w:r>
                    <w:rPr>
                      <w:rFonts w:hint="eastAsia" w:ascii="宋体" w:hAnsi="宋体" w:eastAsia="宋体" w:cs="宋体"/>
                      <w:sz w:val="24"/>
                      <w:szCs w:val="24"/>
                      <w:lang w:eastAsia="zh-CN"/>
                    </w:rPr>
                    <w:t>声级计（</w:t>
                  </w:r>
                  <w:r>
                    <w:rPr>
                      <w:rFonts w:hint="eastAsia" w:ascii="宋体" w:hAnsi="宋体" w:eastAsia="宋体" w:cs="宋体"/>
                      <w:sz w:val="24"/>
                      <w:szCs w:val="24"/>
                      <w:lang w:val="en-US" w:eastAsia="zh-CN"/>
                    </w:rPr>
                    <w:t>HCT-FA-185</w:t>
                  </w:r>
                  <w:r>
                    <w:rPr>
                      <w:rFonts w:hint="eastAsia" w:ascii="宋体" w:hAnsi="宋体" w:eastAsia="宋体" w:cs="宋体"/>
                      <w:sz w:val="24"/>
                      <w:szCs w:val="24"/>
                      <w:lang w:eastAsia="zh-CN"/>
                    </w:rPr>
                    <w:t>）</w:t>
                  </w:r>
                </w:p>
              </w:tc>
              <w:tc>
                <w:tcPr>
                  <w:tcW w:w="967"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rPr>
                  </w:pPr>
                  <w:r>
                    <w:rPr>
                      <w:rFonts w:hint="eastAsia" w:ascii="宋体" w:hAnsi="宋体" w:eastAsia="宋体" w:cs="宋体"/>
                      <w:sz w:val="24"/>
                      <w:szCs w:val="24"/>
                      <w:lang w:val="en-US" w:eastAsia="zh-CN"/>
                    </w:rPr>
                    <w:t>DT-805</w:t>
                  </w:r>
                </w:p>
              </w:tc>
              <w:tc>
                <w:tcPr>
                  <w:tcW w:w="1143"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rPr>
                  </w:pPr>
                  <w:r>
                    <w:rPr>
                      <w:rFonts w:hint="eastAsia" w:ascii="宋体" w:hAnsi="宋体" w:eastAsia="宋体" w:cs="宋体"/>
                      <w:sz w:val="24"/>
                      <w:szCs w:val="24"/>
                      <w:lang w:val="en-US" w:eastAsia="zh-CN"/>
                    </w:rPr>
                    <w:t>噪声</w:t>
                  </w:r>
                </w:p>
              </w:tc>
              <w:tc>
                <w:tcPr>
                  <w:tcW w:w="2081"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rPr>
                  </w:pPr>
                  <w:r>
                    <w:rPr>
                      <w:rFonts w:hint="eastAsia" w:ascii="宋体" w:hAnsi="宋体" w:eastAsia="宋体" w:cs="宋体"/>
                      <w:sz w:val="24"/>
                      <w:szCs w:val="24"/>
                      <w:lang w:val="en-US" w:eastAsia="zh-CN"/>
                    </w:rPr>
                    <w:t>30-130dB</w:t>
                  </w:r>
                </w:p>
              </w:tc>
              <w:tc>
                <w:tcPr>
                  <w:tcW w:w="2323"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lang w:val="en-US" w:eastAsia="zh-CN"/>
                    </w:rPr>
                  </w:pPr>
                  <w:r>
                    <w:rPr>
                      <w:rFonts w:hint="default" w:ascii="Times New Roman" w:hAnsi="Times New Roman"/>
                      <w:color w:val="auto"/>
                      <w:szCs w:val="21"/>
                    </w:rPr>
                    <w:t>±</w:t>
                  </w:r>
                  <w:r>
                    <w:rPr>
                      <w:rFonts w:hint="eastAsia" w:ascii="Times New Roman" w:hAnsi="Times New Roman"/>
                      <w:color w:val="auto"/>
                      <w:lang w:val="en-US" w:eastAsia="zh-CN"/>
                    </w:rPr>
                    <w:t>0.1</w:t>
                  </w:r>
                  <w:r>
                    <w:rPr>
                      <w:rFonts w:hint="eastAsia" w:ascii="宋体" w:hAnsi="宋体" w:eastAsia="宋体" w:cs="宋体"/>
                      <w:color w:val="auto"/>
                      <w:sz w:val="24"/>
                      <w:szCs w:val="24"/>
                      <w:lang w:val="en-US" w:eastAsia="zh-CN"/>
                    </w:rPr>
                    <w:t>dB</w:t>
                  </w:r>
                </w:p>
              </w:tc>
            </w:tr>
          </w:tbl>
          <w:p>
            <w:pPr>
              <w:keepNext/>
              <w:keepLines/>
              <w:suppressLineNumbers w:val="0"/>
              <w:spacing w:before="220" w:beforeAutospacing="0" w:after="0" w:afterAutospacing="0"/>
              <w:ind w:left="0" w:right="0"/>
              <w:jc w:val="center"/>
              <w:rPr>
                <w:rFonts w:hint="default" w:ascii="Times New Roman" w:hAnsi="Times New Roman"/>
                <w:b/>
                <w:szCs w:val="21"/>
              </w:rPr>
            </w:pPr>
            <w:r>
              <w:rPr>
                <w:rFonts w:hint="default" w:ascii="Times New Roman" w:hAnsi="Times New Roman"/>
                <w:b/>
                <w:szCs w:val="21"/>
              </w:rPr>
              <w:t>表5-3 实验室仪器一览表</w:t>
            </w:r>
          </w:p>
          <w:tbl>
            <w:tblPr>
              <w:tblStyle w:val="9"/>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1352"/>
              <w:gridCol w:w="1527"/>
              <w:gridCol w:w="3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298" w:type="dxa"/>
                  <w:vAlign w:val="center"/>
                </w:tcPr>
                <w:p>
                  <w:pPr>
                    <w:keepNext/>
                    <w:keepLines/>
                    <w:suppressLineNumbers w:val="0"/>
                    <w:spacing w:before="0" w:beforeAutospacing="0" w:after="0" w:afterAutospacing="0"/>
                    <w:ind w:left="0" w:right="0" w:firstLine="420"/>
                    <w:jc w:val="center"/>
                    <w:rPr>
                      <w:rFonts w:hint="default" w:ascii="Times New Roman" w:hAnsi="Times New Roman"/>
                      <w:szCs w:val="21"/>
                    </w:rPr>
                  </w:pPr>
                  <w:r>
                    <w:rPr>
                      <w:rFonts w:hint="default" w:ascii="Times New Roman" w:hAnsi="Times New Roman"/>
                      <w:szCs w:val="21"/>
                    </w:rPr>
                    <w:t>仪器名称</w:t>
                  </w:r>
                </w:p>
              </w:tc>
              <w:tc>
                <w:tcPr>
                  <w:tcW w:w="1352"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规格型号</w:t>
                  </w:r>
                </w:p>
              </w:tc>
              <w:tc>
                <w:tcPr>
                  <w:tcW w:w="1527" w:type="dxa"/>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szCs w:val="21"/>
                    </w:rPr>
                  </w:pPr>
                  <w:r>
                    <w:rPr>
                      <w:rFonts w:hint="default" w:ascii="Times New Roman" w:hAnsi="Times New Roman"/>
                      <w:szCs w:val="21"/>
                    </w:rPr>
                    <w:t>测量量程</w:t>
                  </w:r>
                </w:p>
              </w:tc>
              <w:tc>
                <w:tcPr>
                  <w:tcW w:w="3247"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2298" w:type="dxa"/>
                  <w:vAlign w:val="center"/>
                </w:tcPr>
                <w:p>
                  <w:pPr>
                    <w:keepNext/>
                    <w:keepLines/>
                    <w:suppressLineNumbers w:val="0"/>
                    <w:spacing w:before="0" w:beforeAutospacing="0" w:after="0" w:afterAutospacing="0"/>
                    <w:ind w:left="-105" w:leftChars="-50" w:right="-105" w:rightChars="-50" w:firstLine="420"/>
                    <w:jc w:val="center"/>
                    <w:rPr>
                      <w:rFonts w:hint="default" w:ascii="Times New Roman" w:hAnsi="Times New Roman"/>
                      <w:szCs w:val="21"/>
                    </w:rPr>
                  </w:pPr>
                  <w:r>
                    <w:rPr>
                      <w:rFonts w:hint="default" w:ascii="Times New Roman" w:hAnsi="Times New Roman"/>
                      <w:szCs w:val="21"/>
                    </w:rPr>
                    <w:t>台式pH计（HCT-FA-280）</w:t>
                  </w:r>
                </w:p>
              </w:tc>
              <w:tc>
                <w:tcPr>
                  <w:tcW w:w="1352"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FE20</w:t>
                  </w:r>
                </w:p>
              </w:tc>
              <w:tc>
                <w:tcPr>
                  <w:tcW w:w="1527"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pH：0.00~14.00</w:t>
                  </w:r>
                </w:p>
              </w:tc>
              <w:tc>
                <w:tcPr>
                  <w:tcW w:w="3247"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电子单元测量误差：±0.01pH,±1mV，±0.5℃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2298" w:type="dxa"/>
                  <w:vAlign w:val="center"/>
                </w:tcPr>
                <w:p>
                  <w:pPr>
                    <w:keepNext w:val="0"/>
                    <w:keepLines w:val="0"/>
                    <w:suppressLineNumbers w:val="0"/>
                    <w:spacing w:before="0" w:beforeAutospacing="0" w:after="0" w:afterAutospacing="0"/>
                    <w:ind w:left="0" w:right="0" w:firstLine="420"/>
                    <w:jc w:val="center"/>
                    <w:rPr>
                      <w:rFonts w:hint="default" w:ascii="Times New Roman" w:hAnsi="Times New Roman"/>
                      <w:szCs w:val="21"/>
                    </w:rPr>
                  </w:pPr>
                  <w:r>
                    <w:rPr>
                      <w:rFonts w:hint="default" w:ascii="Times New Roman" w:hAnsi="Times New Roman"/>
                      <w:szCs w:val="21"/>
                    </w:rPr>
                    <w:t>电子分析天平（HCT-FA-126）</w:t>
                  </w:r>
                </w:p>
              </w:tc>
              <w:tc>
                <w:tcPr>
                  <w:tcW w:w="135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szCs w:val="21"/>
                    </w:rPr>
                  </w:pPr>
                  <w:r>
                    <w:rPr>
                      <w:rFonts w:hint="default" w:ascii="Times New Roman" w:hAnsi="Times New Roman"/>
                      <w:szCs w:val="21"/>
                    </w:rPr>
                    <w:t>AL204</w:t>
                  </w:r>
                </w:p>
              </w:tc>
              <w:tc>
                <w:tcPr>
                  <w:tcW w:w="1527"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0-210g</w:t>
                  </w:r>
                </w:p>
              </w:tc>
              <w:tc>
                <w:tcPr>
                  <w:tcW w:w="3247"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"线性误差：±0.0003g 最大允许误差：0g≤m≤50g：±0.5mg，50g＜m≤200g：±1mg，200g＜m≤210g：±1.5mg"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298" w:type="dxa"/>
                  <w:vAlign w:val="center"/>
                </w:tcPr>
                <w:p>
                  <w:pPr>
                    <w:keepNext w:val="0"/>
                    <w:keepLines w:val="0"/>
                    <w:suppressLineNumbers w:val="0"/>
                    <w:spacing w:before="0" w:beforeAutospacing="0" w:after="0" w:afterAutospacing="0"/>
                    <w:ind w:left="0" w:right="0" w:firstLine="420"/>
                    <w:jc w:val="center"/>
                    <w:rPr>
                      <w:rFonts w:hint="default" w:ascii="Times New Roman" w:hAnsi="Times New Roman"/>
                      <w:szCs w:val="21"/>
                    </w:rPr>
                  </w:pPr>
                  <w:r>
                    <w:rPr>
                      <w:rFonts w:hint="default" w:ascii="Times New Roman" w:hAnsi="Times New Roman"/>
                      <w:szCs w:val="21"/>
                    </w:rPr>
                    <w:t>紫外分光光度计（HCT-FA-112）</w:t>
                  </w:r>
                </w:p>
              </w:tc>
              <w:tc>
                <w:tcPr>
                  <w:tcW w:w="1352"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UV-3802H</w:t>
                  </w:r>
                </w:p>
              </w:tc>
              <w:tc>
                <w:tcPr>
                  <w:tcW w:w="1527"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190-1100nm</w:t>
                  </w:r>
                </w:p>
              </w:tc>
              <w:tc>
                <w:tcPr>
                  <w:tcW w:w="3247" w:type="dxa"/>
                  <w:vAlign w:val="center"/>
                </w:tcPr>
                <w:p>
                  <w:pPr>
                    <w:keepNext/>
                    <w:keepLines/>
                    <w:suppressLineNumbers w:val="0"/>
                    <w:spacing w:before="0" w:beforeAutospacing="0" w:after="0" w:afterAutospacing="0"/>
                    <w:ind w:left="0" w:right="0"/>
                    <w:jc w:val="center"/>
                    <w:rPr>
                      <w:rFonts w:hint="default" w:ascii="Times New Roman" w:hAnsi="Times New Roman"/>
                      <w:szCs w:val="21"/>
                    </w:rPr>
                  </w:pPr>
                  <w:r>
                    <w:rPr>
                      <w:rFonts w:hint="default" w:ascii="Times New Roman" w:hAnsi="Times New Roman"/>
                      <w:szCs w:val="21"/>
                    </w:rPr>
                    <w:t>±0.3nm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298" w:type="dxa"/>
                  <w:vAlign w:val="center"/>
                </w:tcPr>
                <w:p>
                  <w:pPr>
                    <w:keepNext w:val="0"/>
                    <w:keepLines w:val="0"/>
                    <w:suppressLineNumbers w:val="0"/>
                    <w:spacing w:before="0" w:beforeAutospacing="0" w:after="0" w:afterAutospacing="0"/>
                    <w:ind w:left="0" w:right="0" w:firstLine="420"/>
                    <w:jc w:val="center"/>
                    <w:rPr>
                      <w:rFonts w:hint="eastAsia" w:ascii="Times New Roman" w:hAnsi="Times New Roman"/>
                      <w:szCs w:val="21"/>
                    </w:rPr>
                  </w:pPr>
                  <w:r>
                    <w:rPr>
                      <w:rFonts w:hint="eastAsia" w:ascii="Times New Roman" w:hAnsi="Times New Roman"/>
                      <w:szCs w:val="21"/>
                    </w:rPr>
                    <w:t>红外测油仪</w:t>
                  </w:r>
                </w:p>
                <w:p>
                  <w:pPr>
                    <w:keepNext w:val="0"/>
                    <w:keepLines w:val="0"/>
                    <w:suppressLineNumbers w:val="0"/>
                    <w:spacing w:before="0" w:beforeAutospacing="0" w:after="0" w:afterAutospacing="0"/>
                    <w:ind w:left="0" w:right="0" w:firstLine="420"/>
                    <w:jc w:val="center"/>
                    <w:rPr>
                      <w:rFonts w:hint="eastAsia" w:ascii="Times New Roman" w:hAnsi="Times New Roman"/>
                      <w:szCs w:val="21"/>
                      <w:lang w:eastAsia="zh-CN"/>
                    </w:rPr>
                  </w:pPr>
                  <w:r>
                    <w:rPr>
                      <w:rFonts w:hint="eastAsia" w:ascii="Times New Roman" w:hAnsi="Times New Roman"/>
                      <w:szCs w:val="21"/>
                      <w:lang w:eastAsia="zh-CN"/>
                    </w:rPr>
                    <w:t>（</w:t>
                  </w:r>
                  <w:r>
                    <w:rPr>
                      <w:rFonts w:hint="eastAsia" w:ascii="Times New Roman" w:hAnsi="Times New Roman"/>
                      <w:szCs w:val="21"/>
                      <w:lang w:val="en-US" w:eastAsia="zh-CN"/>
                    </w:rPr>
                    <w:t>HCT-FA-209</w:t>
                  </w:r>
                  <w:r>
                    <w:rPr>
                      <w:rFonts w:hint="eastAsia" w:ascii="Times New Roman" w:hAnsi="Times New Roman"/>
                      <w:szCs w:val="21"/>
                      <w:lang w:eastAsia="zh-CN"/>
                    </w:rPr>
                    <w:t>）</w:t>
                  </w:r>
                </w:p>
              </w:tc>
              <w:tc>
                <w:tcPr>
                  <w:tcW w:w="1352" w:type="dxa"/>
                  <w:vAlign w:val="center"/>
                </w:tcPr>
                <w:p>
                  <w:pPr>
                    <w:keepNext w:val="0"/>
                    <w:keepLines w:val="0"/>
                    <w:suppressLineNumbers w:val="0"/>
                    <w:spacing w:before="0" w:beforeAutospacing="0" w:after="0" w:afterAutospacing="0"/>
                    <w:ind w:left="0" w:right="0" w:firstLine="420"/>
                    <w:jc w:val="center"/>
                    <w:rPr>
                      <w:rFonts w:hint="default" w:ascii="Times New Roman" w:hAnsi="Times New Roman"/>
                      <w:szCs w:val="21"/>
                      <w:lang w:val="en-US" w:eastAsia="zh-CN"/>
                    </w:rPr>
                  </w:pPr>
                  <w:r>
                    <w:rPr>
                      <w:rFonts w:hint="eastAsia" w:ascii="Times New Roman" w:hAnsi="Times New Roman"/>
                      <w:szCs w:val="21"/>
                      <w:lang w:val="en-US" w:eastAsia="zh-CN"/>
                    </w:rPr>
                    <w:t>MAI-50G</w:t>
                  </w:r>
                </w:p>
              </w:tc>
              <w:tc>
                <w:tcPr>
                  <w:tcW w:w="1527" w:type="dxa"/>
                  <w:vAlign w:val="center"/>
                </w:tcPr>
                <w:p>
                  <w:pPr>
                    <w:keepNext w:val="0"/>
                    <w:keepLines w:val="0"/>
                    <w:suppressLineNumbers w:val="0"/>
                    <w:spacing w:before="0" w:beforeAutospacing="0" w:after="0" w:afterAutospacing="0"/>
                    <w:ind w:left="0" w:right="0" w:firstLine="420"/>
                    <w:jc w:val="center"/>
                    <w:rPr>
                      <w:rFonts w:hint="default" w:ascii="Times New Roman" w:hAnsi="Times New Roman"/>
                      <w:szCs w:val="21"/>
                      <w:lang w:val="en-US" w:eastAsia="zh-CN"/>
                    </w:rPr>
                  </w:pPr>
                  <w:r>
                    <w:rPr>
                      <w:rFonts w:hint="eastAsia" w:ascii="Times New Roman" w:hAnsi="Times New Roman"/>
                      <w:szCs w:val="21"/>
                      <w:lang w:val="en-US" w:eastAsia="zh-CN"/>
                    </w:rPr>
                    <w:t>0-80mg/L</w:t>
                  </w:r>
                </w:p>
              </w:tc>
              <w:tc>
                <w:tcPr>
                  <w:tcW w:w="3247" w:type="dxa"/>
                  <w:vAlign w:val="center"/>
                </w:tcPr>
                <w:p>
                  <w:pPr>
                    <w:keepNext w:val="0"/>
                    <w:keepLines w:val="0"/>
                    <w:suppressLineNumbers w:val="0"/>
                    <w:spacing w:before="0" w:beforeAutospacing="0" w:after="0" w:afterAutospacing="0"/>
                    <w:ind w:left="0" w:right="0" w:firstLine="420"/>
                    <w:jc w:val="center"/>
                    <w:rPr>
                      <w:rFonts w:hint="eastAsia" w:ascii="Times New Roman" w:hAnsi="Times New Roman"/>
                      <w:szCs w:val="21"/>
                      <w:lang w:val="en-US" w:eastAsia="zh-CN"/>
                    </w:rPr>
                  </w:pPr>
                  <w:r>
                    <w:rPr>
                      <w:rFonts w:hint="eastAsia" w:ascii="Times New Roman" w:hAnsi="Times New Roman"/>
                      <w:szCs w:val="21"/>
                      <w:lang w:val="en-US" w:eastAsia="zh-CN"/>
                    </w:rPr>
                    <w:t>波长准确度：±0.005um；</w:t>
                  </w:r>
                </w:p>
                <w:p>
                  <w:pPr>
                    <w:keepNext w:val="0"/>
                    <w:keepLines w:val="0"/>
                    <w:suppressLineNumbers w:val="0"/>
                    <w:spacing w:before="0" w:beforeAutospacing="0" w:after="0" w:afterAutospacing="0"/>
                    <w:ind w:left="0" w:right="0" w:firstLine="420"/>
                    <w:jc w:val="center"/>
                    <w:rPr>
                      <w:rFonts w:hint="default" w:ascii="Times New Roman" w:hAnsi="Times New Roman"/>
                      <w:szCs w:val="21"/>
                      <w:lang w:val="en-US" w:eastAsia="zh-CN"/>
                    </w:rPr>
                  </w:pPr>
                  <w:r>
                    <w:rPr>
                      <w:rFonts w:hint="eastAsia" w:ascii="Times New Roman" w:hAnsi="Times New Roman"/>
                      <w:szCs w:val="21"/>
                      <w:lang w:val="en-US" w:eastAsia="zh-CN"/>
                    </w:rPr>
                    <w:t>测量精密度≤1.5%</w:t>
                  </w:r>
                </w:p>
              </w:tc>
            </w:tr>
          </w:tbl>
          <w:p>
            <w:pPr>
              <w:pStyle w:val="3"/>
              <w:suppressLineNumbers w:val="0"/>
              <w:tabs>
                <w:tab w:val="left" w:pos="567"/>
              </w:tabs>
              <w:spacing w:before="220" w:beforeAutospacing="0" w:after="0" w:afterAutospacing="0" w:line="460" w:lineRule="exact"/>
              <w:ind w:left="0" w:right="0" w:firstLine="482" w:firstLineChars="200"/>
              <w:rPr>
                <w:rFonts w:hint="eastAsia" w:ascii="宋体" w:hAnsi="宋体" w:eastAsia="宋体" w:cs="宋体"/>
                <w:sz w:val="24"/>
                <w:szCs w:val="24"/>
              </w:rPr>
            </w:pPr>
            <w:bookmarkStart w:id="16" w:name="_Toc15825"/>
            <w:bookmarkStart w:id="17" w:name="_Toc21171"/>
            <w:bookmarkStart w:id="18" w:name="_Toc496198351"/>
            <w:bookmarkStart w:id="19" w:name="_Toc496198271"/>
            <w:bookmarkStart w:id="20" w:name="_Toc969"/>
            <w:r>
              <w:rPr>
                <w:rFonts w:hint="eastAsia" w:ascii="宋体" w:hAnsi="宋体" w:eastAsia="宋体" w:cs="宋体"/>
                <w:sz w:val="24"/>
                <w:szCs w:val="24"/>
              </w:rPr>
              <w:t>5.3水质监测分析过程中的质量保证和质量控制</w:t>
            </w:r>
            <w:bookmarkEnd w:id="16"/>
            <w:bookmarkEnd w:id="17"/>
            <w:bookmarkEnd w:id="18"/>
            <w:bookmarkEnd w:id="19"/>
            <w:bookmarkEnd w:id="20"/>
          </w:p>
          <w:p>
            <w:pPr>
              <w:keepNext w:val="0"/>
              <w:keepLines w:val="0"/>
              <w:suppressLineNumbers w:val="0"/>
              <w:spacing w:before="100" w:beforeAutospacing="0" w:after="0" w:afterAutospacing="0" w:line="460" w:lineRule="exact"/>
              <w:ind w:left="0" w:right="0" w:firstLine="480" w:firstLineChars="200"/>
              <w:jc w:val="left"/>
              <w:rPr>
                <w:rFonts w:hint="eastAsia" w:ascii="宋体" w:hAnsi="宋体" w:eastAsia="宋体" w:cs="宋体"/>
                <w:bCs/>
                <w:sz w:val="24"/>
                <w:szCs w:val="24"/>
              </w:rPr>
            </w:pPr>
            <w:r>
              <w:rPr>
                <w:rFonts w:hint="eastAsia" w:ascii="宋体" w:hAnsi="宋体" w:eastAsia="宋体" w:cs="宋体"/>
                <w:sz w:val="24"/>
                <w:szCs w:val="24"/>
              </w:rPr>
              <w:t>水样的采集、运输、保存、实验室分析和数据计算的全过程均按照《环境水质监测质量保证手册》(第四版)的要求进行。在现场监测期间，对废水排放口的水样采取平行样的方式进行质量控制。质量控制结果表明，本次水样的现场采集及实验室分析均满足质量控制要求。</w:t>
            </w:r>
          </w:p>
          <w:p>
            <w:pPr>
              <w:keepNext w:val="0"/>
              <w:keepLines w:val="0"/>
              <w:suppressLineNumbers w:val="0"/>
              <w:spacing w:before="0" w:beforeAutospacing="0" w:after="0" w:afterAutospacing="0" w:line="360" w:lineRule="auto"/>
              <w:ind w:left="0" w:right="0" w:firstLine="514" w:firstLineChars="200"/>
              <w:rPr>
                <w:rFonts w:hint="eastAsia" w:ascii="宋体" w:hAnsi="宋体" w:eastAsia="宋体" w:cs="宋体"/>
                <w:b/>
                <w:bCs/>
                <w:sz w:val="24"/>
                <w:szCs w:val="24"/>
              </w:rPr>
            </w:pPr>
            <w:r>
              <w:rPr>
                <w:rFonts w:hint="eastAsia" w:ascii="宋体" w:hAnsi="宋体" w:eastAsia="宋体" w:cs="宋体"/>
                <w:b/>
                <w:bCs/>
                <w:color w:val="000000"/>
                <w:spacing w:val="8"/>
                <w:sz w:val="24"/>
                <w:szCs w:val="24"/>
                <w:shd w:val="clear" w:color="auto" w:fill="FFFFFF"/>
              </w:rPr>
              <w:t>5.</w:t>
            </w:r>
            <w:bookmarkEnd w:id="11"/>
            <w:bookmarkEnd w:id="12"/>
            <w:bookmarkEnd w:id="13"/>
            <w:bookmarkEnd w:id="14"/>
            <w:bookmarkEnd w:id="15"/>
            <w:r>
              <w:rPr>
                <w:rFonts w:hint="eastAsia" w:ascii="宋体" w:hAnsi="宋体" w:eastAsia="宋体" w:cs="宋体"/>
                <w:b/>
                <w:bCs/>
                <w:color w:val="000000"/>
                <w:spacing w:val="8"/>
                <w:sz w:val="24"/>
                <w:szCs w:val="24"/>
                <w:shd w:val="clear" w:color="auto" w:fill="FFFFFF"/>
              </w:rPr>
              <w:t>4</w:t>
            </w:r>
            <w:r>
              <w:rPr>
                <w:rFonts w:hint="eastAsia" w:ascii="宋体" w:hAnsi="宋体" w:eastAsia="宋体" w:cs="宋体"/>
                <w:b/>
                <w:bCs/>
                <w:sz w:val="24"/>
                <w:szCs w:val="24"/>
              </w:rPr>
              <w:t>噪声监测分析过程中的质量保证和质量控制</w:t>
            </w:r>
          </w:p>
          <w:p>
            <w:pPr>
              <w:keepNext w:val="0"/>
              <w:keepLines w:val="0"/>
              <w:suppressLineNumbers w:val="0"/>
              <w:spacing w:before="0" w:beforeAutospacing="0" w:after="0" w:afterAutospacing="0" w:line="460" w:lineRule="exact"/>
              <w:ind w:left="0" w:right="0" w:firstLine="480"/>
              <w:jc w:val="left"/>
              <w:rPr>
                <w:rFonts w:hint="eastAsia" w:ascii="宋体" w:hAnsi="宋体" w:eastAsia="宋体" w:cs="宋体"/>
                <w:color w:val="000000"/>
                <w:spacing w:val="8"/>
                <w:sz w:val="24"/>
                <w:szCs w:val="24"/>
                <w:shd w:val="clear" w:color="auto" w:fill="FFFFFF"/>
              </w:rPr>
            </w:pPr>
            <w:r>
              <w:rPr>
                <w:rFonts w:hint="eastAsia" w:ascii="宋体" w:hAnsi="宋体" w:eastAsia="宋体" w:cs="宋体"/>
                <w:sz w:val="24"/>
                <w:szCs w:val="24"/>
              </w:rPr>
              <w:t>声级计在测试前后用标准发</w:t>
            </w:r>
            <w:r>
              <w:rPr>
                <w:rFonts w:hint="eastAsia" w:ascii="宋体" w:hAnsi="宋体" w:cs="宋体"/>
                <w:sz w:val="24"/>
                <w:szCs w:val="24"/>
                <w:lang w:eastAsia="zh-CN"/>
              </w:rPr>
              <w:t>声</w:t>
            </w:r>
            <w:r>
              <w:rPr>
                <w:rFonts w:hint="eastAsia" w:ascii="宋体" w:hAnsi="宋体" w:eastAsia="宋体" w:cs="宋体"/>
                <w:sz w:val="24"/>
                <w:szCs w:val="24"/>
              </w:rPr>
              <w:t>器进行校准，测量前后仪器的灵敏度相差不大于0.5dB，若大于0.5dB测试数据无效。</w:t>
            </w:r>
          </w:p>
          <w:p>
            <w:pPr>
              <w:pStyle w:val="3"/>
              <w:suppressLineNumbers w:val="0"/>
              <w:tabs>
                <w:tab w:val="left" w:pos="567"/>
                <w:tab w:val="left" w:pos="2751"/>
              </w:tabs>
              <w:spacing w:before="156" w:beforeAutospacing="0" w:after="0" w:afterAutospacing="0" w:line="360" w:lineRule="auto"/>
              <w:ind w:left="0" w:right="0" w:firstLine="514"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lang w:val="en-US" w:eastAsia="zh-CN"/>
              </w:rPr>
              <w:t>5.5</w:t>
            </w:r>
            <w:r>
              <w:rPr>
                <w:rFonts w:hint="eastAsia" w:ascii="宋体" w:hAnsi="宋体" w:eastAsia="宋体" w:cs="宋体"/>
                <w:color w:val="000000"/>
                <w:spacing w:val="8"/>
                <w:sz w:val="24"/>
                <w:szCs w:val="24"/>
                <w:shd w:val="clear" w:color="auto" w:fill="FFFFFF"/>
              </w:rPr>
              <w:t>其它质量控制和质量保证措施</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auto"/>
                <w:sz w:val="24"/>
                <w:szCs w:val="24"/>
              </w:rPr>
            </w:pPr>
            <w:r>
              <w:rPr>
                <w:rFonts w:hint="eastAsia" w:ascii="宋体" w:hAnsi="宋体" w:eastAsia="宋体" w:cs="宋体"/>
                <w:color w:val="000000"/>
                <w:sz w:val="24"/>
                <w:szCs w:val="24"/>
              </w:rPr>
              <w:t xml:space="preserve">  水样的采集、运输、保存、实验室分析和数据计算的全过程均按《环境水质监测质量保证手册》（第四版）等的要求进行。选择的方法检出限应满足要求。采样过程中应采集一定比例的平行样；</w:t>
            </w:r>
            <w:r>
              <w:rPr>
                <w:rFonts w:hint="eastAsia" w:ascii="宋体" w:hAnsi="宋体" w:eastAsia="宋体" w:cs="宋体"/>
                <w:color w:val="auto"/>
                <w:sz w:val="24"/>
                <w:szCs w:val="24"/>
              </w:rPr>
              <w:t>实验室分析过程</w:t>
            </w:r>
            <w:r>
              <w:rPr>
                <w:rFonts w:hint="eastAsia" w:ascii="宋体" w:hAnsi="宋体" w:cs="宋体"/>
                <w:color w:val="auto"/>
                <w:sz w:val="24"/>
                <w:szCs w:val="24"/>
                <w:lang w:eastAsia="zh-CN"/>
              </w:rPr>
              <w:t>采</w:t>
            </w:r>
            <w:r>
              <w:rPr>
                <w:rFonts w:hint="eastAsia" w:ascii="宋体" w:hAnsi="宋体" w:eastAsia="宋体" w:cs="宋体"/>
                <w:color w:val="auto"/>
                <w:sz w:val="24"/>
                <w:szCs w:val="24"/>
              </w:rPr>
              <w:t>用标准</w:t>
            </w:r>
            <w:r>
              <w:rPr>
                <w:rFonts w:hint="eastAsia" w:ascii="宋体" w:hAnsi="宋体" w:cs="宋体"/>
                <w:color w:val="auto"/>
                <w:sz w:val="24"/>
                <w:szCs w:val="24"/>
                <w:lang w:eastAsia="zh-CN"/>
              </w:rPr>
              <w:t>样品检验</w:t>
            </w:r>
            <w:r>
              <w:rPr>
                <w:rFonts w:hint="eastAsia" w:ascii="宋体" w:hAnsi="宋体" w:eastAsia="宋体" w:cs="宋体"/>
                <w:color w:val="auto"/>
                <w:sz w:val="24"/>
                <w:szCs w:val="24"/>
              </w:rPr>
              <w:t xml:space="preserve">、空白试验、平行双样测定、加标回收率测定等质控措施。 </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000000"/>
                <w:sz w:val="24"/>
                <w:szCs w:val="24"/>
              </w:rPr>
            </w:pPr>
            <w:r>
              <w:rPr>
                <w:rFonts w:hint="eastAsia" w:ascii="宋体" w:hAnsi="宋体" w:eastAsia="宋体" w:cs="宋体"/>
                <w:color w:val="000000"/>
                <w:sz w:val="24"/>
                <w:szCs w:val="24"/>
              </w:rPr>
              <w:t>（1）及时了解工况，保证监测过程中中</w:t>
            </w:r>
            <w:r>
              <w:rPr>
                <w:rFonts w:hint="eastAsia" w:ascii="宋体" w:hAnsi="宋体" w:eastAsia="宋体" w:cs="宋体"/>
                <w:color w:val="000000"/>
                <w:sz w:val="24"/>
                <w:szCs w:val="24"/>
                <w:lang w:eastAsia="zh-CN"/>
              </w:rPr>
              <w:t>主体工程工况稳定、环境保护设施运行正常</w:t>
            </w:r>
            <w:r>
              <w:rPr>
                <w:rFonts w:hint="eastAsia" w:ascii="宋体" w:hAnsi="宋体" w:eastAsia="宋体" w:cs="宋体"/>
                <w:color w:val="000000"/>
                <w:sz w:val="24"/>
                <w:szCs w:val="24"/>
              </w:rPr>
              <w:t>；</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000000"/>
                <w:sz w:val="24"/>
                <w:szCs w:val="24"/>
              </w:rPr>
            </w:pPr>
            <w:r>
              <w:rPr>
                <w:rFonts w:hint="eastAsia" w:ascii="宋体" w:hAnsi="宋体" w:eastAsia="宋体" w:cs="宋体"/>
                <w:color w:val="000000"/>
                <w:sz w:val="24"/>
                <w:szCs w:val="24"/>
              </w:rPr>
              <w:t>（2）合理布设监测点位，保证各监测点位布设的科学性和可比性；</w:t>
            </w:r>
          </w:p>
          <w:p>
            <w:pPr>
              <w:keepNext w:val="0"/>
              <w:keepLines w:val="0"/>
              <w:suppressLineNumbers w:val="0"/>
              <w:spacing w:before="0" w:beforeAutospacing="0" w:after="0" w:afterAutospacing="0" w:line="360" w:lineRule="auto"/>
              <w:ind w:left="0" w:right="0" w:firstLine="480"/>
              <w:rPr>
                <w:rFonts w:hint="eastAsia" w:ascii="宋体" w:hAnsi="宋体" w:eastAsia="宋体" w:cs="宋体"/>
                <w:color w:val="000000"/>
                <w:sz w:val="24"/>
                <w:szCs w:val="24"/>
              </w:rPr>
            </w:pPr>
            <w:r>
              <w:rPr>
                <w:rFonts w:hint="eastAsia" w:ascii="宋体" w:hAnsi="宋体" w:eastAsia="宋体" w:cs="宋体"/>
                <w:color w:val="000000"/>
                <w:sz w:val="24"/>
                <w:szCs w:val="24"/>
              </w:rPr>
              <w:t>（3）监测分析方法采用国家有关部门颁布(或推荐)的标准分析方法，监测人员经过考核并持有合格证；</w:t>
            </w:r>
          </w:p>
          <w:p>
            <w:pPr>
              <w:keepNext w:val="0"/>
              <w:keepLines w:val="0"/>
              <w:suppressLineNumbers w:val="0"/>
              <w:spacing w:before="0" w:beforeAutospacing="0" w:after="0" w:afterAutospacing="0" w:line="360" w:lineRule="auto"/>
              <w:ind w:left="0" w:right="0" w:firstLine="480"/>
              <w:rPr>
                <w:rFonts w:hint="default" w:ascii="Times New Roman" w:hAnsi="Times New Roman"/>
                <w:color w:val="000000"/>
                <w:spacing w:val="8"/>
                <w:sz w:val="25"/>
                <w:shd w:val="clear" w:color="auto" w:fill="FFFFFF"/>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）监测数据实行三级审核制度。</w:t>
            </w:r>
          </w:p>
        </w:tc>
      </w:tr>
    </w:tbl>
    <w:p>
      <w:pPr>
        <w:shd w:val="solid" w:color="FFFFFF" w:fill="auto"/>
        <w:autoSpaceDN w:val="0"/>
        <w:spacing w:after="150" w:line="315" w:lineRule="atLeast"/>
        <w:rPr>
          <w:color w:val="000000"/>
          <w:spacing w:val="8"/>
          <w:sz w:val="25"/>
          <w:shd w:val="clear" w:color="auto" w:fill="FFFFFF"/>
        </w:rPr>
      </w:pPr>
    </w:p>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表六</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855"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keepNext w:val="0"/>
              <w:keepLines w:val="0"/>
              <w:numPr>
                <w:ilvl w:val="0"/>
                <w:numId w:val="4"/>
              </w:numPr>
              <w:suppressLineNumbers w:val="0"/>
              <w:shd w:val="solid" w:color="FFFFFF" w:fill="auto"/>
              <w:autoSpaceDN w:val="0"/>
              <w:spacing w:before="45" w:beforeAutospacing="0" w:after="150" w:afterAutospacing="0" w:line="315" w:lineRule="atLeast"/>
              <w:ind w:left="0" w:right="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验收监测内容</w:t>
            </w:r>
          </w:p>
          <w:p>
            <w:pPr>
              <w:keepNext w:val="0"/>
              <w:keepLines w:val="0"/>
              <w:suppressLineNumbers w:val="0"/>
              <w:shd w:val="solid" w:color="FFFFFF" w:fill="auto"/>
              <w:autoSpaceDN w:val="0"/>
              <w:spacing w:before="45" w:beforeAutospacing="0" w:after="150" w:afterAutospacing="0" w:line="315" w:lineRule="atLeast"/>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6.1废水</w:t>
            </w:r>
          </w:p>
          <w:p>
            <w:pPr>
              <w:keepNext w:val="0"/>
              <w:keepLines w:val="0"/>
              <w:suppressLineNumbers w:val="0"/>
              <w:shd w:val="solid" w:color="FFFFFF" w:fill="auto"/>
              <w:autoSpaceDN w:val="0"/>
              <w:spacing w:before="0" w:beforeAutospacing="0" w:after="150" w:afterAutospacing="0"/>
              <w:ind w:left="479" w:leftChars="228" w:right="0"/>
              <w:jc w:val="center"/>
              <w:rPr>
                <w:rFonts w:hint="eastAsia" w:ascii="宋体" w:hAnsi="宋体" w:eastAsia="宋体" w:cs="宋体"/>
                <w:bCs/>
                <w:color w:val="000000"/>
                <w:sz w:val="24"/>
                <w:szCs w:val="24"/>
              </w:rPr>
            </w:pPr>
            <w:r>
              <w:rPr>
                <w:rFonts w:hint="eastAsia" w:ascii="宋体" w:hAnsi="宋体" w:eastAsia="宋体" w:cs="宋体"/>
                <w:bCs/>
                <w:sz w:val="24"/>
                <w:szCs w:val="24"/>
              </w:rPr>
              <w:t>本项目废水监测点位、项目及监测频次详见表6-1。废水</w:t>
            </w:r>
            <w:r>
              <w:rPr>
                <w:rFonts w:hint="eastAsia" w:ascii="宋体" w:hAnsi="宋体" w:eastAsia="宋体" w:cs="宋体"/>
                <w:bCs/>
                <w:color w:val="000000"/>
                <w:sz w:val="24"/>
                <w:szCs w:val="24"/>
              </w:rPr>
              <w:t>监测点位见图6-1。</w:t>
            </w:r>
          </w:p>
          <w:p>
            <w:pPr>
              <w:keepNext w:val="0"/>
              <w:keepLines w:val="0"/>
              <w:suppressLineNumbers w:val="0"/>
              <w:shd w:val="solid" w:color="FFFFFF" w:fill="auto"/>
              <w:autoSpaceDN w:val="0"/>
              <w:spacing w:before="0" w:beforeAutospacing="0" w:after="150" w:afterAutospacing="0"/>
              <w:ind w:left="0" w:right="0" w:firstLine="3614" w:firstLineChars="1500"/>
              <w:jc w:val="left"/>
              <w:rPr>
                <w:rFonts w:hint="eastAsia" w:ascii="宋体" w:hAnsi="宋体" w:eastAsia="宋体" w:cs="宋体"/>
                <w:b/>
                <w:bCs/>
                <w:sz w:val="24"/>
                <w:szCs w:val="24"/>
              </w:rPr>
            </w:pPr>
            <w:r>
              <w:rPr>
                <w:rFonts w:hint="eastAsia" w:ascii="宋体" w:hAnsi="宋体" w:eastAsia="宋体" w:cs="宋体"/>
                <w:b/>
                <w:bCs/>
                <w:sz w:val="24"/>
                <w:szCs w:val="24"/>
              </w:rPr>
              <w:t>表6-1 废水监测内容</w:t>
            </w:r>
          </w:p>
          <w:tbl>
            <w:tblPr>
              <w:tblStyle w:val="9"/>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738"/>
              <w:gridCol w:w="3757"/>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131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napToGrid w:val="0"/>
                      <w:color w:val="000000"/>
                      <w:sz w:val="24"/>
                      <w:szCs w:val="24"/>
                    </w:rPr>
                  </w:pPr>
                  <w:r>
                    <w:rPr>
                      <w:rFonts w:hint="eastAsia" w:ascii="宋体" w:hAnsi="宋体" w:eastAsia="宋体" w:cs="宋体"/>
                      <w:b/>
                      <w:snapToGrid w:val="0"/>
                      <w:color w:val="000000"/>
                      <w:sz w:val="24"/>
                      <w:szCs w:val="24"/>
                    </w:rPr>
                    <w:t>监测对象</w:t>
                  </w:r>
                </w:p>
              </w:tc>
              <w:tc>
                <w:tcPr>
                  <w:tcW w:w="173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napToGrid w:val="0"/>
                      <w:color w:val="000000"/>
                      <w:sz w:val="24"/>
                      <w:szCs w:val="24"/>
                    </w:rPr>
                  </w:pPr>
                  <w:r>
                    <w:rPr>
                      <w:rFonts w:hint="eastAsia" w:ascii="宋体" w:hAnsi="宋体" w:eastAsia="宋体" w:cs="宋体"/>
                      <w:b/>
                      <w:snapToGrid w:val="0"/>
                      <w:color w:val="000000"/>
                      <w:sz w:val="24"/>
                      <w:szCs w:val="24"/>
                    </w:rPr>
                    <w:t>测点位置</w:t>
                  </w:r>
                </w:p>
              </w:tc>
              <w:tc>
                <w:tcPr>
                  <w:tcW w:w="375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napToGrid w:val="0"/>
                      <w:color w:val="000000"/>
                      <w:sz w:val="24"/>
                      <w:szCs w:val="24"/>
                    </w:rPr>
                  </w:pPr>
                  <w:r>
                    <w:rPr>
                      <w:rFonts w:hint="eastAsia" w:ascii="宋体" w:hAnsi="宋体" w:eastAsia="宋体" w:cs="宋体"/>
                      <w:b/>
                      <w:snapToGrid w:val="0"/>
                      <w:color w:val="000000"/>
                      <w:sz w:val="24"/>
                      <w:szCs w:val="24"/>
                    </w:rPr>
                    <w:t>监测项目</w:t>
                  </w:r>
                </w:p>
              </w:tc>
              <w:tc>
                <w:tcPr>
                  <w:tcW w:w="176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snapToGrid w:val="0"/>
                      <w:color w:val="000000"/>
                      <w:sz w:val="24"/>
                      <w:szCs w:val="24"/>
                    </w:rPr>
                  </w:pPr>
                  <w:r>
                    <w:rPr>
                      <w:rFonts w:hint="eastAsia" w:ascii="宋体" w:hAnsi="宋体" w:eastAsia="宋体" w:cs="宋体"/>
                      <w:b/>
                      <w:snapToGrid w:val="0"/>
                      <w:color w:val="000000"/>
                      <w:sz w:val="24"/>
                      <w:szCs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31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z w:val="24"/>
                      <w:szCs w:val="24"/>
                    </w:rPr>
                    <w:t>生活废水</w:t>
                  </w:r>
                </w:p>
              </w:tc>
              <w:tc>
                <w:tcPr>
                  <w:tcW w:w="173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z w:val="24"/>
                      <w:szCs w:val="24"/>
                    </w:rPr>
                    <w:t>排放口</w:t>
                  </w:r>
                </w:p>
              </w:tc>
              <w:tc>
                <w:tcPr>
                  <w:tcW w:w="375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sz w:val="24"/>
                      <w:szCs w:val="24"/>
                      <w:lang w:eastAsia="zh-CN"/>
                    </w:rPr>
                  </w:pPr>
                  <w:r>
                    <w:rPr>
                      <w:rFonts w:hint="eastAsia" w:ascii="宋体" w:hAnsi="宋体" w:eastAsia="宋体" w:cs="宋体"/>
                      <w:snapToGrid w:val="0"/>
                      <w:color w:val="000000"/>
                      <w:sz w:val="24"/>
                      <w:szCs w:val="24"/>
                    </w:rPr>
                    <w:t>pH、</w:t>
                  </w:r>
                  <w:r>
                    <w:rPr>
                      <w:rFonts w:hint="eastAsia" w:ascii="宋体" w:hAnsi="宋体" w:cs="宋体"/>
                      <w:snapToGrid w:val="0"/>
                      <w:color w:val="000000"/>
                      <w:sz w:val="24"/>
                      <w:szCs w:val="24"/>
                      <w:lang w:eastAsia="zh-CN"/>
                    </w:rPr>
                    <w:t>化学需氧量</w:t>
                  </w:r>
                  <w:r>
                    <w:rPr>
                      <w:rFonts w:hint="eastAsia" w:ascii="宋体" w:hAnsi="宋体" w:eastAsia="宋体" w:cs="宋体"/>
                      <w:snapToGrid w:val="0"/>
                      <w:color w:val="000000"/>
                      <w:sz w:val="24"/>
                      <w:szCs w:val="24"/>
                    </w:rPr>
                    <w:t>、</w:t>
                  </w:r>
                  <w:r>
                    <w:rPr>
                      <w:rFonts w:hint="eastAsia" w:ascii="宋体" w:hAnsi="宋体" w:cs="宋体"/>
                      <w:snapToGrid w:val="0"/>
                      <w:color w:val="000000"/>
                      <w:sz w:val="24"/>
                      <w:szCs w:val="24"/>
                      <w:lang w:eastAsia="zh-CN"/>
                    </w:rPr>
                    <w:t>悬浮物</w:t>
                  </w:r>
                  <w:r>
                    <w:rPr>
                      <w:rFonts w:hint="eastAsia" w:ascii="宋体" w:hAnsi="宋体" w:eastAsia="宋体" w:cs="宋体"/>
                      <w:snapToGrid w:val="0"/>
                      <w:color w:val="000000"/>
                      <w:sz w:val="24"/>
                      <w:szCs w:val="24"/>
                    </w:rPr>
                    <w:t>、氨氮</w:t>
                  </w:r>
                  <w:r>
                    <w:rPr>
                      <w:rFonts w:hint="eastAsia" w:ascii="宋体" w:hAnsi="宋体" w:cs="宋体"/>
                      <w:snapToGrid w:val="0"/>
                      <w:color w:val="000000"/>
                      <w:sz w:val="24"/>
                      <w:szCs w:val="24"/>
                      <w:lang w:eastAsia="zh-CN"/>
                    </w:rPr>
                    <w:t>、动植物油类</w:t>
                  </w:r>
                </w:p>
              </w:tc>
              <w:tc>
                <w:tcPr>
                  <w:tcW w:w="1768"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sz w:val="24"/>
                      <w:szCs w:val="24"/>
                    </w:rPr>
                  </w:pPr>
                  <w:r>
                    <w:rPr>
                      <w:rFonts w:hint="eastAsia" w:ascii="宋体" w:hAnsi="宋体" w:eastAsia="宋体" w:cs="宋体"/>
                      <w:snapToGrid w:val="0"/>
                      <w:color w:val="000000"/>
                      <w:sz w:val="24"/>
                      <w:szCs w:val="24"/>
                    </w:rPr>
                    <w:t>4次/天，2天</w:t>
                  </w:r>
                </w:p>
              </w:tc>
            </w:tr>
          </w:tbl>
          <w:p>
            <w:pPr>
              <w:keepNext w:val="0"/>
              <w:keepLines w:val="0"/>
              <w:suppressLineNumbers w:val="0"/>
              <w:shd w:val="solid" w:color="FFFFFF" w:fill="auto"/>
              <w:autoSpaceDN w:val="0"/>
              <w:spacing w:before="45" w:beforeAutospacing="0" w:after="150" w:afterAutospacing="0" w:line="440" w:lineRule="exact"/>
              <w:ind w:left="0" w:right="0" w:firstLine="514"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6.2噪声</w:t>
            </w:r>
          </w:p>
          <w:p>
            <w:pPr>
              <w:keepNext w:val="0"/>
              <w:keepLines w:val="0"/>
              <w:suppressLineNumbers w:val="0"/>
              <w:shd w:val="solid" w:color="FFFFFF" w:fill="auto"/>
              <w:autoSpaceDN w:val="0"/>
              <w:spacing w:before="0" w:beforeAutospacing="0" w:after="150" w:afterAutospacing="0" w:line="360" w:lineRule="auto"/>
              <w:ind w:left="0" w:right="0"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根据监测目的和噪声源分布情况，在厂界周围设置4个（1#</w:t>
            </w:r>
            <w:r>
              <w:rPr>
                <w:rFonts w:hint="eastAsia" w:ascii="宋体" w:hAnsi="宋体" w:cs="宋体"/>
                <w:bCs/>
                <w:color w:val="000000"/>
                <w:sz w:val="24"/>
                <w:szCs w:val="24"/>
                <w:lang w:eastAsia="zh-CN"/>
              </w:rPr>
              <w:t>－</w:t>
            </w:r>
            <w:r>
              <w:rPr>
                <w:rFonts w:hint="eastAsia" w:ascii="宋体" w:hAnsi="宋体" w:eastAsia="宋体" w:cs="宋体"/>
                <w:bCs/>
                <w:color w:val="000000"/>
                <w:sz w:val="24"/>
                <w:szCs w:val="24"/>
              </w:rPr>
              <w:t>4#）厂界噪声监测点，每个测点昼间</w:t>
            </w:r>
            <w:r>
              <w:rPr>
                <w:rFonts w:hint="eastAsia" w:ascii="宋体" w:hAnsi="宋体" w:cs="宋体"/>
                <w:bCs/>
                <w:color w:val="000000"/>
                <w:sz w:val="24"/>
                <w:szCs w:val="24"/>
                <w:lang w:eastAsia="zh-CN"/>
              </w:rPr>
              <w:t>下</w:t>
            </w:r>
            <w:r>
              <w:rPr>
                <w:rFonts w:hint="eastAsia" w:ascii="宋体" w:hAnsi="宋体" w:eastAsia="宋体" w:cs="宋体"/>
                <w:bCs/>
                <w:color w:val="000000"/>
                <w:sz w:val="24"/>
                <w:szCs w:val="24"/>
              </w:rPr>
              <w:t>午各监测1次，监测2天，测量时记录主要噪声来源。噪声监测点位见图6-1。</w:t>
            </w:r>
          </w:p>
          <w:p>
            <w:pPr>
              <w:keepNext w:val="0"/>
              <w:keepLines w:val="0"/>
              <w:suppressLineNumbers w:val="0"/>
              <w:shd w:val="solid" w:color="FFFFFF" w:fill="auto"/>
              <w:autoSpaceDN w:val="0"/>
              <w:spacing w:before="0" w:beforeAutospacing="0" w:after="150" w:afterAutospacing="0" w:line="360" w:lineRule="auto"/>
              <w:ind w:left="0" w:right="0"/>
              <w:rPr>
                <w:rFonts w:hint="default" w:ascii="Times New Roman" w:hAnsi="Times New Roman"/>
                <w:bCs/>
                <w:color w:val="000000"/>
                <w:sz w:val="24"/>
              </w:rPr>
            </w:pPr>
            <w:r>
              <w:rPr>
                <w:rFonts w:hint="eastAsia" w:ascii="宋体" w:hAnsi="宋体" w:cs="宋体"/>
                <w:kern w:val="0"/>
                <w:sz w:val="24"/>
                <w:szCs w:val="24"/>
              </w:rPr>
              <w:drawing>
                <wp:inline distT="0" distB="0" distL="114300" distR="114300">
                  <wp:extent cx="5488305" cy="3498850"/>
                  <wp:effectExtent l="0" t="0" r="1714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488305" cy="3498850"/>
                          </a:xfrm>
                          <a:prstGeom prst="rect">
                            <a:avLst/>
                          </a:prstGeom>
                          <a:noFill/>
                          <a:ln>
                            <a:noFill/>
                          </a:ln>
                        </pic:spPr>
                      </pic:pic>
                    </a:graphicData>
                  </a:graphic>
                </wp:inline>
              </w:drawing>
            </w:r>
          </w:p>
          <w:p>
            <w:pPr>
              <w:keepNext w:val="0"/>
              <w:keepLines w:val="0"/>
              <w:suppressLineNumbers w:val="0"/>
              <w:shd w:val="solid" w:color="FFFFFF" w:fill="auto"/>
              <w:autoSpaceDN w:val="0"/>
              <w:spacing w:before="0" w:beforeAutospacing="0" w:after="150" w:afterAutospacing="0"/>
              <w:ind w:left="0" w:right="0" w:firstLine="422" w:firstLineChars="200"/>
              <w:jc w:val="center"/>
              <w:rPr>
                <w:rFonts w:hint="default" w:ascii="Times New Roman" w:hAnsi="Times New Roman"/>
                <w:b/>
                <w:bCs/>
                <w:color w:val="000000"/>
                <w:spacing w:val="8"/>
                <w:sz w:val="24"/>
                <w:shd w:val="clear" w:color="auto" w:fill="FFFFFF"/>
              </w:rPr>
            </w:pPr>
            <w:r>
              <w:rPr>
                <w:rFonts w:hint="default" w:ascii="Times New Roman" w:hAnsi="Times New Roman"/>
                <w:b/>
                <w:bCs/>
                <w:color w:val="000000"/>
                <w:szCs w:val="21"/>
              </w:rPr>
              <w:t xml:space="preserve">图6-1 </w:t>
            </w:r>
            <w:r>
              <w:rPr>
                <w:rFonts w:hint="eastAsia" w:ascii="Times New Roman" w:hAnsi="Times New Roman"/>
                <w:b/>
                <w:bCs/>
                <w:color w:val="000000"/>
                <w:szCs w:val="21"/>
              </w:rPr>
              <w:t>废水和噪</w:t>
            </w:r>
            <w:r>
              <w:rPr>
                <w:rFonts w:hint="default" w:ascii="Times New Roman" w:hAnsi="Times New Roman"/>
                <w:b/>
                <w:bCs/>
                <w:color w:val="000000"/>
                <w:szCs w:val="21"/>
              </w:rPr>
              <w:t>声监测点位图</w:t>
            </w:r>
          </w:p>
          <w:p>
            <w:pPr>
              <w:keepNext w:val="0"/>
              <w:keepLines w:val="0"/>
              <w:suppressLineNumbers w:val="0"/>
              <w:shd w:val="solid" w:color="FFFFFF" w:fill="auto"/>
              <w:autoSpaceDN w:val="0"/>
              <w:spacing w:before="0"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6.3固废</w:t>
            </w:r>
          </w:p>
          <w:p>
            <w:pPr>
              <w:keepNext w:val="0"/>
              <w:keepLines w:val="0"/>
              <w:suppressLineNumbers w:val="0"/>
              <w:shd w:val="solid" w:color="FFFFFF" w:fill="auto"/>
              <w:autoSpaceDN w:val="0"/>
              <w:spacing w:before="0" w:beforeAutospacing="0" w:after="150" w:afterAutospacing="0" w:line="360" w:lineRule="auto"/>
              <w:ind w:left="0" w:right="0" w:firstLine="480" w:firstLineChars="200"/>
              <w:rPr>
                <w:rFonts w:hint="default" w:ascii="Times New Roman" w:hAnsi="Times New Roman"/>
                <w:bCs/>
                <w:color w:val="000000"/>
                <w:sz w:val="24"/>
              </w:rPr>
            </w:pPr>
            <w:r>
              <w:rPr>
                <w:rFonts w:hint="eastAsia" w:ascii="宋体" w:hAnsi="宋体" w:eastAsia="宋体" w:cs="宋体"/>
                <w:bCs/>
                <w:color w:val="000000"/>
                <w:sz w:val="24"/>
                <w:szCs w:val="24"/>
              </w:rPr>
              <w:t>主要调查固废产生、利用及处置情况，厂区的暂存仓库是否规范合理。</w:t>
            </w:r>
          </w:p>
        </w:tc>
      </w:tr>
    </w:tbl>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color w:val="000000"/>
          <w:spacing w:val="8"/>
          <w:sz w:val="24"/>
          <w:shd w:val="clear" w:color="auto" w:fill="FFFFFF"/>
        </w:rPr>
        <w:t xml:space="preserve"> </w:t>
      </w:r>
      <w:r>
        <w:rPr>
          <w:b/>
          <w:color w:val="000000"/>
          <w:spacing w:val="8"/>
          <w:sz w:val="24"/>
          <w:shd w:val="clear" w:color="auto" w:fill="FFFFFF"/>
        </w:rPr>
        <w:t>表七</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495" w:hRule="atLeast"/>
        </w:trPr>
        <w:tc>
          <w:tcPr>
            <w:tcW w:w="8647" w:type="dxa"/>
            <w:tcBorders>
              <w:top w:val="single" w:color="000000" w:sz="6" w:space="0"/>
              <w:left w:val="single" w:color="000000" w:sz="6" w:space="0"/>
              <w:bottom w:val="single" w:color="auto" w:sz="4" w:space="0"/>
              <w:right w:val="single" w:color="000000" w:sz="6" w:space="0"/>
            </w:tcBorders>
            <w:shd w:val="solid" w:color="FFFFFF" w:fill="auto"/>
            <w:tcMar>
              <w:top w:w="0" w:type="dxa"/>
              <w:left w:w="105" w:type="dxa"/>
              <w:bottom w:w="0" w:type="dxa"/>
              <w:right w:w="105" w:type="dxa"/>
            </w:tcMar>
          </w:tcPr>
          <w:p>
            <w:pPr>
              <w:keepNext w:val="0"/>
              <w:keepLines w:val="0"/>
              <w:suppressLineNumbers w:val="0"/>
              <w:shd w:val="solid" w:color="FFFFFF" w:fill="auto"/>
              <w:autoSpaceDN w:val="0"/>
              <w:spacing w:before="45" w:beforeAutospacing="0" w:after="150" w:afterAutospacing="0" w:line="315" w:lineRule="atLeast"/>
              <w:ind w:left="0" w:right="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7.验收监测结果与评价</w:t>
            </w:r>
          </w:p>
          <w:p>
            <w:pPr>
              <w:keepNext w:val="0"/>
              <w:keepLines w:val="0"/>
              <w:suppressLineNumbers w:val="0"/>
              <w:shd w:val="solid" w:color="FFFFFF" w:fill="auto"/>
              <w:autoSpaceDN w:val="0"/>
              <w:spacing w:before="45" w:beforeAutospacing="0" w:after="150" w:afterAutospacing="0" w:line="315" w:lineRule="atLeast"/>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7.1 生产工况</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监测期间，我们对本项目日产量进行了核查，核查结果见表7-1。</w:t>
            </w:r>
          </w:p>
          <w:p>
            <w:pPr>
              <w:pStyle w:val="14"/>
              <w:keepNext w:val="0"/>
              <w:keepLines w:val="0"/>
              <w:suppressLineNumbers w:val="0"/>
              <w:spacing w:before="0" w:beforeAutospacing="0" w:after="0" w:afterAutospacing="0" w:line="240" w:lineRule="auto"/>
              <w:ind w:left="0" w:right="0" w:firstLine="422"/>
              <w:jc w:val="center"/>
              <w:rPr>
                <w:rFonts w:hint="eastAsia" w:ascii="宋体" w:hAnsi="宋体" w:eastAsia="宋体" w:cs="宋体"/>
                <w:b/>
                <w:color w:val="000000"/>
                <w:kern w:val="2"/>
                <w:sz w:val="24"/>
                <w:szCs w:val="24"/>
              </w:rPr>
            </w:pPr>
            <w:r>
              <w:rPr>
                <w:rFonts w:hint="eastAsia" w:ascii="宋体" w:hAnsi="宋体" w:eastAsia="宋体" w:cs="宋体"/>
                <w:b/>
                <w:color w:val="000000"/>
                <w:kern w:val="2"/>
                <w:sz w:val="24"/>
                <w:szCs w:val="24"/>
              </w:rPr>
              <w:t>表7-1 监测期间主导产品生产负荷情况表</w:t>
            </w:r>
          </w:p>
          <w:tbl>
            <w:tblPr>
              <w:tblStyle w:val="9"/>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958"/>
              <w:gridCol w:w="878"/>
              <w:gridCol w:w="1343"/>
              <w:gridCol w:w="1343"/>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433"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日期</w:t>
                  </w:r>
                </w:p>
              </w:tc>
              <w:tc>
                <w:tcPr>
                  <w:tcW w:w="1958"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产品名称</w:t>
                  </w:r>
                </w:p>
              </w:tc>
              <w:tc>
                <w:tcPr>
                  <w:tcW w:w="878"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w:t>
                  </w:r>
                </w:p>
              </w:tc>
              <w:tc>
                <w:tcPr>
                  <w:tcW w:w="1343"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设计产量</w:t>
                  </w:r>
                </w:p>
              </w:tc>
              <w:tc>
                <w:tcPr>
                  <w:tcW w:w="1343"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实际产量</w:t>
                  </w:r>
                </w:p>
              </w:tc>
              <w:tc>
                <w:tcPr>
                  <w:tcW w:w="1345"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433"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2019.</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p>
              </w:tc>
              <w:tc>
                <w:tcPr>
                  <w:tcW w:w="1958"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1"/>
                      <w:szCs w:val="21"/>
                    </w:rPr>
                    <w:t>五金</w:t>
                  </w:r>
                  <w:r>
                    <w:rPr>
                      <w:rFonts w:hint="eastAsia" w:ascii="宋体" w:hAnsi="宋体" w:cs="宋体"/>
                      <w:color w:val="000000"/>
                      <w:sz w:val="21"/>
                      <w:szCs w:val="21"/>
                      <w:lang w:eastAsia="zh-CN"/>
                    </w:rPr>
                    <w:t>水暖管件铁件</w:t>
                  </w:r>
                </w:p>
              </w:tc>
              <w:tc>
                <w:tcPr>
                  <w:tcW w:w="878"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t/</w:t>
                  </w:r>
                  <w:r>
                    <w:rPr>
                      <w:rFonts w:hint="eastAsia" w:ascii="宋体" w:hAnsi="宋体" w:eastAsia="宋体" w:cs="宋体"/>
                      <w:color w:val="000000"/>
                      <w:sz w:val="24"/>
                      <w:szCs w:val="24"/>
                      <w:lang w:val="en-US" w:eastAsia="zh-CN"/>
                    </w:rPr>
                    <w:t>d</w:t>
                  </w:r>
                </w:p>
              </w:tc>
              <w:tc>
                <w:tcPr>
                  <w:tcW w:w="1343" w:type="dxa"/>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0.83</w:t>
                  </w:r>
                </w:p>
              </w:tc>
              <w:tc>
                <w:tcPr>
                  <w:tcW w:w="1343" w:type="dxa"/>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0.67</w:t>
                  </w:r>
                </w:p>
              </w:tc>
              <w:tc>
                <w:tcPr>
                  <w:tcW w:w="1345" w:type="dxa"/>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2019.</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2</w:t>
                  </w:r>
                </w:p>
              </w:tc>
              <w:tc>
                <w:tcPr>
                  <w:tcW w:w="1958"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1"/>
                      <w:szCs w:val="21"/>
                    </w:rPr>
                    <w:t>五金</w:t>
                  </w:r>
                  <w:r>
                    <w:rPr>
                      <w:rFonts w:hint="eastAsia" w:ascii="宋体" w:hAnsi="宋体" w:cs="宋体"/>
                      <w:color w:val="000000"/>
                      <w:sz w:val="21"/>
                      <w:szCs w:val="21"/>
                      <w:lang w:eastAsia="zh-CN"/>
                    </w:rPr>
                    <w:t>水暖管件铁件</w:t>
                  </w:r>
                </w:p>
              </w:tc>
              <w:tc>
                <w:tcPr>
                  <w:tcW w:w="878" w:type="dxa"/>
                  <w:vAlign w:val="center"/>
                </w:tcPr>
                <w:p>
                  <w:pPr>
                    <w:keepNext w:val="0"/>
                    <w:keepLines w:val="0"/>
                    <w:suppressLineNumbers w:val="0"/>
                    <w:autoSpaceDN w:val="0"/>
                    <w:spacing w:before="0" w:beforeAutospacing="0" w:after="0" w:afterAutospacing="0"/>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t/</w:t>
                  </w:r>
                  <w:r>
                    <w:rPr>
                      <w:rFonts w:hint="eastAsia" w:ascii="宋体" w:hAnsi="宋体" w:eastAsia="宋体" w:cs="宋体"/>
                      <w:color w:val="000000"/>
                      <w:sz w:val="24"/>
                      <w:szCs w:val="24"/>
                      <w:lang w:val="en-US" w:eastAsia="zh-CN"/>
                    </w:rPr>
                    <w:t>d</w:t>
                  </w:r>
                </w:p>
              </w:tc>
              <w:tc>
                <w:tcPr>
                  <w:tcW w:w="1343" w:type="dxa"/>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0.83</w:t>
                  </w:r>
                </w:p>
              </w:tc>
              <w:tc>
                <w:tcPr>
                  <w:tcW w:w="1343" w:type="dxa"/>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0.65</w:t>
                  </w:r>
                </w:p>
              </w:tc>
              <w:tc>
                <w:tcPr>
                  <w:tcW w:w="1345" w:type="dxa"/>
                  <w:vAlign w:val="center"/>
                </w:tcPr>
                <w:p>
                  <w:pPr>
                    <w:keepNext w:val="0"/>
                    <w:keepLines w:val="0"/>
                    <w:suppressLineNumbers w:val="0"/>
                    <w:autoSpaceDN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cs="宋体"/>
                      <w:color w:val="000000" w:themeColor="text1"/>
                      <w:kern w:val="0"/>
                      <w:sz w:val="24"/>
                      <w:szCs w:val="24"/>
                      <w:lang w:val="en-US" w:eastAsia="zh-CN" w:bidi="ar"/>
                      <w14:textFill>
                        <w14:solidFill>
                          <w14:schemeClr w14:val="tx1"/>
                        </w14:solidFill>
                      </w14:textFill>
                    </w:rPr>
                    <w:t>78.3%</w:t>
                  </w:r>
                </w:p>
              </w:tc>
            </w:tr>
          </w:tbl>
          <w:p>
            <w:pPr>
              <w:keepNext w:val="0"/>
              <w:keepLines w:val="0"/>
              <w:suppressLineNumbers w:val="0"/>
              <w:shd w:val="solid" w:color="FFFFFF" w:fill="auto"/>
              <w:autoSpaceDN w:val="0"/>
              <w:spacing w:before="45" w:beforeAutospacing="0" w:after="150" w:afterAutospacing="0" w:line="315" w:lineRule="atLeast"/>
              <w:ind w:left="0" w:right="0"/>
              <w:rPr>
                <w:rFonts w:hint="eastAsia" w:ascii="宋体" w:hAnsi="宋体" w:eastAsia="宋体" w:cs="宋体"/>
                <w:color w:val="000000" w:themeColor="text1"/>
                <w:spacing w:val="8"/>
                <w:sz w:val="24"/>
                <w:szCs w:val="24"/>
                <w:shd w:val="clear" w:color="auto" w:fill="FFFFFF"/>
                <w14:textFill>
                  <w14:solidFill>
                    <w14:schemeClr w14:val="tx1"/>
                  </w14:solidFill>
                </w14:textFill>
              </w:rPr>
            </w:pPr>
            <w:r>
              <w:rPr>
                <w:rFonts w:hint="eastAsia" w:ascii="宋体" w:hAnsi="宋体" w:eastAsia="宋体" w:cs="宋体"/>
                <w:color w:val="000000"/>
                <w:spacing w:val="8"/>
                <w:sz w:val="24"/>
                <w:szCs w:val="24"/>
                <w:shd w:val="clear" w:color="auto" w:fill="FFFFFF"/>
              </w:rPr>
              <w:t xml:space="preserve">   由上表7-1可知，</w:t>
            </w:r>
            <w:r>
              <w:rPr>
                <w:rFonts w:hint="eastAsia" w:ascii="宋体" w:hAnsi="宋体" w:eastAsia="宋体" w:cs="宋体"/>
                <w:color w:val="000000" w:themeColor="text1"/>
                <w:spacing w:val="8"/>
                <w:sz w:val="24"/>
                <w:szCs w:val="24"/>
                <w:shd w:val="clear" w:color="auto" w:fill="FFFFFF"/>
                <w14:textFill>
                  <w14:solidFill>
                    <w14:schemeClr w14:val="tx1"/>
                  </w14:solidFill>
                </w14:textFill>
              </w:rPr>
              <w:t>监测期间本项目的生产负荷满足</w:t>
            </w:r>
            <w:r>
              <w:rPr>
                <w:rFonts w:hint="eastAsia" w:ascii="宋体" w:hAnsi="宋体" w:cs="宋体"/>
                <w:color w:val="000000" w:themeColor="text1"/>
                <w:spacing w:val="8"/>
                <w:sz w:val="24"/>
                <w:szCs w:val="24"/>
                <w:shd w:val="clear" w:color="auto" w:fill="FFFFFF"/>
                <w:lang w:eastAsia="zh-CN"/>
                <w14:textFill>
                  <w14:solidFill>
                    <w14:schemeClr w14:val="tx1"/>
                  </w14:solidFill>
                </w14:textFill>
              </w:rPr>
              <w:t>建设项目竣工环境保护验收技术规范要求生产负荷大于</w:t>
            </w:r>
            <w:r>
              <w:rPr>
                <w:rFonts w:hint="eastAsia" w:ascii="宋体" w:hAnsi="宋体" w:cs="宋体"/>
                <w:color w:val="000000" w:themeColor="text1"/>
                <w:spacing w:val="8"/>
                <w:sz w:val="24"/>
                <w:szCs w:val="24"/>
                <w:shd w:val="clear" w:color="auto" w:fill="FFFFFF"/>
                <w:lang w:val="en-US" w:eastAsia="zh-CN"/>
                <w14:textFill>
                  <w14:solidFill>
                    <w14:schemeClr w14:val="tx1"/>
                  </w14:solidFill>
                </w14:textFill>
              </w:rPr>
              <w:t>75%的要求</w:t>
            </w:r>
            <w:r>
              <w:rPr>
                <w:rFonts w:hint="eastAsia" w:ascii="宋体" w:hAnsi="宋体" w:eastAsia="宋体" w:cs="宋体"/>
                <w:color w:val="000000" w:themeColor="text1"/>
                <w:spacing w:val="8"/>
                <w:sz w:val="24"/>
                <w:szCs w:val="24"/>
                <w:shd w:val="clear" w:color="auto" w:fill="FFFFFF"/>
                <w14:textFill>
                  <w14:solidFill>
                    <w14:schemeClr w14:val="tx1"/>
                  </w14:solidFill>
                </w14:textFill>
              </w:rPr>
              <w:t>。</w:t>
            </w:r>
          </w:p>
          <w:p>
            <w:pPr>
              <w:keepNext w:val="0"/>
              <w:keepLines w:val="0"/>
              <w:suppressLineNumbers w:val="0"/>
              <w:shd w:val="solid" w:color="FFFFFF" w:fill="auto"/>
              <w:autoSpaceDN w:val="0"/>
              <w:spacing w:before="45" w:beforeAutospacing="0" w:after="150" w:afterAutospacing="0" w:line="315" w:lineRule="atLeast"/>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7.2验收监测结果及评价</w:t>
            </w:r>
          </w:p>
          <w:p>
            <w:pPr>
              <w:keepNext w:val="0"/>
              <w:keepLines w:val="0"/>
              <w:suppressLineNumbers w:val="0"/>
              <w:shd w:val="solid" w:color="FFFFFF" w:fill="auto"/>
              <w:autoSpaceDN w:val="0"/>
              <w:spacing w:before="45" w:beforeAutospacing="0" w:after="150" w:afterAutospacing="0" w:line="315" w:lineRule="atLeast"/>
              <w:ind w:left="0" w:right="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7.2.1废水</w:t>
            </w:r>
          </w:p>
          <w:p>
            <w:pPr>
              <w:keepNext w:val="0"/>
              <w:keepLines w:val="0"/>
              <w:suppressLineNumbers w:val="0"/>
              <w:shd w:val="solid" w:color="FFFFFF" w:fill="auto"/>
              <w:autoSpaceDN w:val="0"/>
              <w:spacing w:before="45" w:beforeAutospacing="0" w:after="150" w:afterAutospacing="0" w:line="315" w:lineRule="atLeas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生活废水监测结果见表7-2。</w:t>
            </w:r>
          </w:p>
          <w:p>
            <w:pPr>
              <w:keepNext w:val="0"/>
              <w:keepLines w:val="0"/>
              <w:suppressLineNumbers w:val="0"/>
              <w:spacing w:before="0" w:beforeAutospacing="0" w:after="0" w:afterAutospacing="0"/>
              <w:ind w:left="0" w:right="0"/>
              <w:jc w:val="center"/>
              <w:rPr>
                <w:rFonts w:hint="eastAsia" w:ascii="宋体" w:hAnsi="宋体" w:cs="宋体"/>
                <w:b/>
                <w:bCs/>
                <w:sz w:val="24"/>
                <w:szCs w:val="24"/>
                <w:lang w:val="en-US" w:eastAsia="zh-CN"/>
              </w:rPr>
            </w:pPr>
            <w:r>
              <w:rPr>
                <w:rFonts w:hint="eastAsia" w:ascii="宋体" w:hAnsi="宋体" w:eastAsia="宋体" w:cs="宋体"/>
                <w:b/>
                <w:bCs/>
                <w:sz w:val="24"/>
                <w:szCs w:val="24"/>
              </w:rPr>
              <w:t xml:space="preserve">表7-2 生活废水排放口监测结果汇总表 </w:t>
            </w:r>
          </w:p>
          <w:tbl>
            <w:tblPr>
              <w:tblStyle w:val="9"/>
              <w:tblpPr w:leftFromText="180" w:rightFromText="180" w:vertAnchor="text" w:horzAnchor="page" w:tblpX="475" w:tblpY="169"/>
              <w:tblOverlap w:val="never"/>
              <w:tblW w:w="79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7"/>
              <w:gridCol w:w="934"/>
              <w:gridCol w:w="1155"/>
              <w:gridCol w:w="1045"/>
              <w:gridCol w:w="836"/>
              <w:gridCol w:w="941"/>
              <w:gridCol w:w="781"/>
              <w:gridCol w:w="785"/>
              <w:gridCol w:w="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5" w:hRule="exact"/>
                <w:tblHeader/>
              </w:trPr>
              <w:tc>
                <w:tcPr>
                  <w:tcW w:w="627" w:type="dxa"/>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检测点位置</w:t>
                  </w:r>
                </w:p>
              </w:tc>
              <w:tc>
                <w:tcPr>
                  <w:tcW w:w="934" w:type="dxa"/>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检测项目</w:t>
                  </w:r>
                </w:p>
              </w:tc>
              <w:tc>
                <w:tcPr>
                  <w:tcW w:w="1155" w:type="dxa"/>
                  <w:noWrap w:val="0"/>
                  <w:vAlign w:val="center"/>
                </w:tcPr>
                <w:p>
                  <w:pPr>
                    <w:keepNext w:val="0"/>
                    <w:keepLines w:val="0"/>
                    <w:suppressLineNumbers w:val="0"/>
                    <w:spacing w:before="100" w:beforeAutospacing="1" w:after="100" w:afterAutospacing="1"/>
                    <w:ind w:left="0" w:right="0"/>
                    <w:jc w:val="center"/>
                    <w:rPr>
                      <w:rFonts w:hint="eastAsia" w:ascii="宋体" w:hAnsi="宋体"/>
                      <w:b/>
                      <w:szCs w:val="21"/>
                    </w:rPr>
                  </w:pPr>
                  <w:r>
                    <w:rPr>
                      <w:rFonts w:hint="eastAsia" w:ascii="宋体" w:hAnsi="宋体"/>
                      <w:b/>
                      <w:bCs/>
                      <w:szCs w:val="21"/>
                    </w:rPr>
                    <w:t>检测依据</w:t>
                  </w:r>
                </w:p>
              </w:tc>
              <w:tc>
                <w:tcPr>
                  <w:tcW w:w="1881" w:type="dxa"/>
                  <w:gridSpan w:val="2"/>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szCs w:val="21"/>
                    </w:rPr>
                    <w:t>采样时间</w:t>
                  </w:r>
                </w:p>
              </w:tc>
              <w:tc>
                <w:tcPr>
                  <w:tcW w:w="941" w:type="dxa"/>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水样状态</w:t>
                  </w:r>
                </w:p>
              </w:tc>
              <w:tc>
                <w:tcPr>
                  <w:tcW w:w="781" w:type="dxa"/>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单位</w:t>
                  </w:r>
                </w:p>
              </w:tc>
              <w:tc>
                <w:tcPr>
                  <w:tcW w:w="785" w:type="dxa"/>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检测结果</w:t>
                  </w:r>
                </w:p>
              </w:tc>
              <w:tc>
                <w:tcPr>
                  <w:tcW w:w="8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b/>
                      <w:bCs/>
                      <w:szCs w:val="21"/>
                      <w:lang w:eastAsia="zh-CN"/>
                    </w:rPr>
                  </w:pPr>
                  <w:r>
                    <w:rPr>
                      <w:rFonts w:hint="eastAsia" w:ascii="宋体" w:hAnsi="宋体"/>
                      <w:b/>
                      <w:bCs/>
                      <w:szCs w:val="21"/>
                    </w:rPr>
                    <w:t>最高允许排放</w:t>
                  </w:r>
                  <w:r>
                    <w:rPr>
                      <w:rFonts w:hint="eastAsia" w:ascii="宋体" w:hAnsi="宋体"/>
                      <w:b/>
                      <w:bCs/>
                      <w:szCs w:val="21"/>
                      <w:lang w:eastAsia="zh-CN"/>
                    </w:rPr>
                    <w:t>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污水排放口</w:t>
                  </w:r>
                </w:p>
              </w:tc>
              <w:tc>
                <w:tcPr>
                  <w:tcW w:w="934"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pH</w:t>
                  </w:r>
                </w:p>
              </w:tc>
              <w:tc>
                <w:tcPr>
                  <w:tcW w:w="1155"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cs="Arial"/>
                      <w:color w:val="000000"/>
                      <w:szCs w:val="21"/>
                      <w:shd w:val="clear" w:color="auto" w:fill="FFFFFF"/>
                    </w:rPr>
                    <w:t>GB/T</w:t>
                  </w:r>
                  <w:r>
                    <w:rPr>
                      <w:rFonts w:hint="eastAsia" w:ascii="宋体" w:hAnsi="宋体" w:cs="Arial"/>
                      <w:color w:val="000000"/>
                      <w:szCs w:val="21"/>
                      <w:shd w:val="clear" w:color="auto" w:fill="FFFFFF"/>
                    </w:rPr>
                    <w:t xml:space="preserve"> </w:t>
                  </w:r>
                  <w:r>
                    <w:rPr>
                      <w:rFonts w:hint="default" w:ascii="宋体" w:hAnsi="宋体" w:cs="Arial"/>
                      <w:color w:val="000000"/>
                      <w:szCs w:val="21"/>
                      <w:shd w:val="clear" w:color="auto" w:fill="FFFFFF"/>
                    </w:rPr>
                    <w:t>6920-1986</w:t>
                  </w:r>
                </w:p>
              </w:tc>
              <w:tc>
                <w:tcPr>
                  <w:tcW w:w="1045"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2019.07.11</w:t>
                  </w: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4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8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无量纲</w:t>
                  </w: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7.77</w:t>
                  </w:r>
                </w:p>
              </w:tc>
              <w:tc>
                <w:tcPr>
                  <w:tcW w:w="83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7.76</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7.75</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7.74</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1045"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2019.07.12</w:t>
                  </w: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4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81" w:type="dxa"/>
                  <w:vMerge w:val="restart"/>
                  <w:noWrap w:val="0"/>
                  <w:vAlign w:val="center"/>
                </w:tcPr>
                <w:p>
                  <w:pPr>
                    <w:keepNext w:val="0"/>
                    <w:keepLines w:val="0"/>
                    <w:suppressLineNumbers w:val="0"/>
                    <w:spacing w:before="0" w:beforeAutospacing="0" w:after="0" w:afterAutospacing="0"/>
                    <w:ind w:left="0" w:right="0"/>
                    <w:jc w:val="center"/>
                    <w:rPr>
                      <w:rFonts w:hint="default"/>
                    </w:rPr>
                  </w:pPr>
                  <w:r>
                    <w:rPr>
                      <w:rFonts w:hint="eastAsia" w:ascii="宋体" w:hAnsi="宋体"/>
                      <w:szCs w:val="21"/>
                    </w:rPr>
                    <w:t>无量纲</w:t>
                  </w: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7.78</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7.75</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7.74</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7.76</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悬浮物</w:t>
                  </w:r>
                </w:p>
              </w:tc>
              <w:tc>
                <w:tcPr>
                  <w:tcW w:w="1155"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cs="Arial"/>
                      <w:color w:val="000000"/>
                      <w:szCs w:val="21"/>
                      <w:shd w:val="clear" w:color="auto" w:fill="FFFFFF"/>
                    </w:rPr>
                    <w:t>GB/T</w:t>
                  </w:r>
                  <w:r>
                    <w:rPr>
                      <w:rFonts w:hint="eastAsia" w:ascii="宋体" w:hAnsi="宋体" w:cs="Arial"/>
                      <w:color w:val="000000"/>
                      <w:szCs w:val="21"/>
                      <w:shd w:val="clear" w:color="auto" w:fill="FFFFFF"/>
                    </w:rPr>
                    <w:t xml:space="preserve"> 11901</w:t>
                  </w:r>
                  <w:r>
                    <w:rPr>
                      <w:rFonts w:hint="default" w:ascii="宋体" w:hAnsi="宋体" w:cs="Arial"/>
                      <w:color w:val="000000"/>
                      <w:szCs w:val="21"/>
                      <w:shd w:val="clear" w:color="auto" w:fill="FFFFFF"/>
                    </w:rPr>
                    <w:t>-198</w:t>
                  </w:r>
                  <w:r>
                    <w:rPr>
                      <w:rFonts w:hint="eastAsia" w:ascii="宋体" w:hAnsi="宋体" w:cs="Arial"/>
                      <w:color w:val="000000"/>
                      <w:szCs w:val="21"/>
                      <w:shd w:val="clear" w:color="auto" w:fill="FFFFFF"/>
                    </w:rPr>
                    <w:t>9</w:t>
                  </w:r>
                </w:p>
              </w:tc>
              <w:tc>
                <w:tcPr>
                  <w:tcW w:w="1045"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2019.07.11</w:t>
                  </w: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4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81" w:type="dxa"/>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mg/L</w:t>
                  </w: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10</w:t>
                  </w:r>
                </w:p>
              </w:tc>
              <w:tc>
                <w:tcPr>
                  <w:tcW w:w="83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14</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12</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9</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2019.07.12</w:t>
                  </w: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4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81" w:type="dxa"/>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mg/L</w:t>
                  </w: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8</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16</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14</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10</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氨氮</w:t>
                  </w:r>
                </w:p>
              </w:tc>
              <w:tc>
                <w:tcPr>
                  <w:tcW w:w="1155"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cs="Arial"/>
                      <w:color w:val="000000"/>
                      <w:szCs w:val="21"/>
                      <w:shd w:val="clear" w:color="auto" w:fill="FFFFFF"/>
                    </w:rPr>
                    <w:t>HJ 535-2009</w:t>
                  </w:r>
                </w:p>
              </w:tc>
              <w:tc>
                <w:tcPr>
                  <w:tcW w:w="1045"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2019.07.11</w:t>
                  </w: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4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81" w:type="dxa"/>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mg/L</w:t>
                  </w: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0.18</w:t>
                  </w:r>
                </w:p>
              </w:tc>
              <w:tc>
                <w:tcPr>
                  <w:tcW w:w="83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0.24</w:t>
                  </w:r>
                </w:p>
              </w:tc>
              <w:tc>
                <w:tcPr>
                  <w:tcW w:w="836"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0.14</w:t>
                  </w:r>
                </w:p>
              </w:tc>
              <w:tc>
                <w:tcPr>
                  <w:tcW w:w="836"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0.24</w:t>
                  </w:r>
                </w:p>
              </w:tc>
              <w:tc>
                <w:tcPr>
                  <w:tcW w:w="836"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1045"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2019.07.12</w:t>
                  </w: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4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81" w:type="dxa"/>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mg/L</w:t>
                  </w: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color w:val="FF0000"/>
                      <w:szCs w:val="21"/>
                    </w:rPr>
                    <w:t>0.08</w:t>
                  </w:r>
                </w:p>
              </w:tc>
              <w:tc>
                <w:tcPr>
                  <w:tcW w:w="836"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0.19</w:t>
                  </w:r>
                </w:p>
              </w:tc>
              <w:tc>
                <w:tcPr>
                  <w:tcW w:w="836"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0.22</w:t>
                  </w:r>
                </w:p>
              </w:tc>
              <w:tc>
                <w:tcPr>
                  <w:tcW w:w="836"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0.11</w:t>
                  </w:r>
                </w:p>
              </w:tc>
              <w:tc>
                <w:tcPr>
                  <w:tcW w:w="836"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化学需氧量</w:t>
                  </w:r>
                </w:p>
              </w:tc>
              <w:tc>
                <w:tcPr>
                  <w:tcW w:w="1155" w:type="dxa"/>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HJ</w:t>
                  </w:r>
                </w:p>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828-2017</w:t>
                  </w:r>
                </w:p>
              </w:tc>
              <w:tc>
                <w:tcPr>
                  <w:tcW w:w="1045"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2019.07.11</w:t>
                  </w: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4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81" w:type="dxa"/>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mg/L</w:t>
                  </w:r>
                </w:p>
              </w:tc>
              <w:tc>
                <w:tcPr>
                  <w:tcW w:w="785"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56</w:t>
                  </w:r>
                </w:p>
              </w:tc>
              <w:tc>
                <w:tcPr>
                  <w:tcW w:w="83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53</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53</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52</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szCs w:val="21"/>
                    </w:rPr>
                  </w:pPr>
                </w:p>
              </w:tc>
              <w:tc>
                <w:tcPr>
                  <w:tcW w:w="1045"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2019.07.12</w:t>
                  </w: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4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81" w:type="dxa"/>
                  <w:vMerge w:val="restart"/>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mg/L</w:t>
                  </w:r>
                </w:p>
              </w:tc>
              <w:tc>
                <w:tcPr>
                  <w:tcW w:w="785"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56</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59</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0"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57</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9" w:hRule="atLeast"/>
              </w:trPr>
              <w:tc>
                <w:tcPr>
                  <w:tcW w:w="627"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55" w:type="dxa"/>
                  <w:vMerge w:val="continue"/>
                  <w:noWrap w:val="0"/>
                  <w:vAlign w:val="top"/>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45"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36"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4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85"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56</w:t>
                  </w:r>
                </w:p>
              </w:tc>
              <w:tc>
                <w:tcPr>
                  <w:tcW w:w="83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bl>
          <w:p>
            <w:pPr>
              <w:keepNext w:val="0"/>
              <w:keepLines w:val="0"/>
              <w:suppressLineNumbers w:val="0"/>
              <w:spacing w:before="0" w:beforeAutospacing="0" w:after="0" w:afterAutospacing="0"/>
              <w:ind w:left="0" w:right="0"/>
              <w:jc w:val="center"/>
              <w:rPr>
                <w:rFonts w:hint="eastAsia" w:ascii="宋体" w:hAnsi="宋体" w:cs="宋体"/>
                <w:b/>
                <w:bCs/>
                <w:sz w:val="24"/>
                <w:szCs w:val="24"/>
                <w:lang w:val="en-US" w:eastAsia="zh-CN"/>
              </w:rPr>
            </w:pPr>
          </w:p>
          <w:tbl>
            <w:tblPr>
              <w:tblStyle w:val="9"/>
              <w:tblpPr w:leftFromText="180" w:rightFromText="180" w:vertAnchor="text" w:horzAnchor="page" w:tblpX="505" w:tblpY="326"/>
              <w:tblOverlap w:val="never"/>
              <w:tblW w:w="79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4"/>
              <w:gridCol w:w="944"/>
              <w:gridCol w:w="1168"/>
              <w:gridCol w:w="1056"/>
              <w:gridCol w:w="845"/>
              <w:gridCol w:w="950"/>
              <w:gridCol w:w="791"/>
              <w:gridCol w:w="687"/>
              <w:gridCol w:w="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38" w:hRule="exact"/>
                <w:tblHeader/>
              </w:trPr>
              <w:tc>
                <w:tcPr>
                  <w:tcW w:w="634" w:type="dxa"/>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检测点位置</w:t>
                  </w:r>
                </w:p>
              </w:tc>
              <w:tc>
                <w:tcPr>
                  <w:tcW w:w="944" w:type="dxa"/>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检测项目</w:t>
                  </w:r>
                </w:p>
              </w:tc>
              <w:tc>
                <w:tcPr>
                  <w:tcW w:w="1168" w:type="dxa"/>
                  <w:noWrap w:val="0"/>
                  <w:vAlign w:val="center"/>
                </w:tcPr>
                <w:p>
                  <w:pPr>
                    <w:keepNext w:val="0"/>
                    <w:keepLines w:val="0"/>
                    <w:suppressLineNumbers w:val="0"/>
                    <w:spacing w:before="100" w:beforeAutospacing="1" w:after="100" w:afterAutospacing="1"/>
                    <w:ind w:left="0" w:right="0"/>
                    <w:jc w:val="center"/>
                    <w:rPr>
                      <w:rFonts w:hint="eastAsia" w:ascii="宋体" w:hAnsi="宋体"/>
                      <w:b/>
                      <w:szCs w:val="21"/>
                    </w:rPr>
                  </w:pPr>
                  <w:r>
                    <w:rPr>
                      <w:rFonts w:hint="eastAsia" w:ascii="宋体" w:hAnsi="宋体"/>
                      <w:b/>
                      <w:bCs/>
                      <w:szCs w:val="21"/>
                    </w:rPr>
                    <w:t>检验依据</w:t>
                  </w:r>
                </w:p>
              </w:tc>
              <w:tc>
                <w:tcPr>
                  <w:tcW w:w="1056" w:type="dxa"/>
                  <w:tcBorders>
                    <w:right w:val="single" w:color="auto" w:sz="4" w:space="0"/>
                  </w:tcBorders>
                  <w:noWrap w:val="0"/>
                  <w:vAlign w:val="center"/>
                </w:tcPr>
                <w:p>
                  <w:pPr>
                    <w:keepNext w:val="0"/>
                    <w:keepLines w:val="0"/>
                    <w:suppressLineNumbers w:val="0"/>
                    <w:spacing w:before="100" w:beforeAutospacing="1" w:after="100" w:afterAutospacing="1"/>
                    <w:ind w:left="0" w:right="0"/>
                    <w:jc w:val="center"/>
                    <w:rPr>
                      <w:rFonts w:hint="eastAsia" w:ascii="宋体" w:hAnsi="宋体"/>
                      <w:b/>
                      <w:szCs w:val="21"/>
                    </w:rPr>
                  </w:pPr>
                  <w:r>
                    <w:rPr>
                      <w:rFonts w:hint="eastAsia" w:ascii="宋体" w:hAnsi="宋体"/>
                      <w:b/>
                      <w:szCs w:val="21"/>
                    </w:rPr>
                    <w:t>采样日期</w:t>
                  </w:r>
                </w:p>
              </w:tc>
              <w:tc>
                <w:tcPr>
                  <w:tcW w:w="845" w:type="dxa"/>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采样时间</w:t>
                  </w:r>
                </w:p>
              </w:tc>
              <w:tc>
                <w:tcPr>
                  <w:tcW w:w="950" w:type="dxa"/>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水样状态</w:t>
                  </w:r>
                </w:p>
              </w:tc>
              <w:tc>
                <w:tcPr>
                  <w:tcW w:w="791" w:type="dxa"/>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单位</w:t>
                  </w:r>
                </w:p>
              </w:tc>
              <w:tc>
                <w:tcPr>
                  <w:tcW w:w="687" w:type="dxa"/>
                  <w:noWrap w:val="0"/>
                  <w:vAlign w:val="center"/>
                </w:tcPr>
                <w:p>
                  <w:pPr>
                    <w:keepNext w:val="0"/>
                    <w:keepLines w:val="0"/>
                    <w:suppressLineNumbers w:val="0"/>
                    <w:spacing w:before="0" w:beforeAutospacing="0" w:after="0" w:afterAutospacing="0"/>
                    <w:ind w:left="0" w:right="0"/>
                    <w:jc w:val="center"/>
                    <w:rPr>
                      <w:rFonts w:hint="default" w:ascii="宋体" w:hAnsi="宋体"/>
                      <w:b/>
                      <w:bCs/>
                      <w:szCs w:val="21"/>
                    </w:rPr>
                  </w:pPr>
                  <w:r>
                    <w:rPr>
                      <w:rFonts w:hint="eastAsia" w:ascii="宋体" w:hAnsi="宋体"/>
                      <w:b/>
                      <w:bCs/>
                      <w:szCs w:val="21"/>
                    </w:rPr>
                    <w:t>结果</w:t>
                  </w:r>
                </w:p>
              </w:tc>
              <w:tc>
                <w:tcPr>
                  <w:tcW w:w="845" w:type="dxa"/>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最高允许排放浓度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9" w:hRule="atLeast"/>
              </w:trPr>
              <w:tc>
                <w:tcPr>
                  <w:tcW w:w="634"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污水排放口</w:t>
                  </w:r>
                </w:p>
              </w:tc>
              <w:tc>
                <w:tcPr>
                  <w:tcW w:w="944"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szCs w:val="21"/>
                      <w:lang w:eastAsia="zh-CN"/>
                    </w:rPr>
                  </w:pPr>
                  <w:r>
                    <w:rPr>
                      <w:rFonts w:hint="eastAsia" w:ascii="宋体" w:hAnsi="宋体"/>
                      <w:szCs w:val="21"/>
                    </w:rPr>
                    <w:t>动植物油</w:t>
                  </w:r>
                  <w:r>
                    <w:rPr>
                      <w:rFonts w:hint="eastAsia" w:ascii="宋体" w:hAnsi="宋体"/>
                      <w:szCs w:val="21"/>
                      <w:lang w:eastAsia="zh-CN"/>
                    </w:rPr>
                    <w:t>类</w:t>
                  </w:r>
                </w:p>
              </w:tc>
              <w:tc>
                <w:tcPr>
                  <w:tcW w:w="1168"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cs="Arial"/>
                      <w:color w:val="000000"/>
                      <w:szCs w:val="21"/>
                      <w:shd w:val="clear" w:color="auto" w:fill="FFFFFF"/>
                    </w:rPr>
                    <w:t xml:space="preserve">HJ </w:t>
                  </w:r>
                  <w:r>
                    <w:rPr>
                      <w:rFonts w:hint="eastAsia" w:ascii="宋体" w:hAnsi="宋体" w:cs="Arial"/>
                      <w:color w:val="000000"/>
                      <w:szCs w:val="21"/>
                      <w:shd w:val="clear" w:color="auto" w:fill="FFFFFF"/>
                    </w:rPr>
                    <w:t>637</w:t>
                  </w:r>
                  <w:r>
                    <w:rPr>
                      <w:rFonts w:hint="default" w:ascii="宋体" w:hAnsi="宋体" w:cs="Arial"/>
                      <w:color w:val="000000"/>
                      <w:szCs w:val="21"/>
                      <w:shd w:val="clear" w:color="auto" w:fill="FFFFFF"/>
                    </w:rPr>
                    <w:t>-20</w:t>
                  </w:r>
                  <w:r>
                    <w:rPr>
                      <w:rFonts w:hint="eastAsia" w:ascii="宋体" w:hAnsi="宋体" w:cs="Arial"/>
                      <w:color w:val="000000"/>
                      <w:szCs w:val="21"/>
                      <w:shd w:val="clear" w:color="auto" w:fill="FFFFFF"/>
                    </w:rPr>
                    <w:t>18</w:t>
                  </w:r>
                </w:p>
              </w:tc>
              <w:tc>
                <w:tcPr>
                  <w:tcW w:w="1056"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2019.07.11</w:t>
                  </w:r>
                </w:p>
              </w:tc>
              <w:tc>
                <w:tcPr>
                  <w:tcW w:w="84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50"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9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mg/L</w:t>
                  </w:r>
                </w:p>
              </w:tc>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0.20</w:t>
                  </w:r>
                </w:p>
              </w:tc>
              <w:tc>
                <w:tcPr>
                  <w:tcW w:w="845"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w:t>
                  </w:r>
                  <w:r>
                    <w:rPr>
                      <w:rFonts w:hint="default" w:ascii="宋体" w:hAnsi="宋体"/>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9" w:hRule="atLeast"/>
              </w:trPr>
              <w:tc>
                <w:tcPr>
                  <w:tcW w:w="6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4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6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56"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4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5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9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0.22</w:t>
                  </w:r>
                </w:p>
              </w:tc>
              <w:tc>
                <w:tcPr>
                  <w:tcW w:w="84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9" w:hRule="atLeast"/>
              </w:trPr>
              <w:tc>
                <w:tcPr>
                  <w:tcW w:w="6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4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6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56"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4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5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9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0.52</w:t>
                  </w:r>
                </w:p>
              </w:tc>
              <w:tc>
                <w:tcPr>
                  <w:tcW w:w="84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9" w:hRule="atLeast"/>
              </w:trPr>
              <w:tc>
                <w:tcPr>
                  <w:tcW w:w="6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4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6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56"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4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5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9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0.77</w:t>
                  </w:r>
                </w:p>
              </w:tc>
              <w:tc>
                <w:tcPr>
                  <w:tcW w:w="84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9" w:hRule="atLeast"/>
              </w:trPr>
              <w:tc>
                <w:tcPr>
                  <w:tcW w:w="6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4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116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1056" w:type="dxa"/>
                  <w:vMerge w:val="restart"/>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2019.07.12</w:t>
                  </w:r>
                </w:p>
              </w:tc>
              <w:tc>
                <w:tcPr>
                  <w:tcW w:w="84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第一次</w:t>
                  </w:r>
                </w:p>
              </w:tc>
              <w:tc>
                <w:tcPr>
                  <w:tcW w:w="950"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微黄微浊</w:t>
                  </w:r>
                </w:p>
              </w:tc>
              <w:tc>
                <w:tcPr>
                  <w:tcW w:w="79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mg/L</w:t>
                  </w:r>
                </w:p>
              </w:tc>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0.46</w:t>
                  </w:r>
                </w:p>
              </w:tc>
              <w:tc>
                <w:tcPr>
                  <w:tcW w:w="84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9" w:hRule="atLeast"/>
              </w:trPr>
              <w:tc>
                <w:tcPr>
                  <w:tcW w:w="6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4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6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56"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4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第二次</w:t>
                  </w:r>
                </w:p>
              </w:tc>
              <w:tc>
                <w:tcPr>
                  <w:tcW w:w="95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9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2.43</w:t>
                  </w:r>
                </w:p>
              </w:tc>
              <w:tc>
                <w:tcPr>
                  <w:tcW w:w="84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9" w:hRule="atLeast"/>
              </w:trPr>
              <w:tc>
                <w:tcPr>
                  <w:tcW w:w="6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4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6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56"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4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第三次</w:t>
                  </w:r>
                </w:p>
              </w:tc>
              <w:tc>
                <w:tcPr>
                  <w:tcW w:w="95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9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0.76</w:t>
                  </w:r>
                </w:p>
              </w:tc>
              <w:tc>
                <w:tcPr>
                  <w:tcW w:w="84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9" w:hRule="atLeast"/>
              </w:trPr>
              <w:tc>
                <w:tcPr>
                  <w:tcW w:w="63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94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16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1056" w:type="dxa"/>
                  <w:vMerge w:val="continue"/>
                  <w:tcBorders>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p>
              </w:tc>
              <w:tc>
                <w:tcPr>
                  <w:tcW w:w="845" w:type="dxa"/>
                  <w:tcBorders>
                    <w:lef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szCs w:val="21"/>
                    </w:rPr>
                    <w:t>第四次</w:t>
                  </w:r>
                </w:p>
              </w:tc>
              <w:tc>
                <w:tcPr>
                  <w:tcW w:w="950"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79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687"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0.74</w:t>
                  </w:r>
                </w:p>
              </w:tc>
              <w:tc>
                <w:tcPr>
                  <w:tcW w:w="845"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r>
          </w:tbl>
          <w:p>
            <w:pPr>
              <w:keepNext w:val="0"/>
              <w:keepLines w:val="0"/>
              <w:suppressLineNumbers w:val="0"/>
              <w:spacing w:before="0" w:beforeAutospacing="0" w:after="0" w:afterAutospacing="0"/>
              <w:ind w:left="0" w:right="0"/>
              <w:jc w:val="center"/>
              <w:rPr>
                <w:rFonts w:hint="eastAsia" w:ascii="宋体" w:hAnsi="宋体" w:cs="宋体"/>
                <w:b/>
                <w:bCs/>
                <w:sz w:val="24"/>
                <w:szCs w:val="24"/>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000000"/>
                <w:sz w:val="24"/>
                <w:szCs w:val="24"/>
              </w:rPr>
            </w:pPr>
            <w:r>
              <w:rPr>
                <w:rFonts w:hint="eastAsia" w:ascii="宋体" w:hAnsi="宋体" w:eastAsia="宋体" w:cs="宋体"/>
                <w:sz w:val="24"/>
                <w:szCs w:val="24"/>
              </w:rPr>
              <w:t>从表7-2表明，生活废水排放口pH值范围7.</w:t>
            </w:r>
            <w:r>
              <w:rPr>
                <w:rFonts w:hint="eastAsia" w:ascii="宋体" w:hAnsi="宋体" w:cs="宋体"/>
                <w:sz w:val="24"/>
                <w:szCs w:val="24"/>
                <w:lang w:val="en-US" w:eastAsia="zh-CN"/>
              </w:rPr>
              <w:t>74</w:t>
            </w:r>
            <w:r>
              <w:rPr>
                <w:rFonts w:hint="eastAsia" w:ascii="宋体" w:hAnsi="宋体" w:eastAsia="宋体" w:cs="宋体"/>
                <w:sz w:val="24"/>
                <w:szCs w:val="24"/>
              </w:rPr>
              <w:t>－7.</w:t>
            </w:r>
            <w:r>
              <w:rPr>
                <w:rFonts w:hint="eastAsia" w:ascii="宋体" w:hAnsi="宋体" w:cs="宋体"/>
                <w:sz w:val="24"/>
                <w:szCs w:val="24"/>
                <w:lang w:val="en-US" w:eastAsia="zh-CN"/>
              </w:rPr>
              <w:t>7</w:t>
            </w:r>
            <w:r>
              <w:rPr>
                <w:rFonts w:hint="eastAsia" w:ascii="宋体" w:hAnsi="宋体" w:eastAsia="宋体" w:cs="宋体"/>
                <w:sz w:val="24"/>
                <w:szCs w:val="24"/>
              </w:rPr>
              <w:t>8，各污染物最大日浓度分别为：化学需氧量</w:t>
            </w:r>
            <w:r>
              <w:rPr>
                <w:rFonts w:hint="eastAsia" w:ascii="宋体" w:hAnsi="宋体" w:cs="宋体"/>
                <w:sz w:val="24"/>
                <w:szCs w:val="24"/>
                <w:lang w:val="en-US" w:eastAsia="zh-CN"/>
              </w:rPr>
              <w:t>59</w:t>
            </w:r>
            <w:r>
              <w:rPr>
                <w:rFonts w:hint="eastAsia" w:ascii="宋体" w:hAnsi="宋体" w:eastAsia="宋体" w:cs="宋体"/>
                <w:sz w:val="24"/>
                <w:szCs w:val="24"/>
              </w:rPr>
              <w:t>mg/L、氨氮</w:t>
            </w:r>
            <w:r>
              <w:rPr>
                <w:rFonts w:hint="eastAsia" w:ascii="宋体" w:hAnsi="宋体" w:cs="宋体"/>
                <w:sz w:val="24"/>
                <w:szCs w:val="24"/>
                <w:lang w:val="en-US" w:eastAsia="zh-CN"/>
              </w:rPr>
              <w:t>0.24</w:t>
            </w:r>
            <w:r>
              <w:rPr>
                <w:rFonts w:hint="eastAsia" w:ascii="宋体" w:hAnsi="宋体" w:eastAsia="宋体" w:cs="宋体"/>
                <w:sz w:val="24"/>
                <w:szCs w:val="24"/>
              </w:rPr>
              <w:t>mg/L、悬浮物</w:t>
            </w:r>
            <w:r>
              <w:rPr>
                <w:rFonts w:hint="eastAsia" w:ascii="宋体" w:hAnsi="宋体" w:cs="宋体"/>
                <w:sz w:val="24"/>
                <w:szCs w:val="24"/>
                <w:lang w:val="en-US" w:eastAsia="zh-CN"/>
              </w:rPr>
              <w:t>16</w:t>
            </w:r>
            <w:r>
              <w:rPr>
                <w:rFonts w:hint="eastAsia" w:ascii="宋体" w:hAnsi="宋体" w:eastAsia="宋体" w:cs="宋体"/>
                <w:sz w:val="24"/>
                <w:szCs w:val="24"/>
              </w:rPr>
              <w:t>mg/L，</w:t>
            </w:r>
            <w:r>
              <w:rPr>
                <w:rFonts w:hint="eastAsia" w:ascii="宋体" w:hAnsi="宋体" w:eastAsia="宋体" w:cs="宋体"/>
                <w:color w:val="000000"/>
                <w:sz w:val="24"/>
                <w:szCs w:val="24"/>
              </w:rPr>
              <w:t xml:space="preserve"> pH、化学需氧量、悬浮物的浓度均符合《污水综合排放标准》（GB 8978-1996）表4中</w:t>
            </w:r>
            <w:r>
              <w:rPr>
                <w:rFonts w:hint="eastAsia" w:ascii="宋体" w:hAnsi="宋体" w:cs="宋体"/>
                <w:color w:val="000000"/>
                <w:sz w:val="24"/>
                <w:szCs w:val="24"/>
                <w:lang w:eastAsia="zh-CN"/>
              </w:rPr>
              <w:t>一</w:t>
            </w:r>
            <w:r>
              <w:rPr>
                <w:rFonts w:hint="eastAsia" w:ascii="宋体" w:hAnsi="宋体" w:eastAsia="宋体" w:cs="宋体"/>
                <w:color w:val="000000"/>
                <w:sz w:val="24"/>
                <w:szCs w:val="24"/>
              </w:rPr>
              <w:t>级标准限值。</w:t>
            </w:r>
          </w:p>
          <w:p>
            <w:pPr>
              <w:keepNext w:val="0"/>
              <w:keepLines w:val="0"/>
              <w:suppressLineNumbers w:val="0"/>
              <w:adjustRightInd w:val="0"/>
              <w:spacing w:before="0" w:beforeAutospacing="0" w:after="0" w:afterAutospacing="0" w:line="360" w:lineRule="auto"/>
              <w:ind w:left="0" w:right="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7.2.2噪声</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（1）噪声</w:t>
            </w:r>
            <w:r>
              <w:rPr>
                <w:rFonts w:hint="eastAsia" w:ascii="宋体" w:hAnsi="宋体" w:cs="宋体"/>
                <w:color w:val="000000"/>
                <w:sz w:val="24"/>
                <w:szCs w:val="24"/>
                <w:lang w:eastAsia="zh-CN"/>
              </w:rPr>
              <w:t>监测</w:t>
            </w:r>
            <w:r>
              <w:rPr>
                <w:rFonts w:hint="eastAsia" w:ascii="宋体" w:hAnsi="宋体" w:eastAsia="宋体" w:cs="宋体"/>
                <w:color w:val="000000"/>
                <w:sz w:val="24"/>
                <w:szCs w:val="24"/>
              </w:rPr>
              <w:t>现场气象条件见表7-3。</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表7-3 噪声</w:t>
            </w:r>
            <w:r>
              <w:rPr>
                <w:rFonts w:hint="eastAsia" w:ascii="宋体" w:hAnsi="宋体" w:cs="宋体"/>
                <w:b/>
                <w:bCs/>
                <w:color w:val="000000"/>
                <w:sz w:val="24"/>
                <w:szCs w:val="24"/>
                <w:lang w:eastAsia="zh-CN"/>
              </w:rPr>
              <w:t>监</w:t>
            </w:r>
            <w:r>
              <w:rPr>
                <w:rFonts w:hint="eastAsia" w:ascii="宋体" w:hAnsi="宋体" w:eastAsia="宋体" w:cs="宋体"/>
                <w:b/>
                <w:bCs/>
                <w:color w:val="000000"/>
                <w:sz w:val="24"/>
                <w:szCs w:val="24"/>
              </w:rPr>
              <w:t>测现场气象条件</w:t>
            </w:r>
          </w:p>
          <w:tbl>
            <w:tblPr>
              <w:tblStyle w:val="9"/>
              <w:tblpPr w:leftFromText="180" w:rightFromText="180" w:vertAnchor="text" w:horzAnchor="page" w:tblpX="87" w:tblpY="506"/>
              <w:tblOverlap w:val="never"/>
              <w:tblW w:w="84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9"/>
              <w:gridCol w:w="1315"/>
              <w:gridCol w:w="1424"/>
              <w:gridCol w:w="1425"/>
              <w:gridCol w:w="1316"/>
              <w:gridCol w:w="1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2" w:hRule="exact"/>
              </w:trPr>
              <w:tc>
                <w:tcPr>
                  <w:tcW w:w="1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检测日期</w:t>
                  </w:r>
                </w:p>
              </w:tc>
              <w:tc>
                <w:tcPr>
                  <w:tcW w:w="13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天气</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温度（℃）</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湿度（%）</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风速（m/s）</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风向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0" w:hRule="exact"/>
              </w:trPr>
              <w:tc>
                <w:tcPr>
                  <w:tcW w:w="1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2019.07.11</w:t>
                  </w:r>
                </w:p>
              </w:tc>
              <w:tc>
                <w:tcPr>
                  <w:tcW w:w="13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晴</w:t>
                  </w:r>
                </w:p>
              </w:tc>
              <w:tc>
                <w:tcPr>
                  <w:tcW w:w="14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28.3</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56</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szCs w:val="21"/>
                    </w:rPr>
                    <w:t>1.</w:t>
                  </w:r>
                  <w:r>
                    <w:rPr>
                      <w:rFonts w:hint="eastAsia" w:ascii="宋体" w:hAnsi="宋体"/>
                      <w:szCs w:val="21"/>
                    </w:rPr>
                    <w:t>3</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olor w:val="000000"/>
                      <w:szCs w:val="21"/>
                    </w:rPr>
                    <w:t>西南风</w:t>
                  </w:r>
                </w:p>
              </w:tc>
            </w:tr>
          </w:tbl>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000000"/>
                <w:sz w:val="24"/>
                <w:szCs w:val="24"/>
              </w:rPr>
            </w:pPr>
          </w:p>
          <w:p>
            <w:pPr>
              <w:keepNext w:val="0"/>
              <w:keepLines w:val="0"/>
              <w:suppressLineNumbers w:val="0"/>
              <w:tabs>
                <w:tab w:val="left" w:pos="816"/>
              </w:tabs>
              <w:adjustRightInd w:val="0"/>
              <w:spacing w:before="0" w:beforeAutospacing="0" w:after="0" w:afterAutospacing="0"/>
              <w:ind w:left="0" w:right="0" w:firstLine="480" w:firstLineChars="200"/>
              <w:rPr>
                <w:rFonts w:hint="eastAsia" w:ascii="宋体" w:hAnsi="宋体" w:eastAsia="宋体" w:cs="宋体"/>
                <w:color w:val="000000"/>
                <w:sz w:val="24"/>
                <w:szCs w:val="24"/>
              </w:rPr>
            </w:pPr>
          </w:p>
          <w:tbl>
            <w:tblPr>
              <w:tblStyle w:val="9"/>
              <w:tblW w:w="840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9"/>
              <w:gridCol w:w="1399"/>
              <w:gridCol w:w="1515"/>
              <w:gridCol w:w="1516"/>
              <w:gridCol w:w="1399"/>
              <w:gridCol w:w="1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6" w:hRule="exact"/>
              </w:trPr>
              <w:tc>
                <w:tcPr>
                  <w:tcW w:w="13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检测日期</w:t>
                  </w:r>
                </w:p>
              </w:tc>
              <w:tc>
                <w:tcPr>
                  <w:tcW w:w="13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天气</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温度（℃）</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湿度（%）</w:t>
                  </w:r>
                </w:p>
              </w:tc>
              <w:tc>
                <w:tcPr>
                  <w:tcW w:w="13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风速（m/s）</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风向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exact"/>
              </w:trPr>
              <w:tc>
                <w:tcPr>
                  <w:tcW w:w="13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2019.07.12</w:t>
                  </w:r>
                </w:p>
              </w:tc>
              <w:tc>
                <w:tcPr>
                  <w:tcW w:w="13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晴</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29.6</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60</w:t>
                  </w:r>
                </w:p>
              </w:tc>
              <w:tc>
                <w:tcPr>
                  <w:tcW w:w="13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default" w:ascii="宋体" w:hAnsi="宋体"/>
                      <w:szCs w:val="21"/>
                    </w:rPr>
                    <w:t>1.</w:t>
                  </w:r>
                  <w:r>
                    <w:rPr>
                      <w:rFonts w:hint="eastAsia" w:ascii="宋体" w:hAnsi="宋体"/>
                      <w:szCs w:val="21"/>
                    </w:rPr>
                    <w:t>2</w:t>
                  </w:r>
                </w:p>
              </w:tc>
              <w:tc>
                <w:tcPr>
                  <w:tcW w:w="11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olor w:val="000000"/>
                      <w:szCs w:val="21"/>
                    </w:rPr>
                    <w:t>西南风</w:t>
                  </w:r>
                </w:p>
              </w:tc>
            </w:tr>
          </w:tbl>
          <w:p>
            <w:pPr>
              <w:keepNext w:val="0"/>
              <w:keepLines w:val="0"/>
              <w:suppressLineNumbers w:val="0"/>
              <w:tabs>
                <w:tab w:val="left" w:pos="816"/>
              </w:tabs>
              <w:adjustRightInd w:val="0"/>
              <w:spacing w:before="0" w:beforeAutospacing="0" w:after="0" w:afterAutospacing="0"/>
              <w:ind w:left="0" w:right="0" w:firstLine="480" w:firstLineChars="200"/>
              <w:rPr>
                <w:rFonts w:hint="eastAsia" w:ascii="宋体" w:hAnsi="宋体" w:eastAsia="宋体" w:cs="宋体"/>
                <w:color w:val="000000"/>
                <w:sz w:val="24"/>
                <w:szCs w:val="24"/>
              </w:rPr>
            </w:pPr>
          </w:p>
          <w:p>
            <w:pPr>
              <w:keepNext w:val="0"/>
              <w:keepLines w:val="0"/>
              <w:suppressLineNumbers w:val="0"/>
              <w:tabs>
                <w:tab w:val="left" w:pos="816"/>
              </w:tabs>
              <w:adjustRightInd w:val="0"/>
              <w:spacing w:before="0" w:beforeAutospacing="0" w:after="0" w:afterAutospacing="0"/>
              <w:ind w:left="0" w:right="0" w:firstLine="480" w:firstLineChars="200"/>
              <w:rPr>
                <w:rFonts w:hint="eastAsia" w:ascii="宋体" w:hAnsi="宋体" w:eastAsia="宋体" w:cs="宋体"/>
                <w:color w:val="000000"/>
                <w:sz w:val="24"/>
                <w:szCs w:val="24"/>
              </w:rPr>
            </w:pPr>
          </w:p>
          <w:p>
            <w:pPr>
              <w:keepNext w:val="0"/>
              <w:keepLines w:val="0"/>
              <w:suppressLineNumbers w:val="0"/>
              <w:tabs>
                <w:tab w:val="left" w:pos="816"/>
              </w:tabs>
              <w:adjustRightInd w:val="0"/>
              <w:spacing w:before="0" w:beforeAutospacing="0" w:after="0" w:afterAutospacing="0" w:line="360" w:lineRule="auto"/>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（2）监测结果见表7-4。</w:t>
            </w:r>
          </w:p>
          <w:p>
            <w:pPr>
              <w:keepNext w:val="0"/>
              <w:keepLines w:val="0"/>
              <w:suppressLineNumbers w:val="0"/>
              <w:tabs>
                <w:tab w:val="right" w:pos="8306"/>
              </w:tabs>
              <w:spacing w:before="0" w:beforeAutospacing="0" w:after="0" w:afterAutospacing="0" w:line="360" w:lineRule="auto"/>
              <w:ind w:left="0" w:right="0"/>
              <w:jc w:val="center"/>
              <w:rPr>
                <w:rFonts w:hint="eastAsia" w:ascii="宋体" w:hAnsi="宋体" w:eastAsia="宋体" w:cs="宋体"/>
                <w:b/>
                <w:color w:val="000000"/>
                <w:sz w:val="24"/>
                <w:szCs w:val="24"/>
              </w:rPr>
            </w:pPr>
            <w:r>
              <w:rPr>
                <w:rFonts w:hint="eastAsia" w:ascii="宋体" w:hAnsi="宋体" w:eastAsia="宋体" w:cs="宋体"/>
                <w:b/>
                <w:bCs/>
                <w:color w:val="000000"/>
                <w:sz w:val="24"/>
                <w:szCs w:val="24"/>
              </w:rPr>
              <w:t xml:space="preserve">      表7-4 厂界噪声监测结果汇总表    单位：</w:t>
            </w:r>
            <w:r>
              <w:rPr>
                <w:rFonts w:hint="eastAsia" w:ascii="宋体" w:hAnsi="宋体" w:eastAsia="宋体" w:cs="宋体"/>
                <w:b/>
                <w:color w:val="000000"/>
                <w:sz w:val="24"/>
                <w:szCs w:val="24"/>
              </w:rPr>
              <w:t>dB（A）</w:t>
            </w:r>
          </w:p>
          <w:p>
            <w:pPr>
              <w:keepNext w:val="0"/>
              <w:keepLines w:val="0"/>
              <w:suppressLineNumbers w:val="0"/>
              <w:tabs>
                <w:tab w:val="right" w:pos="8306"/>
              </w:tabs>
              <w:spacing w:before="0" w:beforeAutospacing="0" w:after="0" w:afterAutospacing="0" w:line="360" w:lineRule="auto"/>
              <w:ind w:left="0" w:right="0"/>
              <w:jc w:val="center"/>
              <w:rPr>
                <w:rFonts w:hint="eastAsia" w:ascii="宋体" w:hAnsi="宋体" w:eastAsia="宋体" w:cs="宋体"/>
                <w:b/>
                <w:color w:val="000000"/>
                <w:sz w:val="24"/>
                <w:szCs w:val="24"/>
              </w:rPr>
            </w:pPr>
          </w:p>
          <w:tbl>
            <w:tblPr>
              <w:tblStyle w:val="9"/>
              <w:tblW w:w="84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244"/>
              <w:gridCol w:w="1245"/>
              <w:gridCol w:w="1018"/>
              <w:gridCol w:w="1019"/>
              <w:gridCol w:w="1017"/>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检测位置</w:t>
                  </w:r>
                </w:p>
              </w:tc>
              <w:tc>
                <w:tcPr>
                  <w:tcW w:w="12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采样时间</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检测依据</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声源类型</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
                      <w:bCs/>
                      <w:color w:val="000000" w:themeColor="text1"/>
                      <w:szCs w:val="21"/>
                      <w:lang w:eastAsia="zh-CN"/>
                      <w14:textFill>
                        <w14:solidFill>
                          <w14:schemeClr w14:val="tx1"/>
                        </w14:solidFill>
                      </w14:textFill>
                    </w:rPr>
                  </w:pPr>
                  <w:r>
                    <w:rPr>
                      <w:rFonts w:hint="eastAsia"/>
                      <w:b/>
                      <w:bCs/>
                      <w:color w:val="000000" w:themeColor="text1"/>
                      <w:szCs w:val="21"/>
                      <w14:textFill>
                        <w14:solidFill>
                          <w14:schemeClr w14:val="tx1"/>
                        </w14:solidFill>
                      </w14:textFill>
                    </w:rPr>
                    <w:t>功能</w:t>
                  </w:r>
                  <w:r>
                    <w:rPr>
                      <w:rFonts w:hint="eastAsia"/>
                      <w:b/>
                      <w:bCs/>
                      <w:color w:val="000000" w:themeColor="text1"/>
                      <w:szCs w:val="21"/>
                      <w:lang w:eastAsia="zh-CN"/>
                      <w14:textFill>
                        <w14:solidFill>
                          <w14:schemeClr w14:val="tx1"/>
                        </w14:solidFill>
                      </w14:textFill>
                    </w:rPr>
                    <w:t>类别</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标准限值</w:t>
                  </w:r>
                </w:p>
                <w:p>
                  <w:pPr>
                    <w:keepNext w:val="0"/>
                    <w:keepLines w:val="0"/>
                    <w:suppressLineNumbers w:val="0"/>
                    <w:spacing w:before="0" w:beforeAutospacing="0" w:after="0" w:afterAutospacing="0"/>
                    <w:ind w:left="0" w:right="0"/>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dB（A）</w:t>
                  </w:r>
                </w:p>
              </w:tc>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等效声级Leq</w:t>
                  </w:r>
                </w:p>
                <w:p>
                  <w:pPr>
                    <w:keepNext w:val="0"/>
                    <w:keepLines w:val="0"/>
                    <w:suppressLineNumbers w:val="0"/>
                    <w:spacing w:before="0" w:beforeAutospacing="0" w:after="0" w:afterAutospacing="0"/>
                    <w:ind w:left="0" w:right="0"/>
                    <w:jc w:val="center"/>
                    <w:rPr>
                      <w:rFonts w:hint="eastAsia"/>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dB（A）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1#厂界东侧外1m</w:t>
                  </w:r>
                </w:p>
              </w:tc>
              <w:tc>
                <w:tcPr>
                  <w:tcW w:w="124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2019.07.11昼14:36-</w:t>
                  </w:r>
                  <w:r>
                    <w:rPr>
                      <w:rFonts w:hint="default" w:ascii="宋体" w:hAnsi="宋体"/>
                      <w:bCs/>
                      <w:color w:val="000000" w:themeColor="text1"/>
                      <w:szCs w:val="21"/>
                      <w14:textFill>
                        <w14:solidFill>
                          <w14:schemeClr w14:val="tx1"/>
                        </w14:solidFill>
                      </w14:textFill>
                    </w:rPr>
                    <w:t>1</w:t>
                  </w:r>
                  <w:r>
                    <w:rPr>
                      <w:rFonts w:hint="eastAsia" w:ascii="宋体" w:hAnsi="宋体"/>
                      <w:bCs/>
                      <w:color w:val="000000" w:themeColor="text1"/>
                      <w:szCs w:val="21"/>
                      <w14:textFill>
                        <w14:solidFill>
                          <w14:schemeClr w14:val="tx1"/>
                        </w14:solidFill>
                      </w14:textFill>
                    </w:rPr>
                    <w:t>4:50</w:t>
                  </w:r>
                </w:p>
              </w:tc>
              <w:tc>
                <w:tcPr>
                  <w:tcW w:w="124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GB 12348-2008</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工业噪声</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≤60</w:t>
                  </w:r>
                </w:p>
              </w:tc>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2#厂界西侧外1m</w:t>
                  </w:r>
                </w:p>
              </w:tc>
              <w:tc>
                <w:tcPr>
                  <w:tcW w:w="124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bCs/>
                      <w:color w:val="000000" w:themeColor="text1"/>
                      <w:szCs w:val="21"/>
                      <w14:textFill>
                        <w14:solidFill>
                          <w14:schemeClr w14:val="tx1"/>
                        </w14:solidFill>
                      </w14:textFill>
                    </w:rPr>
                  </w:pPr>
                </w:p>
              </w:tc>
              <w:tc>
                <w:tcPr>
                  <w:tcW w:w="124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color w:val="000000" w:themeColor="text1"/>
                      <w:szCs w:val="21"/>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工业噪声</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≤60</w:t>
                  </w:r>
                </w:p>
              </w:tc>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3#厂界南侧外1m</w:t>
                  </w:r>
                </w:p>
              </w:tc>
              <w:tc>
                <w:tcPr>
                  <w:tcW w:w="124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bCs/>
                      <w:color w:val="000000" w:themeColor="text1"/>
                      <w:szCs w:val="21"/>
                      <w14:textFill>
                        <w14:solidFill>
                          <w14:schemeClr w14:val="tx1"/>
                        </w14:solidFill>
                      </w14:textFill>
                    </w:rPr>
                  </w:pPr>
                </w:p>
              </w:tc>
              <w:tc>
                <w:tcPr>
                  <w:tcW w:w="124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color w:val="000000" w:themeColor="text1"/>
                      <w:szCs w:val="21"/>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工业噪声</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≤60</w:t>
                  </w:r>
                </w:p>
              </w:tc>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4#厂界北侧外1m</w:t>
                  </w:r>
                </w:p>
              </w:tc>
              <w:tc>
                <w:tcPr>
                  <w:tcW w:w="124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bCs/>
                      <w:color w:val="000000" w:themeColor="text1"/>
                      <w:szCs w:val="21"/>
                      <w14:textFill>
                        <w14:solidFill>
                          <w14:schemeClr w14:val="tx1"/>
                        </w14:solidFill>
                      </w14:textFill>
                    </w:rPr>
                  </w:pPr>
                </w:p>
              </w:tc>
              <w:tc>
                <w:tcPr>
                  <w:tcW w:w="124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color w:val="000000" w:themeColor="text1"/>
                      <w:szCs w:val="21"/>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工业噪声</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≤60</w:t>
                  </w:r>
                </w:p>
              </w:tc>
              <w:tc>
                <w:tcPr>
                  <w:tcW w:w="1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52.4</w:t>
                  </w:r>
                </w:p>
              </w:tc>
            </w:tr>
          </w:tbl>
          <w:p>
            <w:pPr>
              <w:keepNext w:val="0"/>
              <w:keepLines w:val="0"/>
              <w:suppressLineNumbers w:val="0"/>
              <w:shd w:val="solid" w:color="FFFFFF" w:fill="auto"/>
              <w:autoSpaceDN w:val="0"/>
              <w:spacing w:before="45" w:beforeAutospacing="0" w:after="150" w:afterAutospacing="0" w:line="315" w:lineRule="atLeast"/>
              <w:ind w:left="0" w:right="0"/>
              <w:rPr>
                <w:rFonts w:hint="eastAsia" w:ascii="宋体" w:hAnsi="宋体" w:eastAsia="宋体" w:cs="宋体"/>
                <w:color w:val="000000"/>
                <w:spacing w:val="8"/>
                <w:sz w:val="24"/>
                <w:szCs w:val="24"/>
                <w:shd w:val="clear" w:color="auto" w:fill="FFFFFF"/>
              </w:rPr>
            </w:pPr>
          </w:p>
          <w:p>
            <w:pPr>
              <w:keepNext w:val="0"/>
              <w:keepLines w:val="0"/>
              <w:suppressLineNumbers w:val="0"/>
              <w:shd w:val="solid" w:color="FFFFFF" w:fill="auto"/>
              <w:autoSpaceDN w:val="0"/>
              <w:spacing w:before="45" w:beforeAutospacing="0" w:after="150" w:afterAutospacing="0" w:line="315" w:lineRule="atLeast"/>
              <w:ind w:left="0" w:right="0"/>
              <w:rPr>
                <w:rFonts w:hint="default" w:ascii="宋体" w:hAnsi="宋体" w:eastAsia="宋体" w:cs="宋体"/>
                <w:color w:val="000000"/>
                <w:spacing w:val="8"/>
                <w:sz w:val="24"/>
                <w:szCs w:val="24"/>
                <w:shd w:val="clear" w:color="auto" w:fill="FFFFFF"/>
                <w:lang w:val="en-US" w:eastAsia="zh-CN"/>
              </w:rPr>
            </w:pPr>
            <w:r>
              <w:rPr>
                <w:rFonts w:hint="eastAsia" w:ascii="宋体" w:hAnsi="宋体" w:cs="宋体"/>
                <w:color w:val="000000"/>
                <w:spacing w:val="8"/>
                <w:sz w:val="24"/>
                <w:szCs w:val="24"/>
                <w:shd w:val="clear" w:color="auto" w:fill="FFFFFF"/>
                <w:lang w:val="en-US" w:eastAsia="zh-CN"/>
              </w:rPr>
              <w:t xml:space="preserve">                           </w:t>
            </w:r>
          </w:p>
          <w:tbl>
            <w:tblPr>
              <w:tblStyle w:val="9"/>
              <w:tblW w:w="8460" w:type="dxa"/>
              <w:jc w:val="center"/>
              <w:tblInd w:w="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290"/>
              <w:gridCol w:w="1291"/>
              <w:gridCol w:w="1056"/>
              <w:gridCol w:w="1057"/>
              <w:gridCol w:w="105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15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
                      <w:bCs/>
                      <w:szCs w:val="21"/>
                    </w:rPr>
                  </w:pPr>
                  <w:r>
                    <w:rPr>
                      <w:rFonts w:hint="eastAsia"/>
                      <w:b/>
                      <w:bCs/>
                      <w:szCs w:val="21"/>
                    </w:rPr>
                    <w:t>检测位置</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采样时间</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检测依据</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szCs w:val="21"/>
                    </w:rPr>
                  </w:pPr>
                  <w:r>
                    <w:rPr>
                      <w:rFonts w:hint="eastAsia"/>
                      <w:b/>
                      <w:bCs/>
                      <w:szCs w:val="21"/>
                    </w:rPr>
                    <w:t>声源类型</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
                      <w:bCs/>
                      <w:szCs w:val="21"/>
                      <w:lang w:eastAsia="zh-CN"/>
                    </w:rPr>
                  </w:pPr>
                  <w:r>
                    <w:rPr>
                      <w:rFonts w:hint="eastAsia"/>
                      <w:b/>
                      <w:bCs/>
                      <w:szCs w:val="21"/>
                    </w:rPr>
                    <w:t>功能</w:t>
                  </w:r>
                  <w:r>
                    <w:rPr>
                      <w:rFonts w:hint="eastAsia"/>
                      <w:b/>
                      <w:bCs/>
                      <w:szCs w:val="21"/>
                      <w:lang w:eastAsia="zh-CN"/>
                    </w:rPr>
                    <w:t>类别</w:t>
                  </w: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
                      <w:bCs/>
                      <w:szCs w:val="21"/>
                      <w:lang w:eastAsia="zh-CN"/>
                    </w:rPr>
                  </w:pPr>
                  <w:r>
                    <w:rPr>
                      <w:rFonts w:hint="eastAsia"/>
                      <w:b/>
                      <w:bCs/>
                      <w:szCs w:val="21"/>
                      <w:lang w:eastAsia="zh-CN"/>
                    </w:rPr>
                    <w:t>标准限值</w:t>
                  </w:r>
                </w:p>
                <w:p>
                  <w:pPr>
                    <w:keepNext w:val="0"/>
                    <w:keepLines w:val="0"/>
                    <w:suppressLineNumbers w:val="0"/>
                    <w:spacing w:before="0" w:beforeAutospacing="0" w:after="0" w:afterAutospacing="0"/>
                    <w:ind w:left="0" w:right="0"/>
                    <w:jc w:val="center"/>
                    <w:rPr>
                      <w:rFonts w:hint="eastAsia"/>
                      <w:b/>
                      <w:bCs/>
                      <w:szCs w:val="21"/>
                    </w:rPr>
                  </w:pPr>
                  <w:r>
                    <w:rPr>
                      <w:rFonts w:hint="eastAsia"/>
                      <w:b/>
                      <w:bCs/>
                      <w:szCs w:val="21"/>
                    </w:rPr>
                    <w:t>dB（A）</w:t>
                  </w:r>
                </w:p>
              </w:tc>
              <w:tc>
                <w:tcPr>
                  <w:tcW w:w="1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b/>
                      <w:bCs/>
                      <w:szCs w:val="21"/>
                    </w:rPr>
                  </w:pPr>
                  <w:r>
                    <w:rPr>
                      <w:rFonts w:hint="eastAsia"/>
                      <w:b/>
                      <w:bCs/>
                      <w:szCs w:val="21"/>
                    </w:rPr>
                    <w:t>等效声级Leq</w:t>
                  </w:r>
                </w:p>
                <w:p>
                  <w:pPr>
                    <w:keepNext w:val="0"/>
                    <w:keepLines w:val="0"/>
                    <w:suppressLineNumbers w:val="0"/>
                    <w:spacing w:before="0" w:beforeAutospacing="0" w:after="0" w:afterAutospacing="0"/>
                    <w:ind w:left="0" w:right="0"/>
                    <w:jc w:val="center"/>
                    <w:rPr>
                      <w:rFonts w:hint="eastAsia"/>
                      <w:b/>
                      <w:bCs/>
                      <w:szCs w:val="21"/>
                    </w:rPr>
                  </w:pPr>
                  <w:r>
                    <w:rPr>
                      <w:rFonts w:hint="eastAsia"/>
                      <w:b/>
                      <w:bCs/>
                      <w:szCs w:val="21"/>
                    </w:rPr>
                    <w:t xml:space="preserve">dB（A）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5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bCs/>
                      <w:szCs w:val="21"/>
                    </w:rPr>
                  </w:pPr>
                  <w:r>
                    <w:rPr>
                      <w:rFonts w:hint="eastAsia" w:ascii="宋体" w:hAnsi="宋体"/>
                      <w:szCs w:val="21"/>
                    </w:rPr>
                    <w:t>1#厂界东侧外1m</w:t>
                  </w:r>
                </w:p>
              </w:tc>
              <w:tc>
                <w:tcPr>
                  <w:tcW w:w="129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2019.07.12昼13:53-</w:t>
                  </w:r>
                  <w:r>
                    <w:rPr>
                      <w:rFonts w:hint="default" w:ascii="宋体" w:hAnsi="宋体"/>
                      <w:bCs/>
                      <w:szCs w:val="21"/>
                    </w:rPr>
                    <w:t>1</w:t>
                  </w:r>
                  <w:r>
                    <w:rPr>
                      <w:rFonts w:hint="eastAsia" w:ascii="宋体" w:hAnsi="宋体"/>
                      <w:bCs/>
                      <w:szCs w:val="21"/>
                    </w:rPr>
                    <w:t>4:08</w:t>
                  </w:r>
                </w:p>
              </w:tc>
              <w:tc>
                <w:tcPr>
                  <w:tcW w:w="129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bCs/>
                      <w:szCs w:val="21"/>
                    </w:rPr>
                    <w:t>GB 12348-2008</w:t>
                  </w:r>
                </w:p>
              </w:tc>
              <w:tc>
                <w:tcPr>
                  <w:tcW w:w="10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rPr>
                  </w:pPr>
                  <w:r>
                    <w:rPr>
                      <w:rFonts w:hint="eastAsia" w:ascii="宋体" w:hAnsi="宋体"/>
                      <w:szCs w:val="21"/>
                    </w:rPr>
                    <w:t>工业噪声</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2</w:t>
                  </w: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bCs/>
                      <w:szCs w:val="21"/>
                    </w:rPr>
                  </w:pPr>
                  <w:r>
                    <w:rPr>
                      <w:rFonts w:hint="eastAsia" w:ascii="宋体" w:hAnsi="宋体"/>
                      <w:bCs/>
                      <w:szCs w:val="21"/>
                    </w:rPr>
                    <w:t>≤60</w:t>
                  </w:r>
                </w:p>
              </w:tc>
              <w:tc>
                <w:tcPr>
                  <w:tcW w:w="1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5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szCs w:val="21"/>
                    </w:rPr>
                    <w:t>2#厂界西侧外1m</w:t>
                  </w: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bCs/>
                      <w:szCs w:val="21"/>
                    </w:rPr>
                  </w:pPr>
                </w:p>
              </w:tc>
              <w:tc>
                <w:tcPr>
                  <w:tcW w:w="129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0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rPr>
                  </w:pPr>
                  <w:r>
                    <w:rPr>
                      <w:rFonts w:hint="eastAsia" w:ascii="宋体" w:hAnsi="宋体"/>
                      <w:szCs w:val="21"/>
                    </w:rPr>
                    <w:t>工业噪声</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2</w:t>
                  </w: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bCs/>
                      <w:szCs w:val="21"/>
                    </w:rPr>
                  </w:pPr>
                  <w:r>
                    <w:rPr>
                      <w:rFonts w:hint="eastAsia" w:ascii="宋体" w:hAnsi="宋体"/>
                      <w:bCs/>
                      <w:szCs w:val="21"/>
                    </w:rPr>
                    <w:t>≤60</w:t>
                  </w:r>
                </w:p>
              </w:tc>
              <w:tc>
                <w:tcPr>
                  <w:tcW w:w="1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5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szCs w:val="21"/>
                    </w:rPr>
                    <w:t>3#厂界南侧外1m</w:t>
                  </w: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bCs/>
                      <w:szCs w:val="21"/>
                    </w:rPr>
                  </w:pPr>
                </w:p>
              </w:tc>
              <w:tc>
                <w:tcPr>
                  <w:tcW w:w="129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0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rPr>
                  </w:pPr>
                  <w:r>
                    <w:rPr>
                      <w:rFonts w:hint="eastAsia" w:ascii="宋体" w:hAnsi="宋体"/>
                      <w:szCs w:val="21"/>
                    </w:rPr>
                    <w:t>工业噪声</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2</w:t>
                  </w: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bCs/>
                      <w:szCs w:val="21"/>
                    </w:rPr>
                  </w:pPr>
                  <w:r>
                    <w:rPr>
                      <w:rFonts w:hint="eastAsia" w:ascii="宋体" w:hAnsi="宋体"/>
                      <w:bCs/>
                      <w:szCs w:val="21"/>
                    </w:rPr>
                    <w:t>≤60</w:t>
                  </w:r>
                </w:p>
              </w:tc>
              <w:tc>
                <w:tcPr>
                  <w:tcW w:w="1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5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szCs w:val="21"/>
                    </w:rPr>
                    <w:t>4#厂界北侧外1m</w:t>
                  </w: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bCs/>
                      <w:szCs w:val="21"/>
                    </w:rPr>
                  </w:pPr>
                </w:p>
              </w:tc>
              <w:tc>
                <w:tcPr>
                  <w:tcW w:w="129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0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rPr>
                  </w:pPr>
                  <w:r>
                    <w:rPr>
                      <w:rFonts w:hint="eastAsia" w:ascii="宋体" w:hAnsi="宋体"/>
                      <w:szCs w:val="21"/>
                    </w:rPr>
                    <w:t>工业噪声</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2</w:t>
                  </w: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pacing w:before="0" w:beforeAutospacing="0" w:after="0" w:afterAutospacing="0"/>
                    <w:ind w:left="0" w:right="0"/>
                    <w:jc w:val="center"/>
                    <w:rPr>
                      <w:rFonts w:hint="eastAsia" w:ascii="宋体" w:hAnsi="宋体"/>
                      <w:bCs/>
                      <w:szCs w:val="21"/>
                    </w:rPr>
                  </w:pPr>
                  <w:r>
                    <w:rPr>
                      <w:rFonts w:hint="eastAsia" w:ascii="宋体" w:hAnsi="宋体"/>
                      <w:bCs/>
                      <w:szCs w:val="21"/>
                    </w:rPr>
                    <w:t>≤60</w:t>
                  </w:r>
                </w:p>
              </w:tc>
              <w:tc>
                <w:tcPr>
                  <w:tcW w:w="1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51.8</w:t>
                  </w:r>
                </w:p>
              </w:tc>
            </w:tr>
          </w:tbl>
          <w:p>
            <w:pPr>
              <w:keepNext w:val="0"/>
              <w:keepLines w:val="0"/>
              <w:suppressLineNumbers w:val="0"/>
              <w:shd w:val="solid" w:color="FFFFFF" w:fill="auto"/>
              <w:autoSpaceDN w:val="0"/>
              <w:spacing w:before="45" w:beforeAutospacing="0" w:after="150" w:afterAutospacing="0" w:line="315" w:lineRule="atLeast"/>
              <w:ind w:left="0" w:right="0"/>
              <w:rPr>
                <w:rFonts w:hint="eastAsia" w:ascii="宋体" w:hAnsi="宋体" w:eastAsia="宋体" w:cs="宋体"/>
                <w:color w:val="000000"/>
                <w:spacing w:val="8"/>
                <w:sz w:val="24"/>
                <w:szCs w:val="24"/>
                <w:shd w:val="clear" w:color="auto" w:fill="FFFFFF"/>
              </w:rPr>
            </w:pPr>
          </w:p>
          <w:p>
            <w:pPr>
              <w:keepNext w:val="0"/>
              <w:keepLines w:val="0"/>
              <w:suppressLineNumbers w:val="0"/>
              <w:adjustRightInd w:val="0"/>
              <w:snapToGrid w:val="0"/>
              <w:spacing w:before="0" w:beforeAutospacing="0" w:after="0" w:afterAutospacing="0" w:line="360" w:lineRule="auto"/>
              <w:ind w:left="0" w:right="0"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（3）监测结果评价</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厂界昼间噪声监测值为5</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3</w:t>
            </w:r>
            <w:r>
              <w:rPr>
                <w:rFonts w:hint="eastAsia" w:ascii="宋体" w:hAnsi="宋体" w:cs="宋体"/>
                <w:color w:val="000000"/>
                <w:sz w:val="24"/>
                <w:szCs w:val="24"/>
                <w:lang w:eastAsia="zh-CN"/>
              </w:rPr>
              <w:t>－</w:t>
            </w: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dB(A)，均符合《工业企业厂界环境噪声排放标准》(GB12348-2008)2类标准限值。</w:t>
            </w:r>
          </w:p>
          <w:p>
            <w:pPr>
              <w:keepNext w:val="0"/>
              <w:keepLines w:val="0"/>
              <w:suppressLineNumbers w:val="0"/>
              <w:shd w:val="solid" w:color="FFFFFF" w:fill="auto"/>
              <w:autoSpaceDN w:val="0"/>
              <w:spacing w:before="45" w:beforeAutospacing="0" w:after="150" w:afterAutospacing="0" w:line="360" w:lineRule="auto"/>
              <w:ind w:left="544" w:right="0"/>
              <w:rPr>
                <w:rFonts w:hint="eastAsia" w:ascii="宋体" w:hAnsi="宋体" w:eastAsia="宋体" w:cs="宋体"/>
                <w:b/>
                <w:color w:val="000000"/>
                <w:spacing w:val="8"/>
                <w:sz w:val="24"/>
                <w:szCs w:val="24"/>
                <w:shd w:val="clear" w:color="auto" w:fill="FFFFFF"/>
              </w:rPr>
            </w:pPr>
            <w:r>
              <w:rPr>
                <w:rFonts w:hint="eastAsia" w:ascii="宋体" w:hAnsi="宋体" w:eastAsia="宋体" w:cs="宋体"/>
                <w:b/>
                <w:color w:val="000000"/>
                <w:spacing w:val="8"/>
                <w:sz w:val="24"/>
                <w:szCs w:val="24"/>
                <w:shd w:val="clear" w:color="auto" w:fill="FFFFFF"/>
              </w:rPr>
              <w:t>7.2.3固废</w:t>
            </w:r>
          </w:p>
          <w:p>
            <w:pPr>
              <w:keepNext w:val="0"/>
              <w:keepLines w:val="0"/>
              <w:suppressLineNumbers w:val="0"/>
              <w:shd w:val="solid" w:color="FFFFFF" w:fill="auto"/>
              <w:autoSpaceDN w:val="0"/>
              <w:spacing w:before="45" w:beforeAutospacing="0" w:after="150" w:afterAutospacing="0" w:line="360" w:lineRule="auto"/>
              <w:ind w:left="0" w:right="0" w:firstLine="512"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本项目的固废主要是废包装袋、</w:t>
            </w:r>
            <w:r>
              <w:rPr>
                <w:rFonts w:hint="eastAsia" w:ascii="宋体" w:hAnsi="宋体" w:eastAsia="宋体" w:cs="宋体"/>
                <w:color w:val="000000"/>
                <w:spacing w:val="8"/>
                <w:sz w:val="24"/>
                <w:szCs w:val="24"/>
                <w:shd w:val="clear" w:color="auto" w:fill="FFFFFF"/>
                <w:lang w:eastAsia="zh-CN"/>
              </w:rPr>
              <w:t>废</w:t>
            </w:r>
            <w:r>
              <w:rPr>
                <w:rFonts w:hint="eastAsia" w:ascii="宋体" w:hAnsi="宋体" w:cs="宋体"/>
                <w:color w:val="000000"/>
                <w:spacing w:val="8"/>
                <w:sz w:val="24"/>
                <w:szCs w:val="24"/>
                <w:shd w:val="clear" w:color="auto" w:fill="FFFFFF"/>
                <w:lang w:eastAsia="zh-CN"/>
              </w:rPr>
              <w:t>边角料及不合格产品</w:t>
            </w:r>
            <w:r>
              <w:rPr>
                <w:rFonts w:hint="eastAsia" w:ascii="宋体" w:hAnsi="宋体" w:eastAsia="宋体" w:cs="宋体"/>
                <w:color w:val="000000"/>
                <w:spacing w:val="8"/>
                <w:sz w:val="24"/>
                <w:szCs w:val="24"/>
                <w:shd w:val="clear" w:color="auto" w:fill="FFFFFF"/>
                <w:lang w:eastAsia="zh-CN"/>
              </w:rPr>
              <w:t>、</w:t>
            </w:r>
            <w:r>
              <w:rPr>
                <w:rFonts w:hint="eastAsia" w:ascii="宋体" w:hAnsi="宋体" w:eastAsia="宋体" w:cs="宋体"/>
                <w:color w:val="000000"/>
                <w:spacing w:val="8"/>
                <w:sz w:val="24"/>
                <w:szCs w:val="24"/>
                <w:shd w:val="clear" w:color="auto" w:fill="FFFFFF"/>
              </w:rPr>
              <w:t>职工的生活垃圾。废包装袋和废边角料</w:t>
            </w:r>
            <w:r>
              <w:rPr>
                <w:rFonts w:hint="eastAsia" w:ascii="宋体" w:hAnsi="宋体" w:cs="宋体"/>
                <w:color w:val="000000"/>
                <w:spacing w:val="8"/>
                <w:sz w:val="24"/>
                <w:szCs w:val="24"/>
                <w:shd w:val="clear" w:color="auto" w:fill="FFFFFF"/>
                <w:lang w:eastAsia="zh-CN"/>
              </w:rPr>
              <w:t>及不合格产品</w:t>
            </w:r>
            <w:r>
              <w:rPr>
                <w:rFonts w:hint="eastAsia" w:ascii="宋体" w:hAnsi="宋体" w:eastAsia="宋体" w:cs="宋体"/>
                <w:color w:val="000000"/>
                <w:spacing w:val="8"/>
                <w:sz w:val="24"/>
                <w:szCs w:val="24"/>
                <w:shd w:val="clear" w:color="auto" w:fill="FFFFFF"/>
              </w:rPr>
              <w:t>收集后由物资公司回收，生活垃圾由当地环卫部门统一清运处置。固废产生量与环评估算接近，其处置规范，基本符合污染控制要求。</w:t>
            </w:r>
          </w:p>
          <w:p>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机加工的乳化液循环使用，目前尚未有危废产生。</w:t>
            </w:r>
          </w:p>
          <w:p>
            <w:pPr>
              <w:keepNext w:val="0"/>
              <w:keepLines w:val="0"/>
              <w:suppressLineNumbers w:val="0"/>
              <w:shd w:val="solid" w:color="FFFFFF" w:fill="auto"/>
              <w:autoSpaceDN w:val="0"/>
              <w:spacing w:before="45" w:beforeAutospacing="0" w:after="150" w:afterAutospacing="0" w:line="360" w:lineRule="auto"/>
              <w:ind w:left="0" w:right="0" w:firstLine="482"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b/>
                <w:bCs/>
                <w:color w:val="000000"/>
                <w:sz w:val="24"/>
                <w:szCs w:val="24"/>
              </w:rPr>
              <w:t>7.3污染物排放总量核算</w:t>
            </w:r>
          </w:p>
          <w:p>
            <w:pPr>
              <w:keepNext w:val="0"/>
              <w:keepLines w:val="0"/>
              <w:suppressLineNumbers w:val="0"/>
              <w:tabs>
                <w:tab w:val="left" w:pos="217"/>
                <w:tab w:val="left" w:pos="1205"/>
                <w:tab w:val="left" w:pos="2410"/>
                <w:tab w:val="left" w:pos="3615"/>
                <w:tab w:val="center" w:pos="4279"/>
                <w:tab w:val="left" w:pos="4820"/>
                <w:tab w:val="left" w:pos="6032"/>
                <w:tab w:val="left" w:pos="7247"/>
              </w:tabs>
              <w:spacing w:before="0" w:beforeAutospacing="0" w:after="0" w:afterAutospacing="0" w:line="360" w:lineRule="auto"/>
              <w:ind w:left="0" w:right="0" w:firstLine="480" w:firstLineChars="200"/>
              <w:jc w:val="left"/>
              <w:rPr>
                <w:rFonts w:hint="eastAsia" w:ascii="宋体" w:hAnsi="宋体" w:eastAsia="宋体" w:cs="宋体"/>
                <w:color w:val="000000"/>
                <w:sz w:val="24"/>
                <w:szCs w:val="24"/>
                <w:highlight w:val="yellow"/>
              </w:rPr>
            </w:pPr>
            <w:r>
              <w:rPr>
                <w:rFonts w:hint="eastAsia" w:ascii="宋体" w:hAnsi="宋体" w:eastAsia="宋体" w:cs="宋体"/>
                <w:color w:val="000000" w:themeColor="text1"/>
                <w:sz w:val="24"/>
                <w:szCs w:val="24"/>
                <w14:textFill>
                  <w14:solidFill>
                    <w14:schemeClr w14:val="tx1"/>
                  </w14:solidFill>
                </w14:textFill>
              </w:rPr>
              <w:t>企业提供的</w:t>
            </w:r>
            <w:r>
              <w:rPr>
                <w:rFonts w:hint="eastAsia" w:ascii="宋体" w:hAnsi="宋体" w:cs="宋体"/>
                <w:color w:val="000000" w:themeColor="text1"/>
                <w:sz w:val="24"/>
                <w:szCs w:val="24"/>
                <w:lang w:eastAsia="zh-CN"/>
                <w14:textFill>
                  <w14:solidFill>
                    <w14:schemeClr w14:val="tx1"/>
                  </w14:solidFill>
                </w14:textFill>
              </w:rPr>
              <w:t>资料表明，目前月生活用水量为</w:t>
            </w: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t</w:t>
            </w:r>
            <w:r>
              <w:rPr>
                <w:rFonts w:hint="eastAsia" w:ascii="宋体" w:hAnsi="宋体" w:cs="宋体"/>
                <w:color w:val="000000" w:themeColor="text1"/>
                <w:sz w:val="24"/>
                <w:szCs w:val="24"/>
                <w:lang w:eastAsia="zh-CN"/>
                <w14:textFill>
                  <w14:solidFill>
                    <w14:schemeClr w14:val="tx1"/>
                  </w14:solidFill>
                </w14:textFill>
              </w:rPr>
              <w:t>，以</w:t>
            </w:r>
            <w:r>
              <w:rPr>
                <w:rFonts w:hint="eastAsia" w:ascii="宋体" w:hAnsi="宋体" w:cs="宋体"/>
                <w:color w:val="000000" w:themeColor="text1"/>
                <w:sz w:val="24"/>
                <w:szCs w:val="24"/>
                <w:lang w:val="en-US" w:eastAsia="zh-CN"/>
                <w14:textFill>
                  <w14:solidFill>
                    <w14:schemeClr w14:val="tx1"/>
                  </w14:solidFill>
                </w14:textFill>
              </w:rPr>
              <w:t>80%排放量折</w:t>
            </w:r>
            <w:r>
              <w:rPr>
                <w:rFonts w:hint="eastAsia" w:ascii="宋体" w:hAnsi="宋体" w:eastAsia="宋体" w:cs="宋体"/>
                <w:color w:val="000000" w:themeColor="text1"/>
                <w:sz w:val="24"/>
                <w:szCs w:val="24"/>
                <w14:textFill>
                  <w14:solidFill>
                    <w14:schemeClr w14:val="tx1"/>
                  </w14:solidFill>
                </w14:textFill>
              </w:rPr>
              <w:t>算</w:t>
            </w:r>
            <w:r>
              <w:rPr>
                <w:rFonts w:hint="eastAsia" w:ascii="宋体" w:hAnsi="宋体" w:cs="宋体"/>
                <w:color w:val="000000" w:themeColor="text1"/>
                <w:sz w:val="24"/>
                <w:szCs w:val="24"/>
                <w:lang w:eastAsia="zh-CN"/>
                <w14:textFill>
                  <w14:solidFill>
                    <w14:schemeClr w14:val="tx1"/>
                  </w14:solidFill>
                </w14:textFill>
              </w:rPr>
              <w:t>，年废水排放量为</w:t>
            </w:r>
            <w:r>
              <w:rPr>
                <w:rFonts w:hint="eastAsia" w:ascii="宋体" w:hAnsi="宋体" w:cs="宋体"/>
                <w:color w:val="000000" w:themeColor="text1"/>
                <w:sz w:val="24"/>
                <w:szCs w:val="24"/>
                <w:lang w:val="en-US" w:eastAsia="zh-CN"/>
                <w14:textFill>
                  <w14:solidFill>
                    <w14:schemeClr w14:val="tx1"/>
                  </w14:solidFill>
                </w14:textFill>
              </w:rPr>
              <w:t>96</w:t>
            </w:r>
            <w:r>
              <w:rPr>
                <w:rFonts w:hint="eastAsia" w:ascii="宋体" w:hAnsi="宋体" w:eastAsia="宋体" w:cs="宋体"/>
                <w:color w:val="000000" w:themeColor="text1"/>
                <w:sz w:val="24"/>
                <w:szCs w:val="24"/>
                <w14:textFill>
                  <w14:solidFill>
                    <w14:schemeClr w14:val="tx1"/>
                  </w14:solidFill>
                </w14:textFill>
              </w:rPr>
              <w:t>t</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经核算污染物排放总量：</w:t>
            </w:r>
            <w:r>
              <w:rPr>
                <w:rFonts w:hint="eastAsia" w:ascii="宋体" w:hAnsi="宋体" w:eastAsia="宋体" w:cs="宋体"/>
                <w:color w:val="000000" w:themeColor="text1"/>
                <w:sz w:val="24"/>
                <w:szCs w:val="24"/>
                <w:lang w:eastAsia="zh-CN"/>
                <w14:textFill>
                  <w14:solidFill>
                    <w14:schemeClr w14:val="tx1"/>
                  </w14:solidFill>
                </w14:textFill>
              </w:rPr>
              <w:t>化学需氧量</w:t>
            </w:r>
            <w:r>
              <w:rPr>
                <w:rFonts w:hint="eastAsia" w:ascii="宋体" w:hAnsi="宋体" w:eastAsia="宋体" w:cs="宋体"/>
                <w:color w:val="000000" w:themeColor="text1"/>
                <w:sz w:val="24"/>
                <w:szCs w:val="24"/>
                <w14:textFill>
                  <w14:solidFill>
                    <w14:schemeClr w14:val="tx1"/>
                  </w14:solidFill>
                </w14:textFill>
              </w:rPr>
              <w:t>0.0</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t/a、</w:t>
            </w:r>
            <w:r>
              <w:rPr>
                <w:rFonts w:hint="eastAsia" w:ascii="宋体" w:hAnsi="宋体" w:eastAsia="宋体" w:cs="宋体"/>
                <w:color w:val="000000" w:themeColor="text1"/>
                <w:sz w:val="24"/>
                <w:szCs w:val="24"/>
                <w:lang w:eastAsia="zh-CN"/>
                <w14:textFill>
                  <w14:solidFill>
                    <w14:schemeClr w14:val="tx1"/>
                  </w14:solidFill>
                </w14:textFill>
              </w:rPr>
              <w:t>氨氮</w:t>
            </w:r>
            <w:r>
              <w:rPr>
                <w:rFonts w:hint="eastAsia" w:ascii="宋体" w:hAnsi="宋体" w:eastAsia="宋体" w:cs="宋体"/>
                <w:color w:val="000000" w:themeColor="text1"/>
                <w:sz w:val="24"/>
                <w:szCs w:val="24"/>
                <w14:textFill>
                  <w14:solidFill>
                    <w14:schemeClr w14:val="tx1"/>
                  </w14:solidFill>
                </w14:textFill>
              </w:rPr>
              <w:t>0.00</w:t>
            </w:r>
            <w:r>
              <w:rPr>
                <w:rFonts w:hint="eastAsia" w:ascii="宋体" w:hAnsi="宋体" w:cs="宋体"/>
                <w:color w:val="000000" w:themeColor="text1"/>
                <w:sz w:val="24"/>
                <w:szCs w:val="24"/>
                <w:lang w:val="en-US" w:eastAsia="zh-CN"/>
                <w14:textFill>
                  <w14:solidFill>
                    <w14:schemeClr w14:val="tx1"/>
                  </w14:solidFill>
                </w14:textFill>
              </w:rPr>
              <w:t>002</w:t>
            </w:r>
            <w:r>
              <w:rPr>
                <w:rFonts w:hint="eastAsia" w:ascii="宋体" w:hAnsi="宋体" w:eastAsia="宋体" w:cs="宋体"/>
                <w:color w:val="000000" w:themeColor="text1"/>
                <w:sz w:val="24"/>
                <w:szCs w:val="24"/>
                <w14:textFill>
                  <w14:solidFill>
                    <w14:schemeClr w14:val="tx1"/>
                  </w14:solidFill>
                </w14:textFill>
              </w:rPr>
              <w:t>t/a，</w:t>
            </w:r>
            <w:r>
              <w:rPr>
                <w:rFonts w:hint="eastAsia" w:ascii="宋体" w:hAnsi="宋体" w:eastAsia="宋体" w:cs="宋体"/>
                <w:color w:val="000000" w:themeColor="text1"/>
                <w:spacing w:val="8"/>
                <w:sz w:val="24"/>
                <w:szCs w:val="24"/>
                <w:shd w:val="clear" w:color="auto" w:fill="FFFFFF"/>
                <w:lang w:val="fr-FR"/>
                <w14:textFill>
                  <w14:solidFill>
                    <w14:schemeClr w14:val="tx1"/>
                  </w14:solidFill>
                </w14:textFill>
              </w:rPr>
              <w:t>各类污染物排放</w:t>
            </w:r>
            <w:r>
              <w:rPr>
                <w:rFonts w:hint="eastAsia" w:ascii="宋体" w:hAnsi="宋体" w:cs="宋体"/>
                <w:color w:val="000000" w:themeColor="text1"/>
                <w:spacing w:val="8"/>
                <w:sz w:val="24"/>
                <w:szCs w:val="24"/>
                <w:shd w:val="clear" w:color="auto" w:fill="FFFFFF"/>
                <w:lang w:val="fr-FR" w:eastAsia="zh-CN"/>
                <w14:textFill>
                  <w14:solidFill>
                    <w14:schemeClr w14:val="tx1"/>
                  </w14:solidFill>
                </w14:textFill>
              </w:rPr>
              <w:t>总量</w:t>
            </w:r>
            <w:r>
              <w:rPr>
                <w:rFonts w:hint="eastAsia" w:ascii="宋体" w:hAnsi="宋体" w:eastAsia="宋体" w:cs="宋体"/>
                <w:color w:val="000000" w:themeColor="text1"/>
                <w:spacing w:val="8"/>
                <w:sz w:val="24"/>
                <w:szCs w:val="24"/>
                <w:shd w:val="clear" w:color="auto" w:fill="FFFFFF"/>
                <w14:textFill>
                  <w14:solidFill>
                    <w14:schemeClr w14:val="tx1"/>
                  </w14:solidFill>
                </w14:textFill>
              </w:rPr>
              <w:t>均符合环评建议的总量控制值。</w:t>
            </w:r>
          </w:p>
        </w:tc>
      </w:tr>
    </w:tbl>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rPr>
      </w:pPr>
      <w:r>
        <w:rPr>
          <w:b/>
          <w:color w:val="000000"/>
          <w:spacing w:val="8"/>
          <w:sz w:val="24"/>
          <w:shd w:val="clear" w:color="auto" w:fill="FFFFFF"/>
        </w:rPr>
        <w:t>表八</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keepNext w:val="0"/>
              <w:keepLines w:val="0"/>
              <w:suppressLineNumbers w:val="0"/>
              <w:shd w:val="solid" w:color="FFFFFF" w:fill="auto"/>
              <w:autoSpaceDN w:val="0"/>
              <w:spacing w:before="45" w:beforeAutospacing="0" w:after="150" w:afterAutospacing="0" w:line="420" w:lineRule="exact"/>
              <w:ind w:left="0" w:right="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8.验收监测结论</w:t>
            </w:r>
          </w:p>
          <w:p>
            <w:pPr>
              <w:keepNext w:val="0"/>
              <w:keepLines w:val="0"/>
              <w:suppressLineNumbers w:val="0"/>
              <w:shd w:val="solid" w:color="FFFFFF" w:fill="auto"/>
              <w:autoSpaceDN w:val="0"/>
              <w:spacing w:before="45"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bookmarkStart w:id="21" w:name="_Toc29860"/>
            <w:bookmarkStart w:id="22" w:name="_Toc515607616"/>
            <w:bookmarkStart w:id="23" w:name="_Toc511808092"/>
            <w:bookmarkStart w:id="24" w:name="_Toc1860"/>
            <w:bookmarkStart w:id="25" w:name="_Toc31647"/>
            <w:r>
              <w:rPr>
                <w:rFonts w:hint="eastAsia" w:ascii="宋体" w:hAnsi="宋体" w:eastAsia="宋体" w:cs="宋体"/>
                <w:b/>
                <w:bCs/>
                <w:color w:val="000000"/>
                <w:spacing w:val="8"/>
                <w:sz w:val="24"/>
                <w:szCs w:val="24"/>
                <w:shd w:val="clear" w:color="auto" w:fill="FFFFFF"/>
              </w:rPr>
              <w:t>8.1废水</w:t>
            </w:r>
          </w:p>
          <w:p>
            <w:pPr>
              <w:keepNext w:val="0"/>
              <w:keepLines w:val="0"/>
              <w:suppressLineNumbers w:val="0"/>
              <w:spacing w:before="0" w:beforeAutospacing="0" w:after="0" w:afterAutospacing="0" w:line="360" w:lineRule="auto"/>
              <w:ind w:left="0" w:right="0" w:firstLine="512" w:firstLineChars="200"/>
              <w:rPr>
                <w:rFonts w:hint="eastAsia" w:ascii="宋体" w:hAnsi="宋体" w:eastAsia="宋体" w:cs="宋体"/>
                <w:color w:val="000000"/>
                <w:sz w:val="24"/>
                <w:szCs w:val="24"/>
              </w:rPr>
            </w:pPr>
            <w:r>
              <w:rPr>
                <w:rFonts w:hint="eastAsia" w:ascii="宋体" w:hAnsi="宋体" w:eastAsia="宋体" w:cs="宋体"/>
                <w:color w:val="000000"/>
                <w:spacing w:val="8"/>
                <w:sz w:val="24"/>
                <w:szCs w:val="24"/>
                <w:shd w:val="clear" w:color="auto" w:fill="FFFFFF"/>
              </w:rPr>
              <w:t>经监测，</w:t>
            </w:r>
            <w:r>
              <w:rPr>
                <w:rFonts w:hint="eastAsia" w:ascii="宋体" w:hAnsi="宋体" w:eastAsia="宋体" w:cs="宋体"/>
                <w:sz w:val="24"/>
                <w:szCs w:val="24"/>
              </w:rPr>
              <w:t>生活废水排放口pH值范围7.</w:t>
            </w:r>
            <w:r>
              <w:rPr>
                <w:rFonts w:hint="eastAsia" w:ascii="宋体" w:hAnsi="宋体" w:cs="宋体"/>
                <w:sz w:val="24"/>
                <w:szCs w:val="24"/>
                <w:lang w:val="en-US" w:eastAsia="zh-CN"/>
              </w:rPr>
              <w:t>74</w:t>
            </w:r>
            <w:r>
              <w:rPr>
                <w:rFonts w:hint="eastAsia" w:ascii="宋体" w:hAnsi="宋体" w:eastAsia="宋体" w:cs="宋体"/>
                <w:sz w:val="24"/>
                <w:szCs w:val="24"/>
              </w:rPr>
              <w:t>－7.</w:t>
            </w:r>
            <w:r>
              <w:rPr>
                <w:rFonts w:hint="eastAsia" w:ascii="宋体" w:hAnsi="宋体" w:cs="宋体"/>
                <w:sz w:val="24"/>
                <w:szCs w:val="24"/>
                <w:lang w:val="en-US" w:eastAsia="zh-CN"/>
              </w:rPr>
              <w:t>7</w:t>
            </w:r>
            <w:r>
              <w:rPr>
                <w:rFonts w:hint="eastAsia" w:ascii="宋体" w:hAnsi="宋体" w:eastAsia="宋体" w:cs="宋体"/>
                <w:sz w:val="24"/>
                <w:szCs w:val="24"/>
              </w:rPr>
              <w:t>8，各污染物最大日浓度分别为：化学需氧量</w:t>
            </w:r>
            <w:r>
              <w:rPr>
                <w:rFonts w:hint="eastAsia" w:ascii="宋体" w:hAnsi="宋体" w:cs="宋体"/>
                <w:sz w:val="24"/>
                <w:szCs w:val="24"/>
                <w:lang w:val="en-US" w:eastAsia="zh-CN"/>
              </w:rPr>
              <w:t>59</w:t>
            </w:r>
            <w:r>
              <w:rPr>
                <w:rFonts w:hint="eastAsia" w:ascii="宋体" w:hAnsi="宋体" w:eastAsia="宋体" w:cs="宋体"/>
                <w:sz w:val="24"/>
                <w:szCs w:val="24"/>
              </w:rPr>
              <w:t>mg/L、氨氮</w:t>
            </w:r>
            <w:r>
              <w:rPr>
                <w:rFonts w:hint="eastAsia" w:ascii="宋体" w:hAnsi="宋体" w:cs="宋体"/>
                <w:sz w:val="24"/>
                <w:szCs w:val="24"/>
                <w:lang w:val="en-US" w:eastAsia="zh-CN"/>
              </w:rPr>
              <w:t>0.24</w:t>
            </w:r>
            <w:r>
              <w:rPr>
                <w:rFonts w:hint="eastAsia" w:ascii="宋体" w:hAnsi="宋体" w:eastAsia="宋体" w:cs="宋体"/>
                <w:sz w:val="24"/>
                <w:szCs w:val="24"/>
              </w:rPr>
              <w:t>mg/L、悬浮物1</w:t>
            </w:r>
            <w:r>
              <w:rPr>
                <w:rFonts w:hint="eastAsia" w:ascii="宋体" w:hAnsi="宋体" w:cs="宋体"/>
                <w:sz w:val="24"/>
                <w:szCs w:val="24"/>
                <w:lang w:val="en-US" w:eastAsia="zh-CN"/>
              </w:rPr>
              <w:t>6</w:t>
            </w:r>
            <w:r>
              <w:rPr>
                <w:rFonts w:hint="eastAsia" w:ascii="宋体" w:hAnsi="宋体" w:eastAsia="宋体" w:cs="宋体"/>
                <w:sz w:val="24"/>
                <w:szCs w:val="24"/>
              </w:rPr>
              <w:t>mg/L，</w:t>
            </w:r>
            <w:r>
              <w:rPr>
                <w:rFonts w:hint="eastAsia" w:ascii="宋体" w:hAnsi="宋体" w:eastAsia="宋体" w:cs="宋体"/>
                <w:color w:val="000000"/>
                <w:sz w:val="24"/>
                <w:szCs w:val="24"/>
              </w:rPr>
              <w:t xml:space="preserve"> pH、化学需氧量、悬浮物的浓度均符合《污水综合排放标准》（GB 8978-1996）表4中</w:t>
            </w:r>
            <w:r>
              <w:rPr>
                <w:rFonts w:hint="eastAsia" w:ascii="宋体" w:hAnsi="宋体" w:cs="宋体"/>
                <w:color w:val="000000"/>
                <w:sz w:val="24"/>
                <w:szCs w:val="24"/>
                <w:lang w:eastAsia="zh-CN"/>
              </w:rPr>
              <w:t>一</w:t>
            </w:r>
            <w:r>
              <w:rPr>
                <w:rFonts w:hint="eastAsia" w:ascii="宋体" w:hAnsi="宋体" w:eastAsia="宋体" w:cs="宋体"/>
                <w:color w:val="000000"/>
                <w:sz w:val="24"/>
                <w:szCs w:val="24"/>
              </w:rPr>
              <w:t>级标准限值。</w:t>
            </w:r>
          </w:p>
          <w:p>
            <w:pPr>
              <w:keepNext w:val="0"/>
              <w:keepLines w:val="0"/>
              <w:suppressLineNumbers w:val="0"/>
              <w:shd w:val="solid" w:color="FFFFFF" w:fill="auto"/>
              <w:autoSpaceDN w:val="0"/>
              <w:spacing w:before="45" w:beforeAutospacing="0" w:after="150" w:afterAutospacing="0" w:line="360" w:lineRule="auto"/>
              <w:ind w:left="0" w:right="0" w:firstLine="514"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8.2噪声</w:t>
            </w:r>
          </w:p>
          <w:p>
            <w:pPr>
              <w:keepNext w:val="0"/>
              <w:keepLines w:val="0"/>
              <w:suppressLineNumbers w:val="0"/>
              <w:shd w:val="solid" w:color="FFFFFF" w:fill="auto"/>
              <w:autoSpaceDN w:val="0"/>
              <w:spacing w:before="45" w:beforeAutospacing="0" w:after="150" w:afterAutospacing="0" w:line="360" w:lineRule="auto"/>
              <w:ind w:left="0" w:right="0" w:firstLine="512"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经监测，四周厂界昼间噪声监测值为</w:t>
            </w: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1.3</w:t>
            </w:r>
            <w:r>
              <w:rPr>
                <w:rFonts w:hint="eastAsia" w:ascii="宋体" w:hAnsi="宋体" w:cs="宋体"/>
                <w:color w:val="000000"/>
                <w:sz w:val="24"/>
                <w:szCs w:val="24"/>
                <w:lang w:eastAsia="zh-CN"/>
              </w:rPr>
              <w:t>－</w:t>
            </w: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7.5</w:t>
            </w:r>
            <w:r>
              <w:rPr>
                <w:rFonts w:hint="eastAsia" w:ascii="宋体" w:hAnsi="宋体" w:eastAsia="宋体" w:cs="宋体"/>
                <w:color w:val="000000"/>
                <w:spacing w:val="8"/>
                <w:sz w:val="24"/>
                <w:szCs w:val="24"/>
                <w:shd w:val="clear" w:color="auto" w:fill="FFFFFF"/>
              </w:rPr>
              <w:t>dB(A)，均符合《工业企业厂界环境噪声排放标准》(GB12348-2008)2类标准限值要求。</w:t>
            </w:r>
          </w:p>
          <w:p>
            <w:pPr>
              <w:keepNext w:val="0"/>
              <w:keepLines w:val="0"/>
              <w:suppressLineNumbers w:val="0"/>
              <w:shd w:val="solid" w:color="FFFFFF" w:fill="auto"/>
              <w:autoSpaceDN w:val="0"/>
              <w:spacing w:before="45"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8.3固废</w:t>
            </w:r>
          </w:p>
          <w:p>
            <w:pPr>
              <w:keepNext w:val="0"/>
              <w:keepLines w:val="0"/>
              <w:suppressLineNumbers w:val="0"/>
              <w:shd w:val="solid" w:color="FFFFFF" w:fill="auto"/>
              <w:autoSpaceDN w:val="0"/>
              <w:spacing w:before="45" w:beforeAutospacing="0" w:after="150" w:afterAutospacing="0" w:line="360" w:lineRule="auto"/>
              <w:ind w:left="0" w:right="0" w:firstLine="512"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本项目的固废主要是废包装袋、</w:t>
            </w:r>
            <w:r>
              <w:rPr>
                <w:rFonts w:hint="eastAsia" w:ascii="宋体" w:hAnsi="宋体" w:eastAsia="宋体" w:cs="宋体"/>
                <w:color w:val="000000"/>
                <w:spacing w:val="8"/>
                <w:sz w:val="24"/>
                <w:szCs w:val="24"/>
                <w:shd w:val="clear" w:color="auto" w:fill="FFFFFF"/>
                <w:lang w:eastAsia="zh-CN"/>
              </w:rPr>
              <w:t>废</w:t>
            </w:r>
            <w:r>
              <w:rPr>
                <w:rFonts w:hint="eastAsia" w:ascii="宋体" w:hAnsi="宋体" w:cs="宋体"/>
                <w:color w:val="000000"/>
                <w:spacing w:val="8"/>
                <w:sz w:val="24"/>
                <w:szCs w:val="24"/>
                <w:shd w:val="clear" w:color="auto" w:fill="FFFFFF"/>
                <w:lang w:eastAsia="zh-CN"/>
              </w:rPr>
              <w:t>边角料及不合格产品</w:t>
            </w:r>
            <w:r>
              <w:rPr>
                <w:rFonts w:hint="eastAsia" w:ascii="宋体" w:hAnsi="宋体" w:eastAsia="宋体" w:cs="宋体"/>
                <w:color w:val="000000"/>
                <w:spacing w:val="8"/>
                <w:sz w:val="24"/>
                <w:szCs w:val="24"/>
                <w:shd w:val="clear" w:color="auto" w:fill="FFFFFF"/>
                <w:lang w:eastAsia="zh-CN"/>
              </w:rPr>
              <w:t>、</w:t>
            </w:r>
            <w:r>
              <w:rPr>
                <w:rFonts w:hint="eastAsia" w:ascii="宋体" w:hAnsi="宋体" w:eastAsia="宋体" w:cs="宋体"/>
                <w:color w:val="000000"/>
                <w:spacing w:val="8"/>
                <w:sz w:val="24"/>
                <w:szCs w:val="24"/>
                <w:shd w:val="clear" w:color="auto" w:fill="FFFFFF"/>
              </w:rPr>
              <w:t>职工的生活垃圾。</w:t>
            </w:r>
            <w:r>
              <w:rPr>
                <w:rFonts w:hint="eastAsia" w:ascii="宋体" w:hAnsi="宋体" w:eastAsia="宋体" w:cs="宋体"/>
                <w:color w:val="000000" w:themeColor="text1"/>
                <w:spacing w:val="8"/>
                <w:kern w:val="2"/>
                <w:sz w:val="24"/>
                <w:szCs w:val="24"/>
                <w:shd w:val="clear" w:fill="FFFFFF"/>
                <w:lang w:val="en-US" w:eastAsia="zh-CN" w:bidi="ar"/>
                <w14:textFill>
                  <w14:solidFill>
                    <w14:schemeClr w14:val="tx1"/>
                  </w14:solidFill>
                </w14:textFill>
              </w:rPr>
              <w:t>废包装袋、边角料及不合格产品分类收集后由物资公司回收综合利用</w:t>
            </w:r>
            <w:r>
              <w:rPr>
                <w:rFonts w:hint="eastAsia" w:ascii="宋体" w:hAnsi="宋体" w:eastAsia="宋体" w:cs="宋体"/>
                <w:color w:val="FF0000"/>
                <w:spacing w:val="8"/>
                <w:kern w:val="2"/>
                <w:sz w:val="24"/>
                <w:szCs w:val="24"/>
                <w:shd w:val="clear" w:fill="FFFFFF"/>
                <w:lang w:val="en-US" w:eastAsia="zh-CN" w:bidi="ar"/>
              </w:rPr>
              <w:t>，</w:t>
            </w:r>
            <w:r>
              <w:rPr>
                <w:rFonts w:hint="eastAsia" w:ascii="宋体" w:hAnsi="宋体" w:eastAsia="宋体" w:cs="宋体"/>
                <w:color w:val="000000"/>
                <w:spacing w:val="8"/>
                <w:sz w:val="24"/>
                <w:szCs w:val="24"/>
                <w:shd w:val="clear" w:color="auto" w:fill="FFFFFF"/>
              </w:rPr>
              <w:t>生活垃圾由当地环卫部门统一清运处置。固废产生量与环评估算接近，其处置规范，基本符合污染控制要求。</w:t>
            </w:r>
          </w:p>
          <w:p>
            <w:pPr>
              <w:keepNext w:val="0"/>
              <w:keepLines w:val="0"/>
              <w:widowControl w:val="0"/>
              <w:suppressLineNumbers w:val="0"/>
              <w:spacing w:before="0" w:beforeAutospacing="0" w:after="0" w:afterAutospacing="0" w:line="420" w:lineRule="exact"/>
              <w:ind w:left="0" w:right="0" w:firstLine="480" w:firstLineChars="200"/>
              <w:jc w:val="both"/>
              <w:rPr>
                <w:rFonts w:hint="eastAsia" w:ascii="宋体" w:hAnsi="宋体" w:eastAsia="宋体" w:cs="宋体"/>
                <w:color w:val="auto"/>
                <w:sz w:val="24"/>
                <w:szCs w:val="24"/>
                <w:lang w:val="en-US"/>
              </w:rPr>
            </w:pPr>
            <w:r>
              <w:rPr>
                <w:rFonts w:hint="eastAsia" w:ascii="宋体" w:hAnsi="宋体" w:eastAsia="宋体" w:cs="宋体"/>
                <w:color w:val="auto"/>
                <w:kern w:val="2"/>
                <w:sz w:val="24"/>
                <w:szCs w:val="24"/>
                <w:lang w:val="en-US" w:eastAsia="zh-CN" w:bidi="ar"/>
              </w:rPr>
              <w:t>机加工的乳化液循环使用，目前尚未有危废产生。</w:t>
            </w:r>
          </w:p>
          <w:p>
            <w:pPr>
              <w:keepNext w:val="0"/>
              <w:keepLines w:val="0"/>
              <w:suppressLineNumbers w:val="0"/>
              <w:shd w:val="solid" w:color="FFFFFF" w:fill="auto"/>
              <w:autoSpaceDN w:val="0"/>
              <w:spacing w:before="45" w:beforeAutospacing="0" w:after="150" w:afterAutospacing="0" w:line="360" w:lineRule="auto"/>
              <w:ind w:left="0" w:right="0" w:firstLine="512" w:firstLineChars="200"/>
              <w:rPr>
                <w:rFonts w:hint="default" w:ascii="宋体" w:hAnsi="宋体" w:eastAsia="宋体" w:cs="宋体"/>
                <w:color w:val="FF0000"/>
                <w:spacing w:val="8"/>
                <w:sz w:val="24"/>
                <w:szCs w:val="24"/>
                <w:shd w:val="clear" w:color="auto" w:fill="FFFFFF"/>
                <w:lang w:val="en-US"/>
              </w:rPr>
            </w:pPr>
          </w:p>
          <w:bookmarkEnd w:id="21"/>
          <w:bookmarkEnd w:id="22"/>
          <w:bookmarkEnd w:id="23"/>
          <w:bookmarkEnd w:id="24"/>
          <w:bookmarkEnd w:id="25"/>
          <w:p>
            <w:pPr>
              <w:keepNext w:val="0"/>
              <w:keepLines w:val="0"/>
              <w:suppressLineNumbers w:val="0"/>
              <w:shd w:val="solid" w:color="FFFFFF" w:fill="auto"/>
              <w:autoSpaceDN w:val="0"/>
              <w:spacing w:before="45"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bookmarkStart w:id="26" w:name="_Toc515607620"/>
            <w:bookmarkStart w:id="27" w:name="_Toc26187"/>
            <w:bookmarkStart w:id="28" w:name="_Toc16258"/>
            <w:bookmarkStart w:id="29" w:name="_Toc414365809"/>
            <w:bookmarkStart w:id="30" w:name="_Toc511808095"/>
            <w:bookmarkStart w:id="31" w:name="_Toc414365705"/>
            <w:bookmarkStart w:id="32" w:name="_Toc445809947"/>
            <w:bookmarkStart w:id="33" w:name="_Toc13490"/>
            <w:bookmarkStart w:id="34" w:name="_Toc393731536"/>
            <w:bookmarkStart w:id="35" w:name="_Toc508093705"/>
            <w:bookmarkStart w:id="36" w:name="_Toc446077140"/>
            <w:bookmarkStart w:id="37" w:name="_Toc446077197"/>
            <w:bookmarkStart w:id="38" w:name="_Toc445809681"/>
            <w:bookmarkStart w:id="39" w:name="_Toc414365596"/>
            <w:r>
              <w:rPr>
                <w:rFonts w:hint="eastAsia" w:ascii="宋体" w:hAnsi="宋体" w:eastAsia="宋体" w:cs="宋体"/>
                <w:b/>
                <w:bCs/>
                <w:color w:val="000000"/>
                <w:spacing w:val="8"/>
                <w:sz w:val="24"/>
                <w:szCs w:val="24"/>
                <w:shd w:val="clear" w:color="auto" w:fill="FFFFFF"/>
              </w:rPr>
              <w:t>8.4总量</w:t>
            </w:r>
            <w:bookmarkEnd w:id="26"/>
            <w:r>
              <w:rPr>
                <w:rFonts w:hint="eastAsia" w:ascii="宋体" w:hAnsi="宋体" w:eastAsia="宋体" w:cs="宋体"/>
                <w:b/>
                <w:bCs/>
                <w:color w:val="000000"/>
                <w:spacing w:val="8"/>
                <w:sz w:val="24"/>
                <w:szCs w:val="24"/>
                <w:shd w:val="clear" w:color="auto" w:fill="FFFFFF"/>
              </w:rPr>
              <w:t>控制</w:t>
            </w:r>
          </w:p>
          <w:p>
            <w:pPr>
              <w:keepNext w:val="0"/>
              <w:keepLines w:val="0"/>
              <w:suppressLineNumbers w:val="0"/>
              <w:tabs>
                <w:tab w:val="left" w:pos="217"/>
                <w:tab w:val="left" w:pos="1205"/>
                <w:tab w:val="left" w:pos="2410"/>
                <w:tab w:val="left" w:pos="3615"/>
                <w:tab w:val="center" w:pos="4279"/>
                <w:tab w:val="left" w:pos="4820"/>
                <w:tab w:val="left" w:pos="6032"/>
                <w:tab w:val="left" w:pos="7247"/>
              </w:tabs>
              <w:spacing w:before="0" w:beforeAutospacing="0" w:after="0" w:afterAutospacing="0" w:line="360" w:lineRule="auto"/>
              <w:ind w:left="0" w:right="0" w:firstLine="480" w:firstLineChars="200"/>
              <w:jc w:val="left"/>
              <w:rPr>
                <w:rFonts w:hint="eastAsia" w:ascii="宋体" w:hAnsi="宋体" w:eastAsia="宋体" w:cs="宋体"/>
                <w:color w:val="FF0000"/>
                <w:spacing w:val="8"/>
                <w:sz w:val="24"/>
                <w:szCs w:val="24"/>
                <w:shd w:val="clear" w:color="auto" w:fill="FFFFFF"/>
              </w:rPr>
            </w:pPr>
            <w:r>
              <w:rPr>
                <w:rFonts w:hint="eastAsia" w:ascii="宋体" w:hAnsi="宋体" w:cs="宋体"/>
                <w:color w:val="000000" w:themeColor="text1"/>
                <w:sz w:val="24"/>
                <w:szCs w:val="24"/>
                <w:lang w:eastAsia="zh-CN"/>
                <w14:textFill>
                  <w14:solidFill>
                    <w14:schemeClr w14:val="tx1"/>
                  </w14:solidFill>
                </w14:textFill>
              </w:rPr>
              <w:t>目前企业年废水排放量为</w:t>
            </w:r>
            <w:r>
              <w:rPr>
                <w:rFonts w:hint="eastAsia" w:ascii="宋体" w:hAnsi="宋体" w:cs="宋体"/>
                <w:color w:val="000000" w:themeColor="text1"/>
                <w:sz w:val="24"/>
                <w:szCs w:val="24"/>
                <w:lang w:val="en-US" w:eastAsia="zh-CN"/>
                <w14:textFill>
                  <w14:solidFill>
                    <w14:schemeClr w14:val="tx1"/>
                  </w14:solidFill>
                </w14:textFill>
              </w:rPr>
              <w:t>96</w:t>
            </w:r>
            <w:r>
              <w:rPr>
                <w:rFonts w:hint="eastAsia" w:ascii="宋体" w:hAnsi="宋体" w:eastAsia="宋体" w:cs="宋体"/>
                <w:color w:val="000000" w:themeColor="text1"/>
                <w:sz w:val="24"/>
                <w:szCs w:val="24"/>
                <w14:textFill>
                  <w14:solidFill>
                    <w14:schemeClr w14:val="tx1"/>
                  </w14:solidFill>
                </w14:textFill>
              </w:rPr>
              <w:t>t</w:t>
            </w:r>
            <w:r>
              <w:rPr>
                <w:rFonts w:hint="eastAsia" w:ascii="宋体" w:hAnsi="宋体" w:cs="宋体"/>
                <w:color w:val="000000" w:themeColor="text1"/>
                <w:sz w:val="24"/>
                <w:szCs w:val="24"/>
                <w:lang w:eastAsia="zh-CN"/>
                <w14:textFill>
                  <w14:solidFill>
                    <w14:schemeClr w14:val="tx1"/>
                  </w14:solidFill>
                </w14:textFill>
              </w:rPr>
              <w:t>，其中</w:t>
            </w:r>
            <w:r>
              <w:rPr>
                <w:rFonts w:hint="eastAsia" w:ascii="宋体" w:hAnsi="宋体" w:eastAsia="宋体" w:cs="宋体"/>
                <w:color w:val="000000" w:themeColor="text1"/>
                <w:sz w:val="24"/>
                <w:szCs w:val="24"/>
                <w14:textFill>
                  <w14:solidFill>
                    <w14:schemeClr w14:val="tx1"/>
                  </w14:solidFill>
                </w14:textFill>
              </w:rPr>
              <w:t>污染物排放总量</w:t>
            </w:r>
            <w:r>
              <w:rPr>
                <w:rFonts w:hint="eastAsia" w:ascii="宋体" w:hAnsi="宋体" w:cs="宋体"/>
                <w:color w:val="000000" w:themeColor="text1"/>
                <w:sz w:val="24"/>
                <w:szCs w:val="24"/>
                <w:lang w:eastAsia="zh-CN"/>
                <w14:textFill>
                  <w14:solidFill>
                    <w14:schemeClr w14:val="tx1"/>
                  </w14:solidFill>
                </w14:textFill>
              </w:rPr>
              <w:t>为</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化学需氧量</w:t>
            </w:r>
            <w:r>
              <w:rPr>
                <w:rFonts w:hint="eastAsia" w:ascii="宋体" w:hAnsi="宋体" w:eastAsia="宋体" w:cs="宋体"/>
                <w:color w:val="000000" w:themeColor="text1"/>
                <w:sz w:val="24"/>
                <w:szCs w:val="24"/>
                <w14:textFill>
                  <w14:solidFill>
                    <w14:schemeClr w14:val="tx1"/>
                  </w14:solidFill>
                </w14:textFill>
              </w:rPr>
              <w:t>0.0</w:t>
            </w:r>
            <w:r>
              <w:rPr>
                <w:rFonts w:hint="eastAsia" w:ascii="宋体" w:hAnsi="宋体" w:cs="宋体"/>
                <w:color w:val="000000" w:themeColor="text1"/>
                <w:sz w:val="24"/>
                <w:szCs w:val="24"/>
                <w:lang w:val="en-US" w:eastAsia="zh-CN"/>
                <w14:textFill>
                  <w14:solidFill>
                    <w14:schemeClr w14:val="tx1"/>
                  </w14:solidFill>
                </w14:textFill>
              </w:rPr>
              <w:t>053</w:t>
            </w:r>
            <w:r>
              <w:rPr>
                <w:rFonts w:hint="eastAsia" w:ascii="宋体" w:hAnsi="宋体" w:eastAsia="宋体" w:cs="宋体"/>
                <w:color w:val="000000" w:themeColor="text1"/>
                <w:sz w:val="24"/>
                <w:szCs w:val="24"/>
                <w14:textFill>
                  <w14:solidFill>
                    <w14:schemeClr w14:val="tx1"/>
                  </w14:solidFill>
                </w14:textFill>
              </w:rPr>
              <w:t xml:space="preserve"> t/a、</w:t>
            </w:r>
            <w:r>
              <w:rPr>
                <w:rFonts w:hint="eastAsia" w:ascii="宋体" w:hAnsi="宋体" w:eastAsia="宋体" w:cs="宋体"/>
                <w:color w:val="000000" w:themeColor="text1"/>
                <w:sz w:val="24"/>
                <w:szCs w:val="24"/>
                <w:lang w:eastAsia="zh-CN"/>
                <w14:textFill>
                  <w14:solidFill>
                    <w14:schemeClr w14:val="tx1"/>
                  </w14:solidFill>
                </w14:textFill>
              </w:rPr>
              <w:t>氨氮</w:t>
            </w:r>
            <w:r>
              <w:rPr>
                <w:rFonts w:hint="eastAsia" w:ascii="宋体" w:hAnsi="宋体" w:eastAsia="宋体" w:cs="宋体"/>
                <w:color w:val="000000" w:themeColor="text1"/>
                <w:sz w:val="24"/>
                <w:szCs w:val="24"/>
                <w14:textFill>
                  <w14:solidFill>
                    <w14:schemeClr w14:val="tx1"/>
                  </w14:solidFill>
                </w14:textFill>
              </w:rPr>
              <w:t>0.00</w:t>
            </w:r>
            <w:r>
              <w:rPr>
                <w:rFonts w:hint="eastAsia" w:ascii="宋体" w:hAnsi="宋体" w:cs="宋体"/>
                <w:color w:val="000000" w:themeColor="text1"/>
                <w:sz w:val="24"/>
                <w:szCs w:val="24"/>
                <w:lang w:val="en-US" w:eastAsia="zh-CN"/>
                <w14:textFill>
                  <w14:solidFill>
                    <w14:schemeClr w14:val="tx1"/>
                  </w14:solidFill>
                </w14:textFill>
              </w:rPr>
              <w:t>002</w:t>
            </w:r>
            <w:r>
              <w:rPr>
                <w:rFonts w:hint="eastAsia" w:ascii="宋体" w:hAnsi="宋体" w:eastAsia="宋体" w:cs="宋体"/>
                <w:color w:val="000000" w:themeColor="text1"/>
                <w:sz w:val="24"/>
                <w:szCs w:val="24"/>
                <w14:textFill>
                  <w14:solidFill>
                    <w14:schemeClr w14:val="tx1"/>
                  </w14:solidFill>
                </w14:textFill>
              </w:rPr>
              <w:t>t/a，</w:t>
            </w:r>
            <w:r>
              <w:rPr>
                <w:rFonts w:hint="eastAsia" w:ascii="宋体" w:hAnsi="宋体" w:eastAsia="宋体" w:cs="宋体"/>
                <w:color w:val="000000" w:themeColor="text1"/>
                <w:spacing w:val="8"/>
                <w:sz w:val="24"/>
                <w:szCs w:val="24"/>
                <w:shd w:val="clear" w:color="auto" w:fill="FFFFFF"/>
                <w:lang w:val="fr-FR"/>
                <w14:textFill>
                  <w14:solidFill>
                    <w14:schemeClr w14:val="tx1"/>
                  </w14:solidFill>
                </w14:textFill>
              </w:rPr>
              <w:t>各类污染物排放</w:t>
            </w:r>
            <w:r>
              <w:rPr>
                <w:rFonts w:hint="eastAsia" w:ascii="宋体" w:hAnsi="宋体" w:cs="宋体"/>
                <w:color w:val="000000" w:themeColor="text1"/>
                <w:spacing w:val="8"/>
                <w:sz w:val="24"/>
                <w:szCs w:val="24"/>
                <w:shd w:val="clear" w:color="auto" w:fill="FFFFFF"/>
                <w:lang w:val="fr-FR" w:eastAsia="zh-CN"/>
                <w14:textFill>
                  <w14:solidFill>
                    <w14:schemeClr w14:val="tx1"/>
                  </w14:solidFill>
                </w14:textFill>
              </w:rPr>
              <w:t>总量</w:t>
            </w:r>
            <w:r>
              <w:rPr>
                <w:rFonts w:hint="eastAsia" w:ascii="宋体" w:hAnsi="宋体" w:eastAsia="宋体" w:cs="宋体"/>
                <w:color w:val="000000" w:themeColor="text1"/>
                <w:spacing w:val="8"/>
                <w:sz w:val="24"/>
                <w:szCs w:val="24"/>
                <w:shd w:val="clear" w:color="auto" w:fill="FFFFFF"/>
                <w14:textFill>
                  <w14:solidFill>
                    <w14:schemeClr w14:val="tx1"/>
                  </w14:solidFill>
                </w14:textFill>
              </w:rPr>
              <w:t>均符合环评建议的总量控制值</w:t>
            </w:r>
            <w:r>
              <w:rPr>
                <w:rFonts w:hint="eastAsia" w:ascii="宋体" w:hAnsi="宋体" w:cs="宋体"/>
                <w:color w:val="FF0000"/>
                <w:spacing w:val="8"/>
                <w:sz w:val="24"/>
                <w:szCs w:val="24"/>
                <w:shd w:val="clear" w:color="auto" w:fill="FFFFFF"/>
                <w:lang w:eastAsia="zh-CN"/>
              </w:rPr>
              <w:t>（</w:t>
            </w:r>
            <w:r>
              <w:rPr>
                <w:rFonts w:hint="eastAsia" w:ascii="宋体" w:hAnsi="宋体" w:eastAsia="宋体" w:cs="宋体"/>
                <w:color w:val="000000"/>
                <w:sz w:val="24"/>
                <w:szCs w:val="24"/>
              </w:rPr>
              <w:t>废水量</w:t>
            </w:r>
            <w:r>
              <w:rPr>
                <w:rFonts w:hint="eastAsia" w:ascii="宋体" w:hAnsi="宋体" w:eastAsia="宋体" w:cs="宋体"/>
                <w:color w:val="000000"/>
                <w:sz w:val="24"/>
                <w:szCs w:val="24"/>
                <w:lang w:val="en-US" w:eastAsia="zh-CN"/>
              </w:rPr>
              <w:t>120</w:t>
            </w:r>
            <w:r>
              <w:rPr>
                <w:rFonts w:hint="eastAsia" w:ascii="宋体" w:hAnsi="宋体" w:eastAsia="宋体" w:cs="宋体"/>
                <w:color w:val="000000"/>
                <w:sz w:val="24"/>
                <w:szCs w:val="24"/>
              </w:rPr>
              <w:t>t/a、化学需氧量0.0</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rPr>
              <w:t>t/a、氨氮0.00</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 xml:space="preserve">t/a </w:t>
            </w:r>
            <w:r>
              <w:rPr>
                <w:rFonts w:hint="eastAsia" w:ascii="宋体" w:hAnsi="宋体" w:cs="宋体"/>
                <w:color w:val="FF0000"/>
                <w:spacing w:val="8"/>
                <w:sz w:val="24"/>
                <w:szCs w:val="24"/>
                <w:shd w:val="clear" w:color="auto" w:fill="FFFFFF"/>
                <w:lang w:eastAsia="zh-CN"/>
              </w:rPr>
              <w:t>）</w:t>
            </w:r>
            <w:r>
              <w:rPr>
                <w:rFonts w:hint="eastAsia" w:ascii="宋体" w:hAnsi="宋体" w:eastAsia="宋体" w:cs="宋体"/>
                <w:color w:val="FF0000"/>
                <w:spacing w:val="8"/>
                <w:sz w:val="24"/>
                <w:szCs w:val="24"/>
                <w:shd w:val="clear" w:color="auto" w:fill="FFFFFF"/>
              </w:rPr>
              <w:t>。</w:t>
            </w:r>
          </w:p>
          <w:p>
            <w:pPr>
              <w:keepNext w:val="0"/>
              <w:keepLines w:val="0"/>
              <w:suppressLineNumbers w:val="0"/>
              <w:shd w:val="solid" w:color="FFFFFF" w:fill="auto"/>
              <w:autoSpaceDN w:val="0"/>
              <w:spacing w:before="45" w:beforeAutospacing="0" w:after="150" w:afterAutospacing="0" w:line="360" w:lineRule="auto"/>
              <w:ind w:left="0" w:right="0"/>
              <w:rPr>
                <w:rFonts w:hint="eastAsia" w:ascii="宋体" w:hAnsi="宋体" w:eastAsia="宋体" w:cs="宋体"/>
                <w:color w:val="000000"/>
                <w:spacing w:val="8"/>
                <w:sz w:val="24"/>
                <w:szCs w:val="24"/>
                <w:shd w:val="clear" w:color="auto" w:fill="FFFFFF"/>
              </w:rPr>
            </w:pPr>
            <w:bookmarkStart w:id="40" w:name="_Toc515607621"/>
            <w:r>
              <w:rPr>
                <w:rFonts w:hint="eastAsia" w:ascii="宋体" w:hAnsi="宋体" w:eastAsia="宋体" w:cs="宋体"/>
                <w:color w:val="000000"/>
                <w:spacing w:val="8"/>
                <w:sz w:val="24"/>
                <w:szCs w:val="24"/>
                <w:shd w:val="clear" w:color="auto" w:fill="FFFFFF"/>
              </w:rPr>
              <w:t xml:space="preserve">   </w:t>
            </w:r>
            <w:r>
              <w:rPr>
                <w:rFonts w:hint="eastAsia" w:ascii="宋体" w:hAnsi="宋体" w:eastAsia="宋体" w:cs="宋体"/>
                <w:b/>
                <w:bCs/>
                <w:color w:val="000000"/>
                <w:spacing w:val="8"/>
                <w:sz w:val="24"/>
                <w:szCs w:val="24"/>
                <w:shd w:val="clear" w:color="auto" w:fill="FFFFFF"/>
              </w:rPr>
              <w:t xml:space="preserve"> 8.5工程建设对环境的影响</w:t>
            </w:r>
            <w:bookmarkEnd w:id="40"/>
          </w:p>
          <w:bookmarkEnd w:id="27"/>
          <w:bookmarkEnd w:id="28"/>
          <w:p>
            <w:pPr>
              <w:keepNext w:val="0"/>
              <w:keepLines w:val="0"/>
              <w:suppressLineNumbers w:val="0"/>
              <w:shd w:val="solid" w:color="FFFFFF" w:fill="auto"/>
              <w:autoSpaceDN w:val="0"/>
              <w:spacing w:before="45" w:beforeAutospacing="0" w:after="150" w:afterAutospacing="0" w:line="360" w:lineRule="auto"/>
              <w:ind w:left="0" w:right="0" w:firstLine="512" w:firstLineChars="200"/>
              <w:rPr>
                <w:rFonts w:hint="eastAsia" w:ascii="宋体" w:hAnsi="宋体" w:eastAsia="宋体" w:cs="宋体"/>
                <w:color w:val="000000"/>
                <w:spacing w:val="8"/>
                <w:sz w:val="24"/>
                <w:szCs w:val="24"/>
                <w:shd w:val="clear" w:color="auto" w:fill="FFFFFF"/>
              </w:rPr>
            </w:pPr>
            <w:bookmarkStart w:id="41" w:name="_Toc515607622"/>
            <w:bookmarkStart w:id="42" w:name="_Toc3362"/>
            <w:bookmarkStart w:id="43" w:name="_Toc5859"/>
            <w:bookmarkStart w:id="44" w:name="_Toc17539"/>
            <w:r>
              <w:rPr>
                <w:rFonts w:hint="eastAsia" w:ascii="宋体" w:hAnsi="宋体" w:eastAsia="宋体" w:cs="宋体"/>
                <w:color w:val="000000"/>
                <w:spacing w:val="8"/>
                <w:sz w:val="24"/>
                <w:szCs w:val="24"/>
                <w:shd w:val="clear" w:color="auto" w:fill="FFFFFF"/>
              </w:rPr>
              <w:t>项目实施了环评提出的废水、噪声、固废污染防治措施，根据监测结果判断，项目对周边环境影响较小，项目的建设期间和试运行期间未发生环境事故，也未有公众投诉事件。</w:t>
            </w:r>
          </w:p>
          <w:bookmarkEnd w:id="29"/>
          <w:bookmarkEnd w:id="30"/>
          <w:bookmarkEnd w:id="31"/>
          <w:bookmarkEnd w:id="32"/>
          <w:bookmarkEnd w:id="33"/>
          <w:bookmarkEnd w:id="34"/>
          <w:bookmarkEnd w:id="35"/>
          <w:bookmarkEnd w:id="36"/>
          <w:bookmarkEnd w:id="37"/>
          <w:bookmarkEnd w:id="38"/>
          <w:bookmarkEnd w:id="39"/>
          <w:bookmarkEnd w:id="41"/>
          <w:bookmarkEnd w:id="42"/>
          <w:bookmarkEnd w:id="43"/>
          <w:bookmarkEnd w:id="44"/>
          <w:p>
            <w:pPr>
              <w:keepNext w:val="0"/>
              <w:keepLines w:val="0"/>
              <w:suppressLineNumbers w:val="0"/>
              <w:shd w:val="solid" w:color="FFFFFF" w:fill="auto"/>
              <w:autoSpaceDN w:val="0"/>
              <w:spacing w:before="45" w:beforeAutospacing="0" w:after="150" w:afterAutospacing="0" w:line="360" w:lineRule="auto"/>
              <w:ind w:left="0" w:right="0" w:firstLine="514"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8.</w:t>
            </w:r>
            <w:r>
              <w:rPr>
                <w:rFonts w:hint="eastAsia" w:ascii="宋体" w:hAnsi="宋体" w:cs="宋体"/>
                <w:b/>
                <w:bCs/>
                <w:color w:val="000000"/>
                <w:spacing w:val="8"/>
                <w:sz w:val="24"/>
                <w:szCs w:val="24"/>
                <w:shd w:val="clear" w:color="auto" w:fill="FFFFFF"/>
                <w:lang w:val="en-US" w:eastAsia="zh-CN"/>
              </w:rPr>
              <w:t>6</w:t>
            </w:r>
            <w:r>
              <w:rPr>
                <w:rFonts w:hint="eastAsia" w:ascii="宋体" w:hAnsi="宋体" w:eastAsia="宋体" w:cs="宋体"/>
                <w:b/>
                <w:bCs/>
                <w:color w:val="000000"/>
                <w:spacing w:val="8"/>
                <w:sz w:val="24"/>
                <w:szCs w:val="24"/>
                <w:shd w:val="clear" w:color="auto" w:fill="FFFFFF"/>
              </w:rPr>
              <w:t xml:space="preserve">建议 </w:t>
            </w:r>
          </w:p>
          <w:p>
            <w:pPr>
              <w:keepNext w:val="0"/>
              <w:keepLines w:val="0"/>
              <w:suppressLineNumbers w:val="0"/>
              <w:shd w:val="solid" w:color="FFFFFF" w:fill="auto"/>
              <w:autoSpaceDN w:val="0"/>
              <w:spacing w:before="45" w:beforeAutospacing="0" w:after="150" w:afterAutospacing="0" w:line="360" w:lineRule="auto"/>
              <w:ind w:left="0" w:right="0" w:firstLine="384" w:firstLineChars="150"/>
              <w:rPr>
                <w:rFonts w:hint="eastAsia" w:ascii="宋体" w:hAnsi="宋体" w:eastAsia="宋体" w:cs="宋体"/>
                <w:color w:val="000000"/>
                <w:spacing w:val="8"/>
                <w:sz w:val="24"/>
                <w:szCs w:val="24"/>
                <w:shd w:val="clear" w:color="auto" w:fill="FFFFFF"/>
                <w:lang w:val="zh-CN"/>
              </w:rPr>
            </w:pPr>
            <w:r>
              <w:rPr>
                <w:rFonts w:hint="eastAsia" w:ascii="宋体" w:hAnsi="宋体" w:eastAsia="宋体" w:cs="宋体"/>
                <w:color w:val="000000"/>
                <w:spacing w:val="8"/>
                <w:sz w:val="24"/>
                <w:szCs w:val="24"/>
                <w:shd w:val="clear" w:color="auto" w:fill="FFFFFF"/>
                <w:lang w:val="zh-CN"/>
              </w:rPr>
              <w:t>（1）积极推行清洁生产，强化生产管理，提高员工生产操作的规范性，从而减少污染物的产生量</w:t>
            </w:r>
            <w:r>
              <w:rPr>
                <w:rFonts w:hint="eastAsia" w:ascii="宋体" w:hAnsi="宋体" w:cs="宋体"/>
                <w:color w:val="000000"/>
                <w:spacing w:val="8"/>
                <w:sz w:val="24"/>
                <w:szCs w:val="24"/>
                <w:shd w:val="clear" w:color="auto" w:fill="FFFFFF"/>
                <w:lang w:val="zh-CN"/>
              </w:rPr>
              <w:t>。</w:t>
            </w:r>
          </w:p>
          <w:p>
            <w:pPr>
              <w:keepNext w:val="0"/>
              <w:keepLines w:val="0"/>
              <w:suppressLineNumbers w:val="0"/>
              <w:shd w:val="solid" w:color="FFFFFF" w:fill="auto"/>
              <w:autoSpaceDN w:val="0"/>
              <w:spacing w:before="45" w:beforeAutospacing="0" w:after="150" w:afterAutospacing="0" w:line="360" w:lineRule="auto"/>
              <w:ind w:left="0" w:right="0" w:firstLine="384" w:firstLineChars="150"/>
              <w:rPr>
                <w:rFonts w:hint="eastAsia" w:ascii="宋体" w:hAnsi="宋体" w:eastAsia="宋体" w:cs="宋体"/>
                <w:color w:val="000000"/>
                <w:spacing w:val="8"/>
                <w:sz w:val="24"/>
                <w:szCs w:val="24"/>
                <w:shd w:val="clear" w:color="auto" w:fill="FFFFFF"/>
                <w:lang w:val="zh-CN"/>
              </w:rPr>
            </w:pPr>
            <w:r>
              <w:rPr>
                <w:rFonts w:hint="eastAsia" w:ascii="宋体" w:hAnsi="宋体" w:eastAsia="宋体" w:cs="宋体"/>
                <w:color w:val="000000"/>
                <w:spacing w:val="8"/>
                <w:sz w:val="24"/>
                <w:szCs w:val="24"/>
                <w:shd w:val="clear" w:color="auto" w:fill="FFFFFF"/>
                <w:lang w:val="zh-CN"/>
              </w:rPr>
              <w:t>（2）加强环保管理和宣传教育，提高职工环保意识</w:t>
            </w:r>
            <w:r>
              <w:rPr>
                <w:rFonts w:hint="eastAsia" w:ascii="宋体" w:hAnsi="宋体" w:cs="宋体"/>
                <w:color w:val="000000"/>
                <w:spacing w:val="8"/>
                <w:sz w:val="24"/>
                <w:szCs w:val="24"/>
                <w:shd w:val="clear" w:color="auto" w:fill="FFFFFF"/>
                <w:lang w:val="zh-CN"/>
              </w:rPr>
              <w:t>。</w:t>
            </w:r>
          </w:p>
          <w:p>
            <w:pPr>
              <w:keepNext w:val="0"/>
              <w:keepLines w:val="0"/>
              <w:widowControl w:val="0"/>
              <w:suppressLineNumbers w:val="0"/>
              <w:shd w:val="solid" w:color="FFFFFF" w:fill="auto"/>
              <w:autoSpaceDE/>
              <w:autoSpaceDN w:val="0"/>
              <w:spacing w:before="45" w:beforeAutospacing="0" w:after="150" w:afterAutospacing="0" w:line="360" w:lineRule="auto"/>
              <w:ind w:left="0" w:right="0" w:firstLine="512" w:firstLineChars="200"/>
              <w:jc w:val="both"/>
              <w:rPr>
                <w:rFonts w:hint="eastAsia" w:ascii="宋体" w:hAnsi="Times New Roman" w:eastAsia="宋体" w:cs="宋体"/>
                <w:color w:val="000000" w:themeColor="text1"/>
                <w:sz w:val="24"/>
                <w:szCs w:val="24"/>
                <w:shd w:val="solid" w:color="FFFFFF" w:fill="auto"/>
                <w:lang w:val="en-US"/>
                <w14:textFill>
                  <w14:solidFill>
                    <w14:schemeClr w14:val="tx1"/>
                  </w14:solidFill>
                </w14:textFill>
              </w:rPr>
            </w:pPr>
            <w:r>
              <w:rPr>
                <w:rFonts w:hint="eastAsia" w:ascii="宋体" w:hAnsi="宋体" w:eastAsia="宋体" w:cs="宋体"/>
                <w:color w:val="000000"/>
                <w:spacing w:val="8"/>
                <w:sz w:val="24"/>
                <w:szCs w:val="24"/>
                <w:shd w:val="clear" w:color="auto" w:fill="FFFFFF"/>
                <w:lang w:val="zh-CN"/>
              </w:rPr>
              <w:t>（3）进一步完善一般固废的暂存措施，做好三防措施</w:t>
            </w:r>
            <w:r>
              <w:rPr>
                <w:rFonts w:hint="eastAsia" w:ascii="宋体" w:hAnsi="宋体" w:cs="宋体"/>
                <w:color w:val="000000"/>
                <w:spacing w:val="8"/>
                <w:sz w:val="24"/>
                <w:szCs w:val="24"/>
                <w:shd w:val="clear" w:color="auto" w:fill="FFFFFF"/>
                <w:lang w:val="zh-CN"/>
              </w:rPr>
              <w:t>；</w:t>
            </w:r>
            <w:r>
              <w:rPr>
                <w:rFonts w:hint="eastAsia" w:ascii="宋体" w:hAnsi="宋体" w:eastAsia="宋体" w:cs="宋体"/>
                <w:color w:val="000000" w:themeColor="text1"/>
                <w:spacing w:val="8"/>
                <w:kern w:val="2"/>
                <w:sz w:val="24"/>
                <w:szCs w:val="24"/>
                <w:shd w:val="clear" w:fill="FFFFFF"/>
                <w:lang w:val="zh-CN" w:eastAsia="zh-CN" w:bidi="ar"/>
                <w14:textFill>
                  <w14:solidFill>
                    <w14:schemeClr w14:val="tx1"/>
                  </w14:solidFill>
                </w14:textFill>
              </w:rPr>
              <w:t>及时与有资质单位签订危废处置协议，确保今后产生的危废得到规范处置。</w:t>
            </w:r>
          </w:p>
          <w:p>
            <w:pPr>
              <w:keepNext w:val="0"/>
              <w:keepLines w:val="0"/>
              <w:suppressLineNumbers w:val="0"/>
              <w:shd w:val="solid" w:color="FFFFFF" w:fill="auto"/>
              <w:autoSpaceDN w:val="0"/>
              <w:spacing w:before="45" w:beforeAutospacing="0" w:after="150" w:afterAutospacing="0" w:line="360" w:lineRule="auto"/>
              <w:ind w:left="0" w:right="0" w:firstLine="384" w:firstLineChars="150"/>
              <w:rPr>
                <w:rFonts w:hint="default" w:ascii="Times New Roman" w:hAnsi="Times New Roman"/>
                <w:color w:val="000000"/>
                <w:spacing w:val="8"/>
                <w:sz w:val="24"/>
                <w:shd w:val="clear" w:color="auto" w:fill="FFFFFF"/>
              </w:rPr>
            </w:pPr>
            <w:r>
              <w:rPr>
                <w:rFonts w:hint="eastAsia" w:ascii="宋体" w:hAnsi="宋体" w:eastAsia="宋体" w:cs="宋体"/>
                <w:color w:val="000000"/>
                <w:spacing w:val="8"/>
                <w:sz w:val="24"/>
                <w:szCs w:val="24"/>
                <w:shd w:val="clear" w:color="auto" w:fill="FFFFFF"/>
                <w:lang w:val="zh-CN"/>
              </w:rPr>
              <w:t>（4）加强对各类设备和环保设施的日常维护，</w:t>
            </w:r>
            <w:r>
              <w:rPr>
                <w:rFonts w:hint="eastAsia" w:ascii="宋体" w:hAnsi="宋体" w:eastAsia="宋体" w:cs="宋体"/>
                <w:color w:val="FF0000"/>
                <w:spacing w:val="8"/>
                <w:sz w:val="24"/>
                <w:szCs w:val="24"/>
                <w:shd w:val="clear" w:color="auto" w:fill="FFFFFF"/>
                <w:lang w:val="zh-CN"/>
              </w:rPr>
              <w:t>并按</w:t>
            </w:r>
            <w:r>
              <w:rPr>
                <w:rFonts w:hint="eastAsia" w:ascii="宋体" w:hAnsi="宋体" w:cs="宋体"/>
                <w:color w:val="FF0000"/>
                <w:spacing w:val="8"/>
                <w:sz w:val="24"/>
                <w:szCs w:val="24"/>
                <w:shd w:val="clear" w:color="auto" w:fill="FFFFFF"/>
                <w:lang w:val="zh-CN"/>
              </w:rPr>
              <w:t>规范</w:t>
            </w:r>
            <w:r>
              <w:rPr>
                <w:rFonts w:hint="eastAsia" w:ascii="宋体" w:hAnsi="宋体" w:eastAsia="宋体" w:cs="宋体"/>
                <w:color w:val="FF0000"/>
                <w:spacing w:val="8"/>
                <w:sz w:val="24"/>
                <w:szCs w:val="24"/>
                <w:shd w:val="clear" w:color="auto" w:fill="FFFFFF"/>
                <w:lang w:val="zh-CN"/>
              </w:rPr>
              <w:t>要</w:t>
            </w:r>
            <w:r>
              <w:rPr>
                <w:rFonts w:hint="eastAsia" w:ascii="宋体" w:hAnsi="宋体" w:eastAsia="宋体" w:cs="宋体"/>
                <w:color w:val="000000"/>
                <w:spacing w:val="8"/>
                <w:sz w:val="24"/>
                <w:szCs w:val="24"/>
                <w:shd w:val="clear" w:color="auto" w:fill="FFFFFF"/>
                <w:lang w:val="zh-CN"/>
              </w:rPr>
              <w:t>求落实环境监测计划，确保其稳定达标排放。</w:t>
            </w:r>
          </w:p>
          <w:p>
            <w:pPr>
              <w:keepNext w:val="0"/>
              <w:keepLines w:val="0"/>
              <w:suppressLineNumbers w:val="0"/>
              <w:shd w:val="solid" w:color="FFFFFF" w:fill="auto"/>
              <w:autoSpaceDN w:val="0"/>
              <w:spacing w:before="45" w:beforeAutospacing="0" w:after="150" w:afterAutospacing="0" w:line="360" w:lineRule="auto"/>
              <w:ind w:left="0" w:right="0" w:firstLine="514" w:firstLineChars="200"/>
              <w:rPr>
                <w:rFonts w:hint="eastAsia" w:ascii="宋体" w:hAnsi="宋体" w:eastAsia="宋体" w:cs="宋体"/>
                <w:b/>
                <w:bCs/>
                <w:color w:val="000000"/>
                <w:spacing w:val="8"/>
                <w:sz w:val="24"/>
                <w:szCs w:val="24"/>
                <w:shd w:val="clear" w:color="auto" w:fill="FFFFFF"/>
              </w:rPr>
            </w:pPr>
            <w:r>
              <w:rPr>
                <w:rFonts w:hint="eastAsia" w:ascii="宋体" w:hAnsi="宋体" w:eastAsia="宋体" w:cs="宋体"/>
                <w:b/>
                <w:bCs/>
                <w:color w:val="000000"/>
                <w:spacing w:val="8"/>
                <w:sz w:val="24"/>
                <w:szCs w:val="24"/>
                <w:shd w:val="clear" w:color="auto" w:fill="FFFFFF"/>
              </w:rPr>
              <w:t>8.</w:t>
            </w:r>
            <w:r>
              <w:rPr>
                <w:rFonts w:hint="eastAsia" w:ascii="宋体" w:hAnsi="宋体" w:cs="宋体"/>
                <w:b/>
                <w:bCs/>
                <w:color w:val="000000"/>
                <w:spacing w:val="8"/>
                <w:sz w:val="24"/>
                <w:szCs w:val="24"/>
                <w:shd w:val="clear" w:color="auto" w:fill="FFFFFF"/>
                <w:lang w:val="en-US" w:eastAsia="zh-CN"/>
              </w:rPr>
              <w:t>7</w:t>
            </w:r>
            <w:r>
              <w:rPr>
                <w:rFonts w:hint="eastAsia" w:ascii="宋体" w:hAnsi="宋体" w:eastAsia="宋体" w:cs="宋体"/>
                <w:b/>
                <w:bCs/>
                <w:color w:val="000000"/>
                <w:spacing w:val="8"/>
                <w:sz w:val="24"/>
                <w:szCs w:val="24"/>
                <w:shd w:val="clear" w:color="auto" w:fill="FFFFFF"/>
              </w:rPr>
              <w:t>总结论</w:t>
            </w:r>
          </w:p>
          <w:p>
            <w:pPr>
              <w:keepNext w:val="0"/>
              <w:keepLines w:val="0"/>
              <w:suppressLineNumbers w:val="0"/>
              <w:shd w:val="solid" w:color="FFFFFF" w:fill="auto"/>
              <w:autoSpaceDN w:val="0"/>
              <w:spacing w:before="45" w:beforeAutospacing="0" w:after="150" w:afterAutospacing="0" w:line="360" w:lineRule="auto"/>
              <w:ind w:left="0" w:right="0" w:firstLine="512" w:firstLineChars="200"/>
              <w:rPr>
                <w:rFonts w:hint="eastAsia"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根据</w:t>
            </w:r>
            <w:r>
              <w:rPr>
                <w:rFonts w:hint="eastAsia" w:ascii="宋体" w:hAnsi="宋体" w:eastAsia="宋体" w:cs="宋体"/>
                <w:bCs/>
                <w:color w:val="000000"/>
                <w:spacing w:val="8"/>
                <w:sz w:val="24"/>
                <w:szCs w:val="24"/>
                <w:shd w:val="clear" w:color="auto" w:fill="FFFFFF"/>
              </w:rPr>
              <w:t>诸暨市</w:t>
            </w:r>
            <w:r>
              <w:rPr>
                <w:rFonts w:hint="eastAsia" w:ascii="宋体" w:hAnsi="宋体" w:cs="宋体"/>
                <w:bCs/>
                <w:color w:val="000000"/>
                <w:spacing w:val="8"/>
                <w:sz w:val="24"/>
                <w:szCs w:val="24"/>
                <w:shd w:val="clear" w:color="auto" w:fill="FFFFFF"/>
                <w:lang w:eastAsia="zh-CN"/>
              </w:rPr>
              <w:t>灿秀机械</w:t>
            </w:r>
            <w:r>
              <w:rPr>
                <w:rFonts w:hint="eastAsia" w:ascii="宋体" w:hAnsi="宋体" w:eastAsia="宋体" w:cs="宋体"/>
                <w:bCs/>
                <w:color w:val="000000"/>
                <w:spacing w:val="8"/>
                <w:sz w:val="24"/>
                <w:szCs w:val="24"/>
                <w:shd w:val="clear" w:color="auto" w:fill="FFFFFF"/>
              </w:rPr>
              <w:t>有限公司</w:t>
            </w:r>
            <w:r>
              <w:rPr>
                <w:rFonts w:hint="eastAsia" w:ascii="宋体" w:hAnsi="宋体" w:eastAsia="宋体" w:cs="宋体"/>
                <w:color w:val="000000"/>
                <w:spacing w:val="8"/>
                <w:sz w:val="24"/>
                <w:szCs w:val="24"/>
                <w:shd w:val="clear" w:color="auto" w:fill="FFFFFF"/>
              </w:rPr>
              <w:t>建设项目竣工</w:t>
            </w:r>
            <w:r>
              <w:rPr>
                <w:rFonts w:hint="eastAsia" w:ascii="宋体" w:hAnsi="宋体" w:cs="宋体"/>
                <w:color w:val="000000"/>
                <w:spacing w:val="8"/>
                <w:sz w:val="24"/>
                <w:szCs w:val="24"/>
                <w:shd w:val="clear" w:color="auto" w:fill="FFFFFF"/>
                <w:lang w:eastAsia="zh-CN"/>
              </w:rPr>
              <w:t>环境保护</w:t>
            </w:r>
            <w:r>
              <w:rPr>
                <w:rFonts w:hint="eastAsia" w:ascii="宋体" w:hAnsi="宋体" w:eastAsia="宋体" w:cs="宋体"/>
                <w:color w:val="000000"/>
                <w:spacing w:val="8"/>
                <w:sz w:val="24"/>
                <w:szCs w:val="24"/>
                <w:shd w:val="clear" w:color="auto" w:fill="FFFFFF"/>
              </w:rPr>
              <w:t>验收监测结果，该项目在实施过程及试运行中，按照建设项目环境保护“三同时”的有关要求，较好地落实了环评报告表中要求的环保设施与措施，正常运行情况下，废水、噪声满足相关标准的要求达标排放，</w:t>
            </w:r>
            <w:r>
              <w:rPr>
                <w:rFonts w:hint="eastAsia" w:ascii="宋体" w:hAnsi="宋体" w:cs="宋体"/>
                <w:color w:val="000000" w:themeColor="text1"/>
                <w:spacing w:val="8"/>
                <w:sz w:val="24"/>
                <w:szCs w:val="24"/>
                <w:shd w:val="clear" w:color="auto" w:fill="FFFFFF"/>
                <w:lang w:eastAsia="zh-CN"/>
                <w14:textFill>
                  <w14:solidFill>
                    <w14:schemeClr w14:val="tx1"/>
                  </w14:solidFill>
                </w14:textFill>
              </w:rPr>
              <w:t>废水</w:t>
            </w:r>
            <w:r>
              <w:rPr>
                <w:rFonts w:hint="eastAsia" w:ascii="宋体" w:hAnsi="宋体" w:eastAsia="宋体" w:cs="宋体"/>
                <w:color w:val="000000" w:themeColor="text1"/>
                <w:sz w:val="24"/>
                <w:szCs w:val="24"/>
                <w:lang w:val="en-US" w:eastAsia="zh-CN" w:bidi="ar"/>
                <w14:textFill>
                  <w14:solidFill>
                    <w14:schemeClr w14:val="tx1"/>
                  </w14:solidFill>
                </w14:textFill>
              </w:rPr>
              <w:t>排放总量符合环评建议要求，固废处置基本符合污染控制要求</w:t>
            </w:r>
            <w:r>
              <w:rPr>
                <w:rFonts w:hint="eastAsia" w:ascii="宋体" w:hAnsi="宋体" w:eastAsia="宋体" w:cs="Times New Roman"/>
                <w:color w:val="000000" w:themeColor="text1"/>
                <w:spacing w:val="8"/>
                <w:kern w:val="2"/>
                <w:sz w:val="24"/>
                <w:szCs w:val="24"/>
                <w:shd w:val="clear" w:fill="FFFFFF"/>
                <w:lang w:val="en-US" w:eastAsia="zh-CN" w:bidi="ar"/>
                <w14:textFill>
                  <w14:solidFill>
                    <w14:schemeClr w14:val="tx1"/>
                  </w14:solidFill>
                </w14:textFill>
              </w:rPr>
              <w:t>。落实整改后</w:t>
            </w:r>
            <w:r>
              <w:rPr>
                <w:rFonts w:hint="eastAsia" w:ascii="Times New Roman" w:hAnsi="宋体" w:eastAsia="宋体" w:cs="Times New Roman"/>
                <w:color w:val="000000" w:themeColor="text1"/>
                <w:kern w:val="2"/>
                <w:sz w:val="24"/>
                <w:szCs w:val="24"/>
                <w:lang w:val="en-US" w:eastAsia="zh-CN" w:bidi="ar"/>
                <w14:textFill>
                  <w14:solidFill>
                    <w14:schemeClr w14:val="tx1"/>
                  </w14:solidFill>
                </w14:textFill>
              </w:rPr>
              <w:t>该项目基本符合环保验收条件</w:t>
            </w:r>
            <w:r>
              <w:rPr>
                <w:rFonts w:hint="eastAsia" w:ascii="宋体" w:hAnsi="宋体" w:cs="宋体"/>
                <w:color w:val="000000"/>
                <w:spacing w:val="8"/>
                <w:sz w:val="24"/>
                <w:szCs w:val="24"/>
                <w:shd w:val="clear" w:color="auto" w:fill="FFFFFF"/>
                <w:lang w:val="en-US" w:eastAsia="zh-CN"/>
              </w:rPr>
              <w:t>,</w:t>
            </w:r>
            <w:r>
              <w:rPr>
                <w:rFonts w:hint="eastAsia" w:ascii="宋体" w:hAnsi="宋体" w:eastAsia="宋体" w:cs="宋体"/>
                <w:color w:val="000000"/>
                <w:spacing w:val="8"/>
                <w:sz w:val="24"/>
                <w:szCs w:val="24"/>
                <w:shd w:val="clear" w:color="auto" w:fill="FFFFFF"/>
              </w:rPr>
              <w:t>建议本项目通过竣工验收。</w:t>
            </w:r>
          </w:p>
          <w:p>
            <w:pPr>
              <w:keepNext w:val="0"/>
              <w:keepLines w:val="0"/>
              <w:suppressLineNumbers w:val="0"/>
              <w:shd w:val="solid" w:color="FFFFFF" w:fill="auto"/>
              <w:autoSpaceDN w:val="0"/>
              <w:spacing w:before="45" w:beforeAutospacing="0" w:after="150" w:afterAutospacing="0" w:line="420" w:lineRule="exact"/>
              <w:ind w:left="0" w:right="0" w:firstLine="420" w:firstLineChars="200"/>
              <w:rPr>
                <w:rFonts w:hint="default" w:ascii="Times New Roman" w:hAnsi="Times New Roman"/>
                <w:color w:val="000000"/>
              </w:rPr>
            </w:pPr>
          </w:p>
          <w:p>
            <w:pPr>
              <w:keepNext w:val="0"/>
              <w:keepLines w:val="0"/>
              <w:suppressLineNumbers w:val="0"/>
              <w:shd w:val="solid" w:color="FFFFFF" w:fill="auto"/>
              <w:autoSpaceDN w:val="0"/>
              <w:spacing w:before="45" w:beforeAutospacing="0" w:after="150" w:afterAutospacing="0" w:line="420" w:lineRule="exact"/>
              <w:ind w:left="0" w:right="0" w:firstLine="420" w:firstLineChars="200"/>
              <w:rPr>
                <w:rFonts w:hint="default" w:ascii="Times New Roman" w:hAnsi="Times New Roman"/>
                <w:color w:val="000000"/>
              </w:rPr>
            </w:pPr>
          </w:p>
          <w:p>
            <w:pPr>
              <w:keepNext w:val="0"/>
              <w:keepLines w:val="0"/>
              <w:suppressLineNumbers w:val="0"/>
              <w:shd w:val="solid" w:color="FFFFFF" w:fill="auto"/>
              <w:autoSpaceDN w:val="0"/>
              <w:spacing w:before="45" w:beforeAutospacing="0" w:after="150" w:afterAutospacing="0" w:line="420" w:lineRule="exact"/>
              <w:ind w:left="0" w:right="0"/>
              <w:rPr>
                <w:rFonts w:hint="default" w:ascii="Times New Roman" w:hAnsi="Times New Roman"/>
                <w:color w:val="000000"/>
              </w:rPr>
            </w:pPr>
          </w:p>
        </w:tc>
      </w:tr>
    </w:tbl>
    <w:p>
      <w:pPr>
        <w:widowControl/>
        <w:adjustRightInd w:val="0"/>
        <w:snapToGrid w:val="0"/>
        <w:jc w:val="left"/>
        <w:rPr>
          <w:color w:val="000000"/>
        </w:rPr>
        <w:sectPr>
          <w:pgSz w:w="11906" w:h="16838"/>
          <w:pgMar w:top="1440" w:right="1800" w:bottom="1440" w:left="1800" w:header="1134" w:footer="964" w:gutter="0"/>
          <w:cols w:space="720" w:num="1"/>
          <w:docGrid w:linePitch="312" w:charSpace="0"/>
        </w:sectPr>
      </w:pPr>
    </w:p>
    <w:p>
      <w:pPr>
        <w:jc w:val="center"/>
        <w:outlineLvl w:val="0"/>
        <w:rPr>
          <w:b/>
          <w:color w:val="000000"/>
          <w:szCs w:val="21"/>
        </w:rPr>
      </w:pPr>
      <w:bookmarkStart w:id="45" w:name="_Toc27837"/>
      <w:bookmarkStart w:id="46" w:name="_Toc508093707"/>
      <w:bookmarkStart w:id="47" w:name="_Toc10872"/>
      <w:bookmarkStart w:id="48" w:name="_Toc511808097"/>
      <w:bookmarkStart w:id="49" w:name="_Toc515607624"/>
      <w:bookmarkStart w:id="50" w:name="_Toc9066"/>
      <w:r>
        <w:rPr>
          <w:rFonts w:hint="eastAsia"/>
          <w:b/>
          <w:color w:val="000000"/>
          <w:sz w:val="32"/>
          <w:szCs w:val="32"/>
        </w:rPr>
        <w:t>建设项目竣工环境保护</w:t>
      </w:r>
      <w:r>
        <w:rPr>
          <w:b/>
          <w:color w:val="000000"/>
          <w:sz w:val="32"/>
          <w:szCs w:val="32"/>
        </w:rPr>
        <w:t>“</w:t>
      </w:r>
      <w:r>
        <w:rPr>
          <w:rFonts w:hint="eastAsia"/>
          <w:b/>
          <w:color w:val="000000"/>
          <w:sz w:val="32"/>
          <w:szCs w:val="32"/>
        </w:rPr>
        <w:t>三同时</w:t>
      </w:r>
      <w:r>
        <w:rPr>
          <w:b/>
          <w:color w:val="000000"/>
          <w:sz w:val="32"/>
          <w:szCs w:val="32"/>
        </w:rPr>
        <w:t>”</w:t>
      </w:r>
      <w:r>
        <w:rPr>
          <w:rFonts w:hint="eastAsia"/>
          <w:b/>
          <w:color w:val="000000"/>
          <w:sz w:val="32"/>
          <w:szCs w:val="32"/>
        </w:rPr>
        <w:t>验收登记表</w:t>
      </w:r>
      <w:bookmarkEnd w:id="45"/>
      <w:bookmarkEnd w:id="46"/>
      <w:bookmarkEnd w:id="47"/>
      <w:bookmarkEnd w:id="48"/>
      <w:bookmarkEnd w:id="49"/>
      <w:bookmarkEnd w:id="50"/>
    </w:p>
    <w:p>
      <w:pPr>
        <w:ind w:firstLine="360"/>
        <w:rPr>
          <w:color w:val="000000"/>
          <w:sz w:val="18"/>
          <w:szCs w:val="18"/>
        </w:rPr>
      </w:pPr>
      <w:r>
        <w:rPr>
          <w:rFonts w:hint="eastAsia"/>
          <w:color w:val="000000"/>
          <w:sz w:val="18"/>
          <w:szCs w:val="18"/>
        </w:rPr>
        <w:t>填表单位（盖章）：</w:t>
      </w:r>
      <w:r>
        <w:rPr>
          <w:color w:val="000000"/>
          <w:sz w:val="15"/>
          <w:szCs w:val="15"/>
        </w:rPr>
        <w:t xml:space="preserve"> </w:t>
      </w:r>
      <w:r>
        <w:rPr>
          <w:b/>
          <w:bCs/>
          <w:color w:val="000000"/>
          <w:sz w:val="18"/>
          <w:szCs w:val="18"/>
        </w:rPr>
        <w:t xml:space="preserve"> </w:t>
      </w:r>
      <w:r>
        <w:rPr>
          <w:color w:val="000000"/>
          <w:sz w:val="18"/>
          <w:szCs w:val="18"/>
        </w:rPr>
        <w:t xml:space="preserve"> </w:t>
      </w:r>
      <w:r>
        <w:rPr>
          <w:rFonts w:hint="eastAsia"/>
          <w:color w:val="000000"/>
          <w:sz w:val="15"/>
          <w:szCs w:val="15"/>
        </w:rPr>
        <w:t>诸暨市</w:t>
      </w:r>
      <w:r>
        <w:rPr>
          <w:rFonts w:hint="eastAsia"/>
          <w:color w:val="000000"/>
          <w:sz w:val="15"/>
          <w:szCs w:val="15"/>
          <w:lang w:eastAsia="zh-CN"/>
        </w:rPr>
        <w:t>灿秀机械</w:t>
      </w:r>
      <w:r>
        <w:rPr>
          <w:rFonts w:hint="eastAsia"/>
          <w:color w:val="000000"/>
          <w:sz w:val="15"/>
          <w:szCs w:val="15"/>
        </w:rPr>
        <w:t>有限公司</w:t>
      </w:r>
      <w:r>
        <w:rPr>
          <w:color w:val="000000"/>
          <w:sz w:val="18"/>
          <w:szCs w:val="18"/>
        </w:rPr>
        <w:t xml:space="preserve">                               </w:t>
      </w:r>
      <w:r>
        <w:rPr>
          <w:rFonts w:hint="eastAsia"/>
          <w:color w:val="000000"/>
          <w:sz w:val="18"/>
          <w:szCs w:val="18"/>
        </w:rPr>
        <w:t>填表人（签字）：</w:t>
      </w:r>
      <w:r>
        <w:rPr>
          <w:color w:val="000000"/>
          <w:sz w:val="18"/>
          <w:szCs w:val="18"/>
        </w:rPr>
        <w:t xml:space="preserve">                             </w:t>
      </w:r>
      <w:r>
        <w:rPr>
          <w:rFonts w:hint="eastAsia"/>
          <w:color w:val="000000"/>
          <w:sz w:val="18"/>
          <w:szCs w:val="18"/>
        </w:rPr>
        <w:t>项目经办人（签字）：</w:t>
      </w:r>
    </w:p>
    <w:tbl>
      <w:tblPr>
        <w:tblStyle w:val="9"/>
        <w:tblW w:w="159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
        <w:gridCol w:w="403"/>
        <w:gridCol w:w="993"/>
        <w:gridCol w:w="622"/>
        <w:gridCol w:w="850"/>
        <w:gridCol w:w="1418"/>
        <w:gridCol w:w="1127"/>
        <w:gridCol w:w="1014"/>
        <w:gridCol w:w="6"/>
        <w:gridCol w:w="526"/>
        <w:gridCol w:w="602"/>
        <w:gridCol w:w="1169"/>
        <w:gridCol w:w="716"/>
        <w:gridCol w:w="2235"/>
        <w:gridCol w:w="158"/>
        <w:gridCol w:w="807"/>
        <w:gridCol w:w="803"/>
        <w:gridCol w:w="79"/>
        <w:gridCol w:w="448"/>
        <w:gridCol w:w="765"/>
        <w:gridCol w:w="433"/>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restart"/>
            <w:textDirection w:val="tbRlV"/>
            <w:vAlign w:val="center"/>
          </w:tcPr>
          <w:p>
            <w:pPr>
              <w:keepNext w:val="0"/>
              <w:keepLines w:val="0"/>
              <w:widowControl/>
              <w:suppressLineNumbers w:val="0"/>
              <w:adjustRightInd w:val="0"/>
              <w:snapToGrid w:val="0"/>
              <w:spacing w:before="0" w:beforeAutospacing="0" w:after="0" w:afterAutospacing="0"/>
              <w:ind w:left="113" w:right="113"/>
              <w:jc w:val="center"/>
              <w:rPr>
                <w:rFonts w:hint="default"/>
                <w:b/>
                <w:color w:val="000000"/>
                <w:sz w:val="15"/>
                <w:szCs w:val="15"/>
              </w:rPr>
            </w:pPr>
            <w:r>
              <w:rPr>
                <w:rFonts w:hint="eastAsia"/>
                <w:b/>
                <w:color w:val="000000"/>
                <w:sz w:val="15"/>
                <w:szCs w:val="15"/>
              </w:rPr>
              <w:t>建设项目</w:t>
            </w: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sz w:val="15"/>
                <w:szCs w:val="15"/>
              </w:rPr>
            </w:pPr>
            <w:r>
              <w:rPr>
                <w:rFonts w:hint="eastAsia"/>
                <w:b/>
                <w:color w:val="000000"/>
                <w:sz w:val="15"/>
                <w:szCs w:val="15"/>
              </w:rPr>
              <w:t>项目名称</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r>
              <w:rPr>
                <w:rFonts w:hint="eastAsia"/>
                <w:color w:val="000000"/>
                <w:sz w:val="15"/>
                <w:szCs w:val="15"/>
              </w:rPr>
              <w:t>年产</w:t>
            </w:r>
            <w:r>
              <w:rPr>
                <w:rFonts w:hint="eastAsia"/>
                <w:color w:val="000000"/>
                <w:sz w:val="15"/>
                <w:szCs w:val="15"/>
                <w:lang w:val="en-US" w:eastAsia="zh-CN"/>
              </w:rPr>
              <w:t>250吨五金机械、水暖管道管件</w:t>
            </w:r>
            <w:r>
              <w:rPr>
                <w:rFonts w:hint="eastAsia"/>
                <w:color w:val="000000"/>
                <w:sz w:val="15"/>
                <w:szCs w:val="15"/>
              </w:rPr>
              <w:t>生产线</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sz w:val="15"/>
                <w:szCs w:val="15"/>
              </w:rPr>
            </w:pPr>
            <w:r>
              <w:rPr>
                <w:rFonts w:hint="eastAsia"/>
                <w:b/>
                <w:color w:val="000000"/>
                <w:sz w:val="15"/>
                <w:szCs w:val="15"/>
              </w:rPr>
              <w:t>项目代码</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eastAsia"/>
                <w:color w:val="000000"/>
                <w:sz w:val="15"/>
                <w:szCs w:val="15"/>
              </w:rPr>
              <w:t>2017-330681-3</w:t>
            </w:r>
            <w:r>
              <w:rPr>
                <w:rFonts w:hint="eastAsia"/>
                <w:color w:val="000000"/>
                <w:sz w:val="15"/>
                <w:szCs w:val="15"/>
                <w:lang w:val="en-US" w:eastAsia="zh-CN"/>
              </w:rPr>
              <w:t>3</w:t>
            </w:r>
            <w:r>
              <w:rPr>
                <w:rFonts w:hint="eastAsia"/>
                <w:color w:val="000000"/>
                <w:sz w:val="15"/>
                <w:szCs w:val="15"/>
              </w:rPr>
              <w:t>-03-08</w:t>
            </w:r>
            <w:r>
              <w:rPr>
                <w:rFonts w:hint="eastAsia"/>
                <w:color w:val="000000"/>
                <w:sz w:val="15"/>
                <w:szCs w:val="15"/>
                <w:lang w:val="en-US" w:eastAsia="zh-CN"/>
              </w:rPr>
              <w:t>9864</w:t>
            </w:r>
            <w:r>
              <w:rPr>
                <w:rFonts w:hint="eastAsia"/>
                <w:color w:val="000000"/>
                <w:sz w:val="15"/>
                <w:szCs w:val="15"/>
              </w:rPr>
              <w:t>-000</w:t>
            </w: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eastAsia"/>
                <w:b/>
                <w:color w:val="000000"/>
                <w:sz w:val="15"/>
                <w:szCs w:val="15"/>
              </w:rPr>
              <w:t>建设地点</w:t>
            </w:r>
          </w:p>
        </w:tc>
        <w:tc>
          <w:tcPr>
            <w:tcW w:w="2213" w:type="dxa"/>
            <w:gridSpan w:val="4"/>
            <w:vAlign w:val="center"/>
          </w:tcPr>
          <w:p>
            <w:pPr>
              <w:keepNext w:val="0"/>
              <w:keepLines w:val="0"/>
              <w:widowControl/>
              <w:suppressLineNumbers w:val="0"/>
              <w:adjustRightInd w:val="0"/>
              <w:snapToGrid w:val="0"/>
              <w:spacing w:before="0" w:beforeAutospacing="0" w:after="0" w:afterAutospacing="0"/>
              <w:ind w:left="0" w:right="0"/>
              <w:jc w:val="center"/>
              <w:rPr>
                <w:rFonts w:hint="eastAsia" w:eastAsia="宋体"/>
                <w:color w:val="000000"/>
                <w:sz w:val="15"/>
                <w:szCs w:val="15"/>
                <w:lang w:eastAsia="zh-CN"/>
              </w:rPr>
            </w:pPr>
            <w:r>
              <w:rPr>
                <w:rFonts w:hint="eastAsia"/>
                <w:color w:val="000000"/>
                <w:sz w:val="15"/>
                <w:szCs w:val="15"/>
              </w:rPr>
              <w:t>诸暨市店口镇</w:t>
            </w:r>
            <w:r>
              <w:rPr>
                <w:rFonts w:hint="eastAsia"/>
                <w:color w:val="000000"/>
                <w:sz w:val="15"/>
                <w:szCs w:val="15"/>
                <w:lang w:eastAsia="zh-CN"/>
              </w:rPr>
              <w:t>镇北社区吴家塔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eastAsia"/>
                <w:b/>
                <w:color w:val="000000"/>
                <w:sz w:val="15"/>
                <w:szCs w:val="15"/>
              </w:rPr>
              <w:t>行业类别（分类管理名录）</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center"/>
              <w:rPr>
                <w:rFonts w:hint="eastAsia" w:eastAsia="宋体"/>
                <w:color w:val="000000"/>
                <w:sz w:val="15"/>
                <w:szCs w:val="15"/>
                <w:lang w:val="en-US" w:eastAsia="zh-CN"/>
              </w:rPr>
            </w:pPr>
            <w:r>
              <w:rPr>
                <w:rFonts w:hint="eastAsia"/>
                <w:color w:val="000000"/>
                <w:sz w:val="15"/>
                <w:szCs w:val="15"/>
              </w:rPr>
              <w:t>C348</w:t>
            </w:r>
            <w:r>
              <w:rPr>
                <w:rFonts w:hint="eastAsia"/>
                <w:color w:val="000000"/>
                <w:sz w:val="15"/>
                <w:szCs w:val="15"/>
                <w:lang w:val="en-US" w:eastAsia="zh-CN"/>
              </w:rPr>
              <w:t>9通用零部件制造</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sz w:val="15"/>
                <w:szCs w:val="15"/>
              </w:rPr>
            </w:pPr>
            <w:r>
              <w:rPr>
                <w:rFonts w:hint="eastAsia"/>
                <w:b/>
                <w:color w:val="000000"/>
                <w:sz w:val="15"/>
                <w:szCs w:val="15"/>
              </w:rPr>
              <w:t>建设性质</w:t>
            </w:r>
          </w:p>
        </w:tc>
        <w:tc>
          <w:tcPr>
            <w:tcW w:w="2393"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default"/>
                <w:b/>
                <w:color w:val="000000"/>
                <w:sz w:val="15"/>
                <w:szCs w:val="15"/>
              </w:rPr>
              <w:fldChar w:fldCharType="begin"/>
            </w:r>
            <w:r>
              <w:rPr>
                <w:rFonts w:hint="default"/>
                <w:b/>
                <w:color w:val="000000"/>
                <w:sz w:val="15"/>
                <w:szCs w:val="15"/>
              </w:rPr>
              <w:instrText xml:space="preserve"> eq \o\ac(</w:instrText>
            </w:r>
            <w:r>
              <w:rPr>
                <w:rFonts w:hint="eastAsia"/>
                <w:b/>
                <w:color w:val="000000"/>
                <w:sz w:val="15"/>
                <w:szCs w:val="15"/>
              </w:rPr>
              <w:instrText xml:space="preserve">□</w:instrText>
            </w:r>
            <w:r>
              <w:rPr>
                <w:rFonts w:hint="default"/>
                <w:b/>
                <w:color w:val="000000"/>
                <w:sz w:val="15"/>
                <w:szCs w:val="15"/>
              </w:rPr>
              <w:instrText xml:space="preserve">,</w:instrText>
            </w:r>
            <w:r>
              <w:rPr>
                <w:rFonts w:hint="eastAsia" w:ascii="宋体"/>
                <w:b/>
                <w:color w:val="000000"/>
                <w:position w:val="1"/>
                <w:sz w:val="15"/>
                <w:szCs w:val="15"/>
              </w:rPr>
              <w:instrText xml:space="preserve">√</w:instrText>
            </w:r>
            <w:r>
              <w:rPr>
                <w:rFonts w:hint="default"/>
                <w:b/>
                <w:color w:val="000000"/>
                <w:sz w:val="15"/>
                <w:szCs w:val="15"/>
              </w:rPr>
              <w:instrText xml:space="preserve">)</w:instrText>
            </w:r>
            <w:r>
              <w:rPr>
                <w:rFonts w:hint="default"/>
                <w:b/>
                <w:color w:val="000000"/>
                <w:sz w:val="15"/>
                <w:szCs w:val="15"/>
              </w:rPr>
              <w:fldChar w:fldCharType="end"/>
            </w:r>
            <w:r>
              <w:rPr>
                <w:rFonts w:hint="eastAsia"/>
                <w:b/>
                <w:color w:val="000000"/>
                <w:sz w:val="15"/>
                <w:szCs w:val="15"/>
              </w:rPr>
              <w:t>新建</w:t>
            </w:r>
            <w:r>
              <w:rPr>
                <w:rFonts w:hint="default"/>
                <w:b/>
                <w:color w:val="000000"/>
                <w:sz w:val="15"/>
                <w:szCs w:val="15"/>
              </w:rPr>
              <w:t xml:space="preserve"> </w:t>
            </w:r>
            <w:r>
              <w:rPr>
                <w:rFonts w:hint="default" w:ascii="Arial" w:hAnsi="Arial" w:cs="Arial"/>
                <w:b/>
                <w:color w:val="000000"/>
                <w:sz w:val="15"/>
                <w:szCs w:val="15"/>
              </w:rPr>
              <w:t>□</w:t>
            </w:r>
            <w:r>
              <w:rPr>
                <w:rFonts w:hint="default"/>
                <w:b/>
                <w:color w:val="000000"/>
                <w:sz w:val="15"/>
                <w:szCs w:val="15"/>
              </w:rPr>
              <w:t xml:space="preserve"> </w:t>
            </w:r>
            <w:r>
              <w:rPr>
                <w:rFonts w:hint="eastAsia"/>
                <w:b/>
                <w:color w:val="000000"/>
                <w:sz w:val="15"/>
                <w:szCs w:val="15"/>
              </w:rPr>
              <w:t>改扩建</w:t>
            </w:r>
            <w:r>
              <w:rPr>
                <w:rFonts w:hint="default"/>
                <w:b/>
                <w:color w:val="000000"/>
                <w:sz w:val="15"/>
                <w:szCs w:val="15"/>
              </w:rPr>
              <w:t xml:space="preserve"> </w:t>
            </w:r>
            <w:r>
              <w:rPr>
                <w:rFonts w:hint="default" w:ascii="Arial" w:hAnsi="Arial" w:cs="Arial"/>
                <w:b/>
                <w:color w:val="000000"/>
                <w:sz w:val="15"/>
                <w:szCs w:val="15"/>
              </w:rPr>
              <w:t>□</w:t>
            </w:r>
            <w:r>
              <w:rPr>
                <w:rFonts w:hint="eastAsia"/>
                <w:b/>
                <w:color w:val="000000"/>
                <w:sz w:val="15"/>
                <w:szCs w:val="15"/>
              </w:rPr>
              <w:t>技术改造</w:t>
            </w:r>
          </w:p>
        </w:tc>
        <w:tc>
          <w:tcPr>
            <w:tcW w:w="1610"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eastAsia"/>
                <w:color w:val="000000"/>
                <w:sz w:val="15"/>
                <w:szCs w:val="15"/>
              </w:rPr>
              <w:t>厂区中心经度</w:t>
            </w:r>
            <w:r>
              <w:rPr>
                <w:rFonts w:hint="default"/>
                <w:color w:val="000000"/>
                <w:sz w:val="15"/>
                <w:szCs w:val="15"/>
              </w:rPr>
              <w:t>/</w:t>
            </w:r>
            <w:r>
              <w:rPr>
                <w:rFonts w:hint="eastAsia"/>
                <w:color w:val="000000"/>
                <w:sz w:val="15"/>
                <w:szCs w:val="15"/>
              </w:rPr>
              <w:t>纬度</w:t>
            </w:r>
          </w:p>
        </w:tc>
        <w:tc>
          <w:tcPr>
            <w:tcW w:w="2292" w:type="dxa"/>
            <w:gridSpan w:val="5"/>
            <w:vAlign w:val="center"/>
          </w:tcPr>
          <w:p>
            <w:pPr>
              <w:keepNext w:val="0"/>
              <w:keepLines w:val="0"/>
              <w:widowControl/>
              <w:suppressLineNumbers w:val="0"/>
              <w:adjustRightInd w:val="0"/>
              <w:snapToGrid w:val="0"/>
              <w:spacing w:before="0" w:beforeAutospacing="0" w:after="0" w:afterAutospacing="0"/>
              <w:ind w:left="0" w:right="0"/>
              <w:rPr>
                <w:rFonts w:hint="default" w:eastAsia="宋体"/>
                <w:color w:val="000000"/>
                <w:sz w:val="15"/>
                <w:szCs w:val="15"/>
                <w:lang w:val="en-US" w:eastAsia="zh-CN"/>
              </w:rPr>
            </w:pPr>
            <w:r>
              <w:rPr>
                <w:rFonts w:hint="eastAsia"/>
                <w:color w:val="000000"/>
                <w:sz w:val="15"/>
                <w:szCs w:val="15"/>
                <w:lang w:eastAsia="zh-CN"/>
              </w:rPr>
              <w:t>东经</w:t>
            </w:r>
            <w:r>
              <w:rPr>
                <w:rFonts w:hint="eastAsia"/>
                <w:color w:val="000000"/>
                <w:sz w:val="15"/>
                <w:szCs w:val="15"/>
                <w:lang w:val="en-US" w:eastAsia="zh-CN"/>
              </w:rPr>
              <w:t>120.3544；北纬：29.9495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eastAsia"/>
                <w:b/>
                <w:color w:val="000000"/>
                <w:sz w:val="15"/>
                <w:szCs w:val="15"/>
              </w:rPr>
              <w:t>设计生产能力</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sz w:val="15"/>
                <w:szCs w:val="15"/>
                <w:lang w:val="en-US" w:eastAsia="zh-CN"/>
              </w:rPr>
            </w:pPr>
            <w:r>
              <w:rPr>
                <w:rFonts w:hint="eastAsia"/>
                <w:color w:val="000000"/>
                <w:sz w:val="15"/>
                <w:szCs w:val="15"/>
              </w:rPr>
              <w:t>年产</w:t>
            </w:r>
            <w:r>
              <w:rPr>
                <w:rFonts w:hint="eastAsia"/>
                <w:color w:val="000000"/>
                <w:sz w:val="15"/>
                <w:szCs w:val="15"/>
                <w:lang w:val="en-US" w:eastAsia="zh-CN"/>
              </w:rPr>
              <w:t>250吨五金机械、水暖管道管件</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eastAsia"/>
                <w:b/>
                <w:color w:val="000000"/>
                <w:sz w:val="15"/>
                <w:szCs w:val="15"/>
              </w:rPr>
              <w:t>实际生产能力</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r>
              <w:rPr>
                <w:rFonts w:hint="eastAsia"/>
                <w:color w:val="000000"/>
                <w:sz w:val="15"/>
                <w:szCs w:val="15"/>
              </w:rPr>
              <w:t>一致</w:t>
            </w: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eastAsia"/>
                <w:b/>
                <w:color w:val="000000"/>
                <w:sz w:val="15"/>
                <w:szCs w:val="15"/>
              </w:rPr>
              <w:t>环评单位</w:t>
            </w:r>
          </w:p>
        </w:tc>
        <w:tc>
          <w:tcPr>
            <w:tcW w:w="2213" w:type="dxa"/>
            <w:gridSpan w:val="4"/>
            <w:vAlign w:val="center"/>
          </w:tcPr>
          <w:p>
            <w:pPr>
              <w:keepNext w:val="0"/>
              <w:keepLines w:val="0"/>
              <w:widowControl/>
              <w:suppressLineNumbers w:val="0"/>
              <w:adjustRightInd w:val="0"/>
              <w:snapToGrid w:val="0"/>
              <w:spacing w:before="0" w:beforeAutospacing="0" w:after="0" w:afterAutospacing="0"/>
              <w:ind w:left="0" w:right="0"/>
              <w:jc w:val="both"/>
              <w:rPr>
                <w:rFonts w:hint="eastAsia" w:eastAsia="宋体"/>
                <w:color w:val="000000"/>
                <w:sz w:val="15"/>
                <w:szCs w:val="15"/>
                <w:lang w:eastAsia="zh-CN"/>
              </w:rPr>
            </w:pPr>
            <w:r>
              <w:rPr>
                <w:rFonts w:hint="eastAsia"/>
                <w:color w:val="000000"/>
                <w:sz w:val="15"/>
                <w:szCs w:val="15"/>
                <w:lang w:eastAsia="zh-CN"/>
              </w:rPr>
              <w:t>内蒙古亿保环境科技有限公司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eastAsia"/>
                <w:b/>
                <w:color w:val="000000"/>
                <w:sz w:val="15"/>
                <w:szCs w:val="15"/>
              </w:rPr>
              <w:t>环评文件审批机关</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r>
              <w:rPr>
                <w:rFonts w:hint="default"/>
                <w:color w:val="000000"/>
                <w:sz w:val="15"/>
                <w:szCs w:val="15"/>
              </w:rPr>
              <w:t>诸暨市环保局</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sz w:val="15"/>
                <w:szCs w:val="15"/>
              </w:rPr>
            </w:pPr>
            <w:r>
              <w:rPr>
                <w:rFonts w:hint="eastAsia"/>
                <w:b/>
                <w:color w:val="000000"/>
                <w:sz w:val="15"/>
                <w:szCs w:val="15"/>
              </w:rPr>
              <w:t>审批文号</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r>
              <w:rPr>
                <w:rFonts w:hint="eastAsia"/>
                <w:b/>
                <w:bCs/>
                <w:sz w:val="15"/>
                <w:szCs w:val="15"/>
              </w:rPr>
              <w:t>诸环建备〔2018〕5</w:t>
            </w:r>
            <w:r>
              <w:rPr>
                <w:rFonts w:hint="eastAsia"/>
                <w:b/>
                <w:bCs/>
                <w:sz w:val="15"/>
                <w:szCs w:val="15"/>
                <w:lang w:val="en-US" w:eastAsia="zh-CN"/>
              </w:rPr>
              <w:t>62</w:t>
            </w:r>
            <w:r>
              <w:rPr>
                <w:rFonts w:hint="eastAsia"/>
                <w:b/>
                <w:bCs/>
                <w:sz w:val="15"/>
                <w:szCs w:val="15"/>
              </w:rPr>
              <w:t>号</w:t>
            </w: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sz w:val="15"/>
                <w:szCs w:val="15"/>
              </w:rPr>
            </w:pPr>
            <w:r>
              <w:rPr>
                <w:rFonts w:hint="eastAsia"/>
                <w:b/>
                <w:color w:val="000000"/>
                <w:sz w:val="15"/>
                <w:szCs w:val="15"/>
              </w:rPr>
              <w:t>环评文件类型</w:t>
            </w:r>
          </w:p>
        </w:tc>
        <w:tc>
          <w:tcPr>
            <w:tcW w:w="2213" w:type="dxa"/>
            <w:gridSpan w:val="4"/>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r>
              <w:rPr>
                <w:rFonts w:hint="eastAsia"/>
                <w:color w:val="000000"/>
                <w:sz w:val="15"/>
                <w:szCs w:val="15"/>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eastAsia"/>
                <w:b/>
                <w:color w:val="000000"/>
                <w:sz w:val="15"/>
                <w:szCs w:val="15"/>
              </w:rPr>
              <w:t>开工日期</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sz w:val="15"/>
                <w:szCs w:val="15"/>
                <w:lang w:val="en-US" w:eastAsia="zh-CN"/>
              </w:rPr>
            </w:pPr>
            <w:r>
              <w:rPr>
                <w:rFonts w:hint="default"/>
                <w:color w:val="000000"/>
                <w:sz w:val="15"/>
                <w:szCs w:val="15"/>
              </w:rPr>
              <w:t>201</w:t>
            </w:r>
            <w:r>
              <w:rPr>
                <w:rFonts w:hint="eastAsia"/>
                <w:color w:val="000000"/>
                <w:sz w:val="15"/>
                <w:szCs w:val="15"/>
                <w:lang w:val="en-US" w:eastAsia="zh-CN"/>
              </w:rPr>
              <w:t>9.1</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sz w:val="15"/>
                <w:szCs w:val="15"/>
              </w:rPr>
            </w:pPr>
            <w:r>
              <w:rPr>
                <w:rFonts w:hint="eastAsia"/>
                <w:b/>
                <w:color w:val="000000"/>
                <w:sz w:val="15"/>
                <w:szCs w:val="15"/>
              </w:rPr>
              <w:t>竣工日期</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eastAsia" w:eastAsia="宋体"/>
                <w:color w:val="000000"/>
                <w:sz w:val="15"/>
                <w:szCs w:val="15"/>
                <w:lang w:val="en-US" w:eastAsia="zh-CN"/>
              </w:rPr>
            </w:pPr>
            <w:r>
              <w:rPr>
                <w:rFonts w:hint="eastAsia"/>
                <w:color w:val="000000"/>
                <w:sz w:val="15"/>
                <w:szCs w:val="15"/>
              </w:rPr>
              <w:t>201</w:t>
            </w:r>
            <w:r>
              <w:rPr>
                <w:rFonts w:hint="eastAsia"/>
                <w:color w:val="000000"/>
                <w:sz w:val="15"/>
                <w:szCs w:val="15"/>
                <w:lang w:val="en-US" w:eastAsia="zh-CN"/>
              </w:rPr>
              <w:t>9</w:t>
            </w:r>
            <w:r>
              <w:rPr>
                <w:rFonts w:hint="eastAsia"/>
                <w:color w:val="000000"/>
                <w:sz w:val="15"/>
                <w:szCs w:val="15"/>
              </w:rPr>
              <w:t>.</w:t>
            </w:r>
            <w:r>
              <w:rPr>
                <w:rFonts w:hint="eastAsia"/>
                <w:color w:val="000000"/>
                <w:sz w:val="15"/>
                <w:szCs w:val="15"/>
                <w:lang w:val="en-US" w:eastAsia="zh-CN"/>
              </w:rPr>
              <w:t>6</w:t>
            </w: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sz w:val="15"/>
                <w:szCs w:val="15"/>
              </w:rPr>
            </w:pPr>
            <w:r>
              <w:rPr>
                <w:rFonts w:hint="eastAsia"/>
                <w:b/>
                <w:color w:val="000000"/>
                <w:sz w:val="15"/>
                <w:szCs w:val="15"/>
              </w:rPr>
              <w:t>排污许可证申领时间</w:t>
            </w:r>
          </w:p>
        </w:tc>
        <w:tc>
          <w:tcPr>
            <w:tcW w:w="2213" w:type="dxa"/>
            <w:gridSpan w:val="4"/>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r>
              <w:rPr>
                <w:rFonts w:hint="default"/>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环保设施设计单位</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诸暨市</w:t>
            </w:r>
            <w:r>
              <w:rPr>
                <w:rFonts w:hint="eastAsia"/>
                <w:color w:val="000000" w:themeColor="text1"/>
                <w:sz w:val="15"/>
                <w:szCs w:val="15"/>
                <w:lang w:eastAsia="zh-CN"/>
                <w14:textFill>
                  <w14:solidFill>
                    <w14:schemeClr w14:val="tx1"/>
                  </w14:solidFill>
                </w14:textFill>
              </w:rPr>
              <w:t>灿秀机械</w:t>
            </w:r>
            <w:r>
              <w:rPr>
                <w:rFonts w:hint="eastAsia"/>
                <w:color w:val="000000" w:themeColor="text1"/>
                <w:sz w:val="15"/>
                <w:szCs w:val="15"/>
                <w14:textFill>
                  <w14:solidFill>
                    <w14:schemeClr w14:val="tx1"/>
                  </w14:solidFill>
                </w14:textFill>
              </w:rPr>
              <w:t>有限公司</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环保设施施工单位</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诸暨市</w:t>
            </w:r>
            <w:r>
              <w:rPr>
                <w:rFonts w:hint="eastAsia"/>
                <w:color w:val="000000" w:themeColor="text1"/>
                <w:sz w:val="15"/>
                <w:szCs w:val="15"/>
                <w:lang w:eastAsia="zh-CN"/>
                <w14:textFill>
                  <w14:solidFill>
                    <w14:schemeClr w14:val="tx1"/>
                  </w14:solidFill>
                </w14:textFill>
              </w:rPr>
              <w:t>灿秀机械</w:t>
            </w:r>
            <w:r>
              <w:rPr>
                <w:rFonts w:hint="eastAsia"/>
                <w:color w:val="000000" w:themeColor="text1"/>
                <w:sz w:val="15"/>
                <w:szCs w:val="15"/>
                <w14:textFill>
                  <w14:solidFill>
                    <w14:schemeClr w14:val="tx1"/>
                  </w14:solidFill>
                </w14:textFill>
              </w:rPr>
              <w:t>有限公司</w:t>
            </w: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本工程排污许可证编号</w:t>
            </w:r>
          </w:p>
        </w:tc>
        <w:tc>
          <w:tcPr>
            <w:tcW w:w="2213" w:type="dxa"/>
            <w:gridSpan w:val="4"/>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default"/>
                <w:color w:val="000000" w:themeColor="text1"/>
                <w:sz w:val="15"/>
                <w:szCs w:val="15"/>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验收单位</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center"/>
              <w:rPr>
                <w:rFonts w:hint="eastAsia" w:eastAsia="宋体"/>
                <w:color w:val="000000" w:themeColor="text1"/>
                <w:sz w:val="15"/>
                <w:szCs w:val="15"/>
                <w:lang w:val="en-US" w:eastAsia="zh-CN"/>
                <w14:textFill>
                  <w14:solidFill>
                    <w14:schemeClr w14:val="tx1"/>
                  </w14:solidFill>
                </w14:textFill>
              </w:rPr>
            </w:pPr>
            <w:r>
              <w:rPr>
                <w:rFonts w:hint="eastAsia"/>
                <w:color w:val="000000" w:themeColor="text1"/>
                <w:sz w:val="15"/>
                <w:szCs w:val="15"/>
                <w14:textFill>
                  <w14:solidFill>
                    <w14:schemeClr w14:val="tx1"/>
                  </w14:solidFill>
                </w14:textFill>
              </w:rPr>
              <w:t>诸暨市</w:t>
            </w:r>
            <w:r>
              <w:rPr>
                <w:rFonts w:hint="eastAsia"/>
                <w:color w:val="000000" w:themeColor="text1"/>
                <w:sz w:val="15"/>
                <w:szCs w:val="15"/>
                <w:lang w:eastAsia="zh-CN"/>
                <w14:textFill>
                  <w14:solidFill>
                    <w14:schemeClr w14:val="tx1"/>
                  </w14:solidFill>
                </w14:textFill>
              </w:rPr>
              <w:t>灿秀机械</w:t>
            </w:r>
            <w:r>
              <w:rPr>
                <w:rFonts w:hint="eastAsia"/>
                <w:color w:val="000000" w:themeColor="text1"/>
                <w:sz w:val="15"/>
                <w:szCs w:val="15"/>
                <w14:textFill>
                  <w14:solidFill>
                    <w14:schemeClr w14:val="tx1"/>
                  </w14:solidFill>
                </w14:textFill>
              </w:rPr>
              <w:t>有限公司</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环保设施监测单位</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浙江华才检测技术有限公司</w:t>
            </w: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验收监测时工况</w:t>
            </w:r>
          </w:p>
        </w:tc>
        <w:tc>
          <w:tcPr>
            <w:tcW w:w="2213" w:type="dxa"/>
            <w:gridSpan w:val="4"/>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79.5</w:t>
            </w:r>
            <w:r>
              <w:rPr>
                <w:rFonts w:hint="eastAsia"/>
                <w:color w:val="000000" w:themeColor="text1"/>
                <w:sz w:val="15"/>
                <w:szCs w:val="15"/>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投资总概算（万元）</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245</w:t>
            </w:r>
          </w:p>
        </w:tc>
        <w:tc>
          <w:tcPr>
            <w:tcW w:w="1885" w:type="dxa"/>
            <w:gridSpan w:val="2"/>
            <w:vAlign w:val="center"/>
          </w:tcPr>
          <w:p>
            <w:pPr>
              <w:keepNext w:val="0"/>
              <w:keepLines w:val="0"/>
              <w:widowControl/>
              <w:suppressLineNumbers w:val="0"/>
              <w:tabs>
                <w:tab w:val="left" w:pos="690"/>
              </w:tabs>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环保投资总概算（万元）</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10</w:t>
            </w:r>
          </w:p>
        </w:tc>
        <w:tc>
          <w:tcPr>
            <w:tcW w:w="1847" w:type="dxa"/>
            <w:gridSpan w:val="4"/>
            <w:vAlign w:val="center"/>
          </w:tcPr>
          <w:p>
            <w:pPr>
              <w:keepNext w:val="0"/>
              <w:keepLines w:val="0"/>
              <w:widowControl/>
              <w:suppressLineNumbers w:val="0"/>
              <w:tabs>
                <w:tab w:val="left" w:pos="690"/>
              </w:tabs>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所占比例（</w:t>
            </w:r>
            <w:r>
              <w:rPr>
                <w:rFonts w:hint="default"/>
                <w:b/>
                <w:color w:val="000000" w:themeColor="text1"/>
                <w:sz w:val="15"/>
                <w:szCs w:val="15"/>
                <w14:textFill>
                  <w14:solidFill>
                    <w14:schemeClr w14:val="tx1"/>
                  </w14:solidFill>
                </w14:textFill>
              </w:rPr>
              <w:t>%</w:t>
            </w:r>
            <w:r>
              <w:rPr>
                <w:rFonts w:hint="eastAsia"/>
                <w:b/>
                <w:color w:val="000000" w:themeColor="text1"/>
                <w:sz w:val="15"/>
                <w:szCs w:val="15"/>
                <w14:textFill>
                  <w14:solidFill>
                    <w14:schemeClr w14:val="tx1"/>
                  </w14:solidFill>
                </w14:textFill>
              </w:rPr>
              <w:t>）</w:t>
            </w:r>
          </w:p>
        </w:tc>
        <w:tc>
          <w:tcPr>
            <w:tcW w:w="2213" w:type="dxa"/>
            <w:gridSpan w:val="4"/>
            <w:vAlign w:val="center"/>
          </w:tcPr>
          <w:p>
            <w:pPr>
              <w:keepNext w:val="0"/>
              <w:keepLines w:val="0"/>
              <w:widowControl/>
              <w:suppressLineNumbers w:val="0"/>
              <w:tabs>
                <w:tab w:val="left" w:pos="690"/>
              </w:tabs>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4.1</w:t>
            </w:r>
            <w:r>
              <w:rPr>
                <w:rFonts w:hint="eastAsia"/>
                <w:color w:val="000000" w:themeColor="text1"/>
                <w:sz w:val="15"/>
                <w:szCs w:val="15"/>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实际总投资</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200</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30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实际环保投资（万元）</w:t>
            </w:r>
          </w:p>
        </w:tc>
        <w:tc>
          <w:tcPr>
            <w:tcW w:w="2235" w:type="dxa"/>
            <w:vAlign w:val="center"/>
          </w:tcPr>
          <w:p>
            <w:pPr>
              <w:keepNext w:val="0"/>
              <w:keepLines w:val="0"/>
              <w:widowControl/>
              <w:suppressLineNumbers w:val="0"/>
              <w:tabs>
                <w:tab w:val="left" w:pos="207"/>
              </w:tabs>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10</w:t>
            </w: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所占比例（</w:t>
            </w:r>
            <w:r>
              <w:rPr>
                <w:rFonts w:hint="default"/>
                <w:b/>
                <w:color w:val="000000" w:themeColor="text1"/>
                <w:sz w:val="15"/>
                <w:szCs w:val="15"/>
                <w14:textFill>
                  <w14:solidFill>
                    <w14:schemeClr w14:val="tx1"/>
                  </w14:solidFill>
                </w14:textFill>
              </w:rPr>
              <w:t>%</w:t>
            </w:r>
            <w:r>
              <w:rPr>
                <w:rFonts w:hint="eastAsia"/>
                <w:b/>
                <w:color w:val="000000" w:themeColor="text1"/>
                <w:sz w:val="15"/>
                <w:szCs w:val="15"/>
                <w14:textFill>
                  <w14:solidFill>
                    <w14:schemeClr w14:val="tx1"/>
                  </w14:solidFill>
                </w14:textFill>
              </w:rPr>
              <w:t>）</w:t>
            </w:r>
          </w:p>
        </w:tc>
        <w:tc>
          <w:tcPr>
            <w:tcW w:w="2213" w:type="dxa"/>
            <w:gridSpan w:val="4"/>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5.0</w:t>
            </w:r>
            <w:r>
              <w:rPr>
                <w:rFonts w:hint="eastAsia"/>
                <w:color w:val="000000" w:themeColor="text1"/>
                <w:sz w:val="15"/>
                <w:szCs w:val="15"/>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废水治理（万元）</w:t>
            </w:r>
          </w:p>
        </w:tc>
        <w:tc>
          <w:tcPr>
            <w:tcW w:w="850"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3.0</w:t>
            </w: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废气治理（万元）</w:t>
            </w: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default"/>
                <w:color w:val="000000" w:themeColor="text1"/>
                <w:sz w:val="15"/>
                <w:szCs w:val="15"/>
                <w14:textFill>
                  <w14:solidFill>
                    <w14:schemeClr w14:val="tx1"/>
                  </w14:solidFill>
                </w14:textFill>
              </w:rPr>
              <w:t>/</w:t>
            </w:r>
          </w:p>
        </w:tc>
        <w:tc>
          <w:tcPr>
            <w:tcW w:w="1546"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噪声治理（万元）</w:t>
            </w:r>
          </w:p>
        </w:tc>
        <w:tc>
          <w:tcPr>
            <w:tcW w:w="602" w:type="dxa"/>
            <w:vAlign w:val="center"/>
          </w:tcPr>
          <w:p>
            <w:pPr>
              <w:keepNext w:val="0"/>
              <w:keepLines w:val="0"/>
              <w:widowControl/>
              <w:suppressLineNumbers w:val="0"/>
              <w:adjustRightInd w:val="0"/>
              <w:snapToGrid w:val="0"/>
              <w:spacing w:before="0" w:beforeAutospacing="0" w:after="0" w:afterAutospacing="0"/>
              <w:ind w:left="0" w:right="0"/>
              <w:rPr>
                <w:rFonts w:hint="default" w:eastAsia="宋体"/>
                <w:color w:val="000000" w:themeColor="text1"/>
                <w:sz w:val="15"/>
                <w:szCs w:val="15"/>
                <w:lang w:val="en-US" w:eastAsia="zh-CN"/>
                <w14:textFill>
                  <w14:solidFill>
                    <w14:schemeClr w14:val="tx1"/>
                  </w14:solidFill>
                </w14:textFill>
              </w:rPr>
            </w:pPr>
            <w:r>
              <w:rPr>
                <w:rFonts w:hint="default"/>
                <w:color w:val="000000" w:themeColor="text1"/>
                <w:sz w:val="15"/>
                <w:szCs w:val="15"/>
                <w14:textFill>
                  <w14:solidFill>
                    <w14:schemeClr w14:val="tx1"/>
                  </w14:solidFill>
                </w14:textFill>
              </w:rPr>
              <w:t xml:space="preserve"> </w:t>
            </w:r>
            <w:r>
              <w:rPr>
                <w:rFonts w:hint="eastAsia"/>
                <w:color w:val="000000" w:themeColor="text1"/>
                <w:sz w:val="15"/>
                <w:szCs w:val="15"/>
                <w:lang w:val="en-US" w:eastAsia="zh-CN"/>
                <w14:textFill>
                  <w14:solidFill>
                    <w14:schemeClr w14:val="tx1"/>
                  </w14:solidFill>
                </w14:textFill>
              </w:rPr>
              <w:t>2.0</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0"/>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固体废物治理（万元）</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5.0</w:t>
            </w: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绿化及生态（万元）</w:t>
            </w:r>
          </w:p>
        </w:tc>
        <w:tc>
          <w:tcPr>
            <w:tcW w:w="448" w:type="dxa"/>
            <w:vAlign w:val="center"/>
          </w:tcPr>
          <w:p>
            <w:pPr>
              <w:keepNext w:val="0"/>
              <w:keepLines w:val="0"/>
              <w:widowControl/>
              <w:suppressLineNumbers w:val="0"/>
              <w:adjustRightInd w:val="0"/>
              <w:snapToGrid w:val="0"/>
              <w:spacing w:before="0" w:beforeAutospacing="0" w:after="0" w:afterAutospacing="0"/>
              <w:ind w:left="0" w:right="0"/>
              <w:jc w:val="center"/>
              <w:rPr>
                <w:rFonts w:hint="eastAsia"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w:t>
            </w:r>
          </w:p>
        </w:tc>
        <w:tc>
          <w:tcPr>
            <w:tcW w:w="119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其他（万元）</w:t>
            </w:r>
          </w:p>
        </w:tc>
        <w:tc>
          <w:tcPr>
            <w:tcW w:w="567"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r>
              <w:rPr>
                <w:rFonts w:hint="default"/>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2018"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新增废水处理设施能力</w:t>
            </w:r>
          </w:p>
        </w:tc>
        <w:tc>
          <w:tcPr>
            <w:tcW w:w="5543" w:type="dxa"/>
            <w:gridSpan w:val="7"/>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default"/>
                <w:color w:val="000000" w:themeColor="text1"/>
                <w:sz w:val="15"/>
                <w:szCs w:val="15"/>
                <w14:textFill>
                  <w14:solidFill>
                    <w14:schemeClr w14:val="tx1"/>
                  </w14:solidFill>
                </w14:textFill>
              </w:rPr>
              <w:t>/</w:t>
            </w:r>
          </w:p>
        </w:tc>
        <w:tc>
          <w:tcPr>
            <w:tcW w:w="188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新增废气处理设施能力</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default"/>
                <w:color w:val="000000" w:themeColor="text1"/>
                <w:sz w:val="15"/>
                <w:szCs w:val="15"/>
                <w14:textFill>
                  <w14:solidFill>
                    <w14:schemeClr w14:val="tx1"/>
                  </w14:solidFill>
                </w14:textFill>
              </w:rPr>
              <w:t>/</w:t>
            </w: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年平均工作时</w:t>
            </w:r>
          </w:p>
        </w:tc>
        <w:tc>
          <w:tcPr>
            <w:tcW w:w="2213" w:type="dxa"/>
            <w:gridSpan w:val="4"/>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default"/>
                <w:color w:val="000000" w:themeColor="text1"/>
                <w:sz w:val="15"/>
                <w:szCs w:val="15"/>
                <w14:textFill>
                  <w14:solidFill>
                    <w14:schemeClr w14:val="tx1"/>
                  </w14:solidFill>
                </w14:textFill>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274" w:type="dxa"/>
            <w:gridSpan w:val="4"/>
            <w:vAlign w:val="center"/>
          </w:tcPr>
          <w:p>
            <w:pPr>
              <w:keepNext w:val="0"/>
              <w:keepLines w:val="0"/>
              <w:widowControl/>
              <w:suppressLineNumbers w:val="0"/>
              <w:adjustRightInd w:val="0"/>
              <w:snapToGrid w:val="0"/>
              <w:spacing w:before="0" w:beforeAutospacing="0" w:after="0" w:afterAutospacing="0"/>
              <w:ind w:left="0" w:right="0"/>
              <w:jc w:val="center"/>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运营单位</w:t>
            </w:r>
          </w:p>
        </w:tc>
        <w:tc>
          <w:tcPr>
            <w:tcW w:w="4409" w:type="dxa"/>
            <w:gridSpan w:val="4"/>
            <w:vAlign w:val="center"/>
          </w:tcPr>
          <w:p>
            <w:pPr>
              <w:keepNext w:val="0"/>
              <w:keepLines w:val="0"/>
              <w:widowControl/>
              <w:suppressLineNumbers w:val="0"/>
              <w:adjustRightInd w:val="0"/>
              <w:snapToGrid w:val="0"/>
              <w:spacing w:before="0" w:beforeAutospacing="0" w:after="0" w:afterAutospacing="0"/>
              <w:ind w:left="0" w:right="0"/>
              <w:jc w:val="center"/>
              <w:rPr>
                <w:rFonts w:hint="eastAsia"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w:t>
            </w:r>
          </w:p>
        </w:tc>
        <w:tc>
          <w:tcPr>
            <w:tcW w:w="3019" w:type="dxa"/>
            <w:gridSpan w:val="5"/>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highlight w:val="yellow"/>
                <w14:textFill>
                  <w14:solidFill>
                    <w14:schemeClr w14:val="tx1"/>
                  </w14:solidFill>
                </w14:textFill>
              </w:rPr>
            </w:pPr>
            <w:r>
              <w:rPr>
                <w:rFonts w:hint="eastAsia"/>
                <w:b/>
                <w:color w:val="000000" w:themeColor="text1"/>
                <w:sz w:val="15"/>
                <w:szCs w:val="15"/>
                <w14:textFill>
                  <w14:solidFill>
                    <w14:schemeClr w14:val="tx1"/>
                  </w14:solidFill>
                </w14:textFill>
              </w:rPr>
              <w:t>运营单位社会统一信用代码（或组织机构代码）</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p>
        </w:tc>
        <w:tc>
          <w:tcPr>
            <w:tcW w:w="1847" w:type="dxa"/>
            <w:gridSpan w:val="4"/>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验收时间</w:t>
            </w:r>
          </w:p>
        </w:tc>
        <w:tc>
          <w:tcPr>
            <w:tcW w:w="2213" w:type="dxa"/>
            <w:gridSpan w:val="4"/>
            <w:vAlign w:val="center"/>
          </w:tcPr>
          <w:p>
            <w:pPr>
              <w:keepNext w:val="0"/>
              <w:keepLines w:val="0"/>
              <w:widowControl/>
              <w:suppressLineNumbers w:val="0"/>
              <w:adjustRightInd w:val="0"/>
              <w:snapToGrid w:val="0"/>
              <w:spacing w:before="0" w:beforeAutospacing="0" w:after="0" w:afterAutospacing="0"/>
              <w:ind w:left="0" w:right="0"/>
              <w:jc w:val="both"/>
              <w:rPr>
                <w:rFonts w:hint="default"/>
                <w:color w:val="000000" w:themeColor="text1"/>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659" w:type="dxa"/>
            <w:gridSpan w:val="2"/>
            <w:vMerge w:val="restart"/>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pacing w:val="20"/>
                <w:sz w:val="15"/>
                <w:szCs w:val="15"/>
                <w14:textFill>
                  <w14:solidFill>
                    <w14:schemeClr w14:val="tx1"/>
                  </w14:solidFill>
                </w14:textFill>
              </w:rPr>
            </w:pPr>
            <w:r>
              <w:rPr>
                <w:rFonts w:hint="eastAsia"/>
                <w:b/>
                <w:color w:val="000000" w:themeColor="text1"/>
                <w:spacing w:val="20"/>
                <w:sz w:val="15"/>
                <w:szCs w:val="15"/>
                <w14:textFill>
                  <w14:solidFill>
                    <w14:schemeClr w14:val="tx1"/>
                  </w14:solidFill>
                </w14:textFill>
              </w:rPr>
              <w:t>污染</w:t>
            </w:r>
          </w:p>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pacing w:val="20"/>
                <w:sz w:val="15"/>
                <w:szCs w:val="15"/>
                <w14:textFill>
                  <w14:solidFill>
                    <w14:schemeClr w14:val="tx1"/>
                  </w14:solidFill>
                </w14:textFill>
              </w:rPr>
            </w:pPr>
            <w:r>
              <w:rPr>
                <w:rFonts w:hint="eastAsia"/>
                <w:b/>
                <w:color w:val="000000" w:themeColor="text1"/>
                <w:spacing w:val="20"/>
                <w:sz w:val="15"/>
                <w:szCs w:val="15"/>
                <w14:textFill>
                  <w14:solidFill>
                    <w14:schemeClr w14:val="tx1"/>
                  </w14:solidFill>
                </w14:textFill>
              </w:rPr>
              <w:t>物排</w:t>
            </w:r>
          </w:p>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pacing w:val="20"/>
                <w:sz w:val="15"/>
                <w:szCs w:val="15"/>
                <w14:textFill>
                  <w14:solidFill>
                    <w14:schemeClr w14:val="tx1"/>
                  </w14:solidFill>
                </w14:textFill>
              </w:rPr>
            </w:pPr>
            <w:r>
              <w:rPr>
                <w:rFonts w:hint="eastAsia"/>
                <w:b/>
                <w:color w:val="000000" w:themeColor="text1"/>
                <w:spacing w:val="20"/>
                <w:sz w:val="15"/>
                <w:szCs w:val="15"/>
                <w14:textFill>
                  <w14:solidFill>
                    <w14:schemeClr w14:val="tx1"/>
                  </w14:solidFill>
                </w14:textFill>
              </w:rPr>
              <w:t>放达</w:t>
            </w:r>
          </w:p>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pacing w:val="20"/>
                <w:sz w:val="15"/>
                <w:szCs w:val="15"/>
                <w14:textFill>
                  <w14:solidFill>
                    <w14:schemeClr w14:val="tx1"/>
                  </w14:solidFill>
                </w14:textFill>
              </w:rPr>
            </w:pPr>
            <w:r>
              <w:rPr>
                <w:rFonts w:hint="eastAsia"/>
                <w:b/>
                <w:color w:val="000000" w:themeColor="text1"/>
                <w:spacing w:val="20"/>
                <w:sz w:val="15"/>
                <w:szCs w:val="15"/>
                <w14:textFill>
                  <w14:solidFill>
                    <w14:schemeClr w14:val="tx1"/>
                  </w14:solidFill>
                </w14:textFill>
              </w:rPr>
              <w:t>标与</w:t>
            </w:r>
          </w:p>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pacing w:val="20"/>
                <w:sz w:val="15"/>
                <w:szCs w:val="15"/>
                <w14:textFill>
                  <w14:solidFill>
                    <w14:schemeClr w14:val="tx1"/>
                  </w14:solidFill>
                </w14:textFill>
              </w:rPr>
            </w:pPr>
            <w:r>
              <w:rPr>
                <w:rFonts w:hint="eastAsia"/>
                <w:b/>
                <w:color w:val="000000" w:themeColor="text1"/>
                <w:spacing w:val="20"/>
                <w:sz w:val="15"/>
                <w:szCs w:val="15"/>
                <w14:textFill>
                  <w14:solidFill>
                    <w14:schemeClr w14:val="tx1"/>
                  </w14:solidFill>
                </w14:textFill>
              </w:rPr>
              <w:t>总量</w:t>
            </w:r>
          </w:p>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pacing w:val="20"/>
                <w:sz w:val="15"/>
                <w:szCs w:val="15"/>
                <w14:textFill>
                  <w14:solidFill>
                    <w14:schemeClr w14:val="tx1"/>
                  </w14:solidFill>
                </w14:textFill>
              </w:rPr>
            </w:pPr>
            <w:r>
              <w:rPr>
                <w:rFonts w:hint="eastAsia"/>
                <w:b/>
                <w:color w:val="000000" w:themeColor="text1"/>
                <w:spacing w:val="20"/>
                <w:sz w:val="15"/>
                <w:szCs w:val="15"/>
                <w14:textFill>
                  <w14:solidFill>
                    <w14:schemeClr w14:val="tx1"/>
                  </w14:solidFill>
                </w14:textFill>
              </w:rPr>
              <w:t>控制（工</w:t>
            </w:r>
          </w:p>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pacing w:val="20"/>
                <w:sz w:val="15"/>
                <w:szCs w:val="15"/>
                <w14:textFill>
                  <w14:solidFill>
                    <w14:schemeClr w14:val="tx1"/>
                  </w14:solidFill>
                </w14:textFill>
              </w:rPr>
            </w:pPr>
            <w:r>
              <w:rPr>
                <w:rFonts w:hint="eastAsia"/>
                <w:b/>
                <w:color w:val="000000" w:themeColor="text1"/>
                <w:spacing w:val="20"/>
                <w:sz w:val="15"/>
                <w:szCs w:val="15"/>
                <w14:textFill>
                  <w14:solidFill>
                    <w14:schemeClr w14:val="tx1"/>
                  </w14:solidFill>
                </w14:textFill>
              </w:rPr>
              <w:t>业建</w:t>
            </w:r>
          </w:p>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pacing w:val="20"/>
                <w:sz w:val="15"/>
                <w:szCs w:val="15"/>
                <w14:textFill>
                  <w14:solidFill>
                    <w14:schemeClr w14:val="tx1"/>
                  </w14:solidFill>
                </w14:textFill>
              </w:rPr>
            </w:pPr>
            <w:r>
              <w:rPr>
                <w:rFonts w:hint="eastAsia"/>
                <w:b/>
                <w:color w:val="000000" w:themeColor="text1"/>
                <w:spacing w:val="20"/>
                <w:sz w:val="15"/>
                <w:szCs w:val="15"/>
                <w14:textFill>
                  <w14:solidFill>
                    <w14:schemeClr w14:val="tx1"/>
                  </w14:solidFill>
                </w14:textFill>
              </w:rPr>
              <w:t>设项</w:t>
            </w:r>
          </w:p>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pacing w:val="20"/>
                <w:sz w:val="15"/>
                <w:szCs w:val="15"/>
                <w14:textFill>
                  <w14:solidFill>
                    <w14:schemeClr w14:val="tx1"/>
                  </w14:solidFill>
                </w14:textFill>
              </w:rPr>
            </w:pPr>
            <w:r>
              <w:rPr>
                <w:rFonts w:hint="eastAsia"/>
                <w:b/>
                <w:color w:val="000000" w:themeColor="text1"/>
                <w:spacing w:val="20"/>
                <w:sz w:val="15"/>
                <w:szCs w:val="15"/>
                <w14:textFill>
                  <w14:solidFill>
                    <w14:schemeClr w14:val="tx1"/>
                  </w14:solidFill>
                </w14:textFill>
              </w:rPr>
              <w:t>目详填）</w:t>
            </w:r>
          </w:p>
        </w:tc>
        <w:tc>
          <w:tcPr>
            <w:tcW w:w="161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污染物</w:t>
            </w:r>
          </w:p>
        </w:tc>
        <w:tc>
          <w:tcPr>
            <w:tcW w:w="850"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原有排</w:t>
            </w:r>
          </w:p>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放量</w:t>
            </w:r>
            <w:r>
              <w:rPr>
                <w:rFonts w:hint="default"/>
                <w:b/>
                <w:color w:val="000000" w:themeColor="text1"/>
                <w:sz w:val="15"/>
                <w:szCs w:val="15"/>
                <w14:textFill>
                  <w14:solidFill>
                    <w14:schemeClr w14:val="tx1"/>
                  </w14:solidFill>
                </w14:textFill>
              </w:rPr>
              <w:t>(1)</w:t>
            </w: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本期工程实际排放浓度</w:t>
            </w:r>
            <w:r>
              <w:rPr>
                <w:rFonts w:hint="default"/>
                <w:b/>
                <w:color w:val="000000" w:themeColor="text1"/>
                <w:sz w:val="15"/>
                <w:szCs w:val="15"/>
                <w14:textFill>
                  <w14:solidFill>
                    <w14:schemeClr w14:val="tx1"/>
                  </w14:solidFill>
                </w14:textFill>
              </w:rPr>
              <w:t>(2)</w:t>
            </w: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本期工程允许排放浓度</w:t>
            </w:r>
            <w:r>
              <w:rPr>
                <w:rFonts w:hint="default"/>
                <w:b/>
                <w:color w:val="000000" w:themeColor="text1"/>
                <w:sz w:val="15"/>
                <w:szCs w:val="15"/>
                <w14:textFill>
                  <w14:solidFill>
                    <w14:schemeClr w14:val="tx1"/>
                  </w14:solidFill>
                </w14:textFill>
              </w:rPr>
              <w:t>(3)</w:t>
            </w: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本期工程产生量</w:t>
            </w:r>
            <w:r>
              <w:rPr>
                <w:rFonts w:hint="default"/>
                <w:b/>
                <w:color w:val="000000" w:themeColor="text1"/>
                <w:sz w:val="15"/>
                <w:szCs w:val="15"/>
                <w14:textFill>
                  <w14:solidFill>
                    <w14:schemeClr w14:val="tx1"/>
                  </w14:solidFill>
                </w14:textFill>
              </w:rPr>
              <w:t>(4)</w:t>
            </w: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本期工程自身削减量</w:t>
            </w:r>
            <w:r>
              <w:rPr>
                <w:rFonts w:hint="default"/>
                <w:b/>
                <w:color w:val="000000" w:themeColor="text1"/>
                <w:sz w:val="15"/>
                <w:szCs w:val="15"/>
                <w14:textFill>
                  <w14:solidFill>
                    <w14:schemeClr w14:val="tx1"/>
                  </w14:solidFill>
                </w14:textFill>
              </w:rPr>
              <w:t>(5)</w:t>
            </w:r>
          </w:p>
        </w:tc>
        <w:tc>
          <w:tcPr>
            <w:tcW w:w="1169"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本期工程实际排放量</w:t>
            </w:r>
            <w:r>
              <w:rPr>
                <w:rFonts w:hint="default"/>
                <w:b/>
                <w:color w:val="000000" w:themeColor="text1"/>
                <w:sz w:val="15"/>
                <w:szCs w:val="15"/>
                <w14:textFill>
                  <w14:solidFill>
                    <w14:schemeClr w14:val="tx1"/>
                  </w14:solidFill>
                </w14:textFill>
              </w:rPr>
              <w:t>(6)</w:t>
            </w:r>
          </w:p>
        </w:tc>
        <w:tc>
          <w:tcPr>
            <w:tcW w:w="71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本期工程核定排放总量</w:t>
            </w:r>
            <w:r>
              <w:rPr>
                <w:rFonts w:hint="default"/>
                <w:b/>
                <w:color w:val="000000" w:themeColor="text1"/>
                <w:sz w:val="15"/>
                <w:szCs w:val="15"/>
                <w14:textFill>
                  <w14:solidFill>
                    <w14:schemeClr w14:val="tx1"/>
                  </w14:solidFill>
                </w14:textFill>
              </w:rPr>
              <w:t>(7)</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本期工程</w:t>
            </w:r>
            <w:r>
              <w:rPr>
                <w:rFonts w:hint="default"/>
                <w:b/>
                <w:color w:val="000000" w:themeColor="text1"/>
                <w:sz w:val="15"/>
                <w:szCs w:val="15"/>
                <w14:textFill>
                  <w14:solidFill>
                    <w14:schemeClr w14:val="tx1"/>
                  </w14:solidFill>
                </w14:textFill>
              </w:rPr>
              <w:t>“</w:t>
            </w:r>
            <w:r>
              <w:rPr>
                <w:rFonts w:hint="eastAsia"/>
                <w:b/>
                <w:color w:val="000000" w:themeColor="text1"/>
                <w:sz w:val="15"/>
                <w:szCs w:val="15"/>
                <w14:textFill>
                  <w14:solidFill>
                    <w14:schemeClr w14:val="tx1"/>
                  </w14:solidFill>
                </w14:textFill>
              </w:rPr>
              <w:t>以新带老</w:t>
            </w:r>
            <w:r>
              <w:rPr>
                <w:rFonts w:hint="default"/>
                <w:b/>
                <w:color w:val="000000" w:themeColor="text1"/>
                <w:sz w:val="15"/>
                <w:szCs w:val="15"/>
                <w14:textFill>
                  <w14:solidFill>
                    <w14:schemeClr w14:val="tx1"/>
                  </w14:solidFill>
                </w14:textFill>
              </w:rPr>
              <w:t>”</w:t>
            </w:r>
            <w:r>
              <w:rPr>
                <w:rFonts w:hint="eastAsia"/>
                <w:b/>
                <w:color w:val="000000" w:themeColor="text1"/>
                <w:sz w:val="15"/>
                <w:szCs w:val="15"/>
                <w14:textFill>
                  <w14:solidFill>
                    <w14:schemeClr w14:val="tx1"/>
                  </w14:solidFill>
                </w14:textFill>
              </w:rPr>
              <w:t>削减量</w:t>
            </w:r>
            <w:r>
              <w:rPr>
                <w:rFonts w:hint="default"/>
                <w:b/>
                <w:color w:val="000000" w:themeColor="text1"/>
                <w:sz w:val="15"/>
                <w:szCs w:val="15"/>
                <w14:textFill>
                  <w14:solidFill>
                    <w14:schemeClr w14:val="tx1"/>
                  </w14:solidFill>
                </w14:textFill>
              </w:rPr>
              <w:t>(8)</w:t>
            </w:r>
          </w:p>
        </w:tc>
        <w:tc>
          <w:tcPr>
            <w:tcW w:w="965"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全厂实际排放总量</w:t>
            </w:r>
            <w:r>
              <w:rPr>
                <w:rFonts w:hint="default"/>
                <w:b/>
                <w:color w:val="000000" w:themeColor="text1"/>
                <w:sz w:val="15"/>
                <w:szCs w:val="15"/>
                <w14:textFill>
                  <w14:solidFill>
                    <w14:schemeClr w14:val="tx1"/>
                  </w14:solidFill>
                </w14:textFill>
              </w:rPr>
              <w:t>(9)</w:t>
            </w:r>
          </w:p>
        </w:tc>
        <w:tc>
          <w:tcPr>
            <w:tcW w:w="1330" w:type="dxa"/>
            <w:gridSpan w:val="3"/>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全厂核定排放总量</w:t>
            </w:r>
            <w:r>
              <w:rPr>
                <w:rFonts w:hint="default"/>
                <w:b/>
                <w:color w:val="000000" w:themeColor="text1"/>
                <w:sz w:val="15"/>
                <w:szCs w:val="15"/>
                <w14:textFill>
                  <w14:solidFill>
                    <w14:schemeClr w14:val="tx1"/>
                  </w14:solidFill>
                </w14:textFill>
              </w:rPr>
              <w:t>(10)</w:t>
            </w:r>
          </w:p>
        </w:tc>
        <w:tc>
          <w:tcPr>
            <w:tcW w:w="765"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区域平衡替代削减量</w:t>
            </w:r>
            <w:r>
              <w:rPr>
                <w:rFonts w:hint="default"/>
                <w:b/>
                <w:color w:val="000000" w:themeColor="text1"/>
                <w:sz w:val="15"/>
                <w:szCs w:val="15"/>
                <w14:textFill>
                  <w14:solidFill>
                    <w14:schemeClr w14:val="tx1"/>
                  </w14:solidFill>
                </w14:textFill>
              </w:rPr>
              <w:t>(11)</w:t>
            </w:r>
          </w:p>
        </w:tc>
        <w:tc>
          <w:tcPr>
            <w:tcW w:w="1000" w:type="dxa"/>
            <w:gridSpan w:val="2"/>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sz w:val="15"/>
                <w:szCs w:val="15"/>
              </w:rPr>
            </w:pPr>
            <w:r>
              <w:rPr>
                <w:rFonts w:hint="eastAsia"/>
                <w:b/>
                <w:color w:val="000000"/>
                <w:sz w:val="15"/>
                <w:szCs w:val="15"/>
              </w:rPr>
              <w:t>排放增减量</w:t>
            </w:r>
            <w:r>
              <w:rPr>
                <w:rFonts w:hint="default"/>
                <w:b/>
                <w:color w:val="00000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p>
        </w:tc>
        <w:tc>
          <w:tcPr>
            <w:tcW w:w="1615" w:type="dxa"/>
            <w:gridSpan w:val="2"/>
            <w:vAlign w:val="center"/>
          </w:tcPr>
          <w:p>
            <w:pPr>
              <w:keepNext w:val="0"/>
              <w:keepLines w:val="0"/>
              <w:widowControl/>
              <w:suppressLineNumbers w:val="0"/>
              <w:adjustRightInd w:val="0"/>
              <w:snapToGrid w:val="0"/>
              <w:spacing w:before="0" w:beforeAutospacing="0" w:after="0" w:afterAutospacing="0"/>
              <w:ind w:left="0" w:right="0"/>
              <w:rPr>
                <w:rFonts w:hint="default"/>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废水</w:t>
            </w:r>
          </w:p>
        </w:tc>
        <w:tc>
          <w:tcPr>
            <w:tcW w:w="850" w:type="dxa"/>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rPr>
                <w:rFonts w:hint="eastAsia"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w:t>
            </w: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eastAsia" w:eastAsia="宋体"/>
                <w:color w:val="000000" w:themeColor="text1"/>
                <w:sz w:val="15"/>
                <w:szCs w:val="15"/>
                <w:lang w:eastAsia="zh-CN"/>
                <w14:textFill>
                  <w14:solidFill>
                    <w14:schemeClr w14:val="tx1"/>
                  </w14:solidFill>
                </w14:textFill>
              </w:rPr>
            </w:pP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0.0096</w:t>
            </w: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eastAsia"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w:t>
            </w:r>
          </w:p>
        </w:tc>
        <w:tc>
          <w:tcPr>
            <w:tcW w:w="1169"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0.0096</w:t>
            </w:r>
          </w:p>
        </w:tc>
        <w:tc>
          <w:tcPr>
            <w:tcW w:w="71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0.0120</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965"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0.0096</w:t>
            </w:r>
          </w:p>
        </w:tc>
        <w:tc>
          <w:tcPr>
            <w:tcW w:w="1330"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0.0120</w:t>
            </w: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00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eastAsia" w:eastAsia="宋体"/>
                <w:color w:val="FF000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p>
        </w:tc>
        <w:tc>
          <w:tcPr>
            <w:tcW w:w="1615" w:type="dxa"/>
            <w:gridSpan w:val="2"/>
            <w:vAlign w:val="center"/>
          </w:tcPr>
          <w:p>
            <w:pPr>
              <w:keepNext w:val="0"/>
              <w:keepLines w:val="0"/>
              <w:widowControl/>
              <w:suppressLineNumbers w:val="0"/>
              <w:adjustRightInd w:val="0"/>
              <w:snapToGrid w:val="0"/>
              <w:spacing w:before="0" w:beforeAutospacing="0" w:after="0" w:afterAutospacing="0"/>
              <w:ind w:left="0" w:right="0"/>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化学需氧量</w:t>
            </w:r>
          </w:p>
        </w:tc>
        <w:tc>
          <w:tcPr>
            <w:tcW w:w="850" w:type="dxa"/>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55</w:t>
            </w: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100</w:t>
            </w:r>
            <w:r>
              <w:rPr>
                <w:rFonts w:hint="default"/>
                <w:color w:val="000000" w:themeColor="text1"/>
                <w:sz w:val="15"/>
                <w:szCs w:val="15"/>
                <w14:textFill>
                  <w14:solidFill>
                    <w14:schemeClr w14:val="tx1"/>
                  </w14:solidFill>
                </w14:textFill>
              </w:rPr>
              <w:t xml:space="preserve">                  </w:t>
            </w: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169" w:type="dxa"/>
            <w:vAlign w:val="center"/>
          </w:tcPr>
          <w:p>
            <w:pPr>
              <w:keepNext w:val="0"/>
              <w:keepLines w:val="0"/>
              <w:suppressLineNumbers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default"/>
                <w:color w:val="000000" w:themeColor="text1"/>
                <w:sz w:val="15"/>
                <w:szCs w:val="15"/>
                <w14:textFill>
                  <w14:solidFill>
                    <w14:schemeClr w14:val="tx1"/>
                  </w14:solidFill>
                </w14:textFill>
              </w:rPr>
              <w:t>0.0</w:t>
            </w:r>
            <w:r>
              <w:rPr>
                <w:rFonts w:hint="eastAsia"/>
                <w:color w:val="000000" w:themeColor="text1"/>
                <w:sz w:val="15"/>
                <w:szCs w:val="15"/>
                <w:lang w:val="en-US" w:eastAsia="zh-CN"/>
                <w14:textFill>
                  <w14:solidFill>
                    <w14:schemeClr w14:val="tx1"/>
                  </w14:solidFill>
                </w14:textFill>
              </w:rPr>
              <w:t>053</w:t>
            </w:r>
          </w:p>
        </w:tc>
        <w:tc>
          <w:tcPr>
            <w:tcW w:w="716" w:type="dxa"/>
            <w:vAlign w:val="center"/>
          </w:tcPr>
          <w:p>
            <w:pPr>
              <w:keepNext w:val="0"/>
              <w:keepLines w:val="0"/>
              <w:suppressLineNumbers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default"/>
                <w:color w:val="000000" w:themeColor="text1"/>
                <w:sz w:val="15"/>
                <w:szCs w:val="15"/>
                <w14:textFill>
                  <w14:solidFill>
                    <w14:schemeClr w14:val="tx1"/>
                  </w14:solidFill>
                </w14:textFill>
              </w:rPr>
              <w:t>0.0</w:t>
            </w:r>
            <w:r>
              <w:rPr>
                <w:rFonts w:hint="eastAsia"/>
                <w:color w:val="000000" w:themeColor="text1"/>
                <w:sz w:val="15"/>
                <w:szCs w:val="15"/>
                <w:lang w:val="en-US" w:eastAsia="zh-CN"/>
                <w14:textFill>
                  <w14:solidFill>
                    <w14:schemeClr w14:val="tx1"/>
                  </w14:solidFill>
                </w14:textFill>
              </w:rPr>
              <w:t>12</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965" w:type="dxa"/>
            <w:gridSpan w:val="2"/>
            <w:vAlign w:val="center"/>
          </w:tcPr>
          <w:p>
            <w:pPr>
              <w:keepNext w:val="0"/>
              <w:keepLines w:val="0"/>
              <w:suppressLineNumbers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default"/>
                <w:color w:val="000000" w:themeColor="text1"/>
                <w:sz w:val="15"/>
                <w:szCs w:val="15"/>
                <w14:textFill>
                  <w14:solidFill>
                    <w14:schemeClr w14:val="tx1"/>
                  </w14:solidFill>
                </w14:textFill>
              </w:rPr>
              <w:t>0.0</w:t>
            </w:r>
            <w:r>
              <w:rPr>
                <w:rFonts w:hint="eastAsia"/>
                <w:color w:val="000000" w:themeColor="text1"/>
                <w:sz w:val="15"/>
                <w:szCs w:val="15"/>
                <w:lang w:val="en-US" w:eastAsia="zh-CN"/>
                <w14:textFill>
                  <w14:solidFill>
                    <w14:schemeClr w14:val="tx1"/>
                  </w14:solidFill>
                </w14:textFill>
              </w:rPr>
              <w:t>053</w:t>
            </w:r>
          </w:p>
        </w:tc>
        <w:tc>
          <w:tcPr>
            <w:tcW w:w="1330" w:type="dxa"/>
            <w:gridSpan w:val="3"/>
            <w:vAlign w:val="center"/>
          </w:tcPr>
          <w:p>
            <w:pPr>
              <w:keepNext w:val="0"/>
              <w:keepLines w:val="0"/>
              <w:suppressLineNumbers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14:textFill>
                  <w14:solidFill>
                    <w14:schemeClr w14:val="tx1"/>
                  </w14:solidFill>
                </w14:textFill>
              </w:rPr>
              <w:t>0.0</w:t>
            </w:r>
            <w:r>
              <w:rPr>
                <w:rFonts w:hint="eastAsia"/>
                <w:color w:val="000000" w:themeColor="text1"/>
                <w:sz w:val="15"/>
                <w:szCs w:val="15"/>
                <w:lang w:val="en-US" w:eastAsia="zh-CN"/>
                <w14:textFill>
                  <w14:solidFill>
                    <w14:schemeClr w14:val="tx1"/>
                  </w14:solidFill>
                </w14:textFill>
              </w:rPr>
              <w:t>12</w:t>
            </w: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000" w:type="dxa"/>
            <w:gridSpan w:val="2"/>
            <w:vAlign w:val="center"/>
          </w:tcPr>
          <w:p>
            <w:pPr>
              <w:keepNext w:val="0"/>
              <w:keepLines w:val="0"/>
              <w:suppressLineNumbers w:val="0"/>
              <w:spacing w:before="0" w:beforeAutospacing="0" w:after="0" w:afterAutospacing="0"/>
              <w:ind w:left="0" w:right="0"/>
              <w:jc w:val="center"/>
              <w:rPr>
                <w:rFonts w:hint="default" w:eastAsia="宋体"/>
                <w:color w:val="FF000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themeColor="text1"/>
                <w:sz w:val="15"/>
                <w:szCs w:val="15"/>
                <w14:textFill>
                  <w14:solidFill>
                    <w14:schemeClr w14:val="tx1"/>
                  </w14:solidFill>
                </w14:textFill>
              </w:rPr>
            </w:pPr>
          </w:p>
        </w:tc>
        <w:tc>
          <w:tcPr>
            <w:tcW w:w="1615" w:type="dxa"/>
            <w:gridSpan w:val="2"/>
            <w:vAlign w:val="center"/>
          </w:tcPr>
          <w:p>
            <w:pPr>
              <w:keepNext w:val="0"/>
              <w:keepLines w:val="0"/>
              <w:widowControl/>
              <w:suppressLineNumbers w:val="0"/>
              <w:adjustRightInd w:val="0"/>
              <w:snapToGrid w:val="0"/>
              <w:spacing w:before="0" w:beforeAutospacing="0" w:after="0" w:afterAutospacing="0"/>
              <w:ind w:left="0" w:right="0"/>
              <w:rPr>
                <w:rFonts w:hint="default"/>
                <w:b/>
                <w:color w:val="000000" w:themeColor="text1"/>
                <w:sz w:val="15"/>
                <w:szCs w:val="15"/>
                <w14:textFill>
                  <w14:solidFill>
                    <w14:schemeClr w14:val="tx1"/>
                  </w14:solidFill>
                </w14:textFill>
              </w:rPr>
            </w:pPr>
            <w:r>
              <w:rPr>
                <w:rFonts w:hint="eastAsia"/>
                <w:b/>
                <w:color w:val="000000" w:themeColor="text1"/>
                <w:sz w:val="15"/>
                <w:szCs w:val="15"/>
                <w14:textFill>
                  <w14:solidFill>
                    <w14:schemeClr w14:val="tx1"/>
                  </w14:solidFill>
                </w14:textFill>
              </w:rPr>
              <w:t>氨氮</w:t>
            </w:r>
          </w:p>
        </w:tc>
        <w:tc>
          <w:tcPr>
            <w:tcW w:w="850" w:type="dxa"/>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0.18</w:t>
            </w: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15</w:t>
            </w: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169" w:type="dxa"/>
            <w:vAlign w:val="center"/>
          </w:tcPr>
          <w:p>
            <w:pPr>
              <w:keepNext w:val="0"/>
              <w:keepLines w:val="0"/>
              <w:suppressLineNumbers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default"/>
                <w:color w:val="000000" w:themeColor="text1"/>
                <w:sz w:val="15"/>
                <w:szCs w:val="15"/>
                <w14:textFill>
                  <w14:solidFill>
                    <w14:schemeClr w14:val="tx1"/>
                  </w14:solidFill>
                </w14:textFill>
              </w:rPr>
              <w:t>0.00</w:t>
            </w:r>
            <w:r>
              <w:rPr>
                <w:rFonts w:hint="eastAsia"/>
                <w:color w:val="000000" w:themeColor="text1"/>
                <w:sz w:val="15"/>
                <w:szCs w:val="15"/>
                <w:lang w:val="en-US" w:eastAsia="zh-CN"/>
                <w14:textFill>
                  <w14:solidFill>
                    <w14:schemeClr w14:val="tx1"/>
                  </w14:solidFill>
                </w14:textFill>
              </w:rPr>
              <w:t>002</w:t>
            </w:r>
          </w:p>
        </w:tc>
        <w:tc>
          <w:tcPr>
            <w:tcW w:w="716" w:type="dxa"/>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15"/>
                <w:szCs w:val="15"/>
                <w:lang w:val="en-US" w:eastAsia="zh-CN"/>
                <w14:textFill>
                  <w14:solidFill>
                    <w14:schemeClr w14:val="tx1"/>
                  </w14:solidFill>
                </w14:textFill>
              </w:rPr>
            </w:pPr>
            <w:r>
              <w:rPr>
                <w:rFonts w:hint="eastAsia"/>
                <w:color w:val="000000" w:themeColor="text1"/>
                <w:sz w:val="15"/>
                <w:szCs w:val="15"/>
                <w14:textFill>
                  <w14:solidFill>
                    <w14:schemeClr w14:val="tx1"/>
                  </w14:solidFill>
                </w14:textFill>
              </w:rPr>
              <w:t>0.00</w:t>
            </w:r>
            <w:r>
              <w:rPr>
                <w:rFonts w:hint="eastAsia"/>
                <w:color w:val="000000" w:themeColor="text1"/>
                <w:sz w:val="15"/>
                <w:szCs w:val="15"/>
                <w:lang w:val="en-US" w:eastAsia="zh-CN"/>
                <w14:textFill>
                  <w14:solidFill>
                    <w14:schemeClr w14:val="tx1"/>
                  </w14:solidFill>
                </w14:textFill>
              </w:rPr>
              <w:t>2</w:t>
            </w: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965" w:type="dxa"/>
            <w:gridSpan w:val="2"/>
            <w:vAlign w:val="center"/>
          </w:tcPr>
          <w:p>
            <w:pPr>
              <w:keepNext w:val="0"/>
              <w:keepLines w:val="0"/>
              <w:suppressLineNumbers w:val="0"/>
              <w:spacing w:before="0" w:beforeAutospacing="0" w:after="0" w:afterAutospacing="0"/>
              <w:ind w:left="0" w:right="0"/>
              <w:jc w:val="center"/>
              <w:rPr>
                <w:rFonts w:hint="default" w:eastAsia="宋体"/>
                <w:color w:val="000000" w:themeColor="text1"/>
                <w:sz w:val="15"/>
                <w:szCs w:val="15"/>
                <w:lang w:val="en-US" w:eastAsia="zh-CN"/>
                <w14:textFill>
                  <w14:solidFill>
                    <w14:schemeClr w14:val="tx1"/>
                  </w14:solidFill>
                </w14:textFill>
              </w:rPr>
            </w:pPr>
            <w:r>
              <w:rPr>
                <w:rFonts w:hint="default"/>
                <w:color w:val="000000" w:themeColor="text1"/>
                <w:sz w:val="15"/>
                <w:szCs w:val="15"/>
                <w14:textFill>
                  <w14:solidFill>
                    <w14:schemeClr w14:val="tx1"/>
                  </w14:solidFill>
                </w14:textFill>
              </w:rPr>
              <w:t>0.00</w:t>
            </w:r>
            <w:r>
              <w:rPr>
                <w:rFonts w:hint="eastAsia"/>
                <w:color w:val="000000" w:themeColor="text1"/>
                <w:sz w:val="15"/>
                <w:szCs w:val="15"/>
                <w:lang w:val="en-US" w:eastAsia="zh-CN"/>
                <w14:textFill>
                  <w14:solidFill>
                    <w14:schemeClr w14:val="tx1"/>
                  </w14:solidFill>
                </w14:textFill>
              </w:rPr>
              <w:t>002</w:t>
            </w:r>
          </w:p>
        </w:tc>
        <w:tc>
          <w:tcPr>
            <w:tcW w:w="1330" w:type="dxa"/>
            <w:gridSpan w:val="3"/>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15"/>
                <w:szCs w:val="15"/>
                <w:lang w:val="en-US" w:eastAsia="zh-CN"/>
                <w14:textFill>
                  <w14:solidFill>
                    <w14:schemeClr w14:val="tx1"/>
                  </w14:solidFill>
                </w14:textFill>
              </w:rPr>
            </w:pPr>
            <w:r>
              <w:rPr>
                <w:rFonts w:hint="eastAsia"/>
                <w:color w:val="000000" w:themeColor="text1"/>
                <w:sz w:val="15"/>
                <w:szCs w:val="15"/>
                <w14:textFill>
                  <w14:solidFill>
                    <w14:schemeClr w14:val="tx1"/>
                  </w14:solidFill>
                </w14:textFill>
              </w:rPr>
              <w:t>0.00</w:t>
            </w:r>
            <w:r>
              <w:rPr>
                <w:rFonts w:hint="eastAsia"/>
                <w:color w:val="000000" w:themeColor="text1"/>
                <w:sz w:val="15"/>
                <w:szCs w:val="15"/>
                <w:lang w:val="en-US" w:eastAsia="zh-CN"/>
                <w14:textFill>
                  <w14:solidFill>
                    <w14:schemeClr w14:val="tx1"/>
                  </w14:solidFill>
                </w14:textFill>
              </w:rPr>
              <w:t>2</w:t>
            </w: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000" w:type="dxa"/>
            <w:gridSpan w:val="2"/>
            <w:vAlign w:val="center"/>
          </w:tcPr>
          <w:p>
            <w:pPr>
              <w:keepNext w:val="0"/>
              <w:keepLines w:val="0"/>
              <w:suppressLineNumbers w:val="0"/>
              <w:spacing w:before="0" w:beforeAutospacing="0" w:after="0" w:afterAutospacing="0"/>
              <w:ind w:left="0" w:right="0"/>
              <w:jc w:val="center"/>
              <w:rPr>
                <w:rFonts w:hint="default" w:eastAsia="宋体"/>
                <w:color w:val="FF000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1615" w:type="dxa"/>
            <w:gridSpan w:val="2"/>
            <w:vAlign w:val="center"/>
          </w:tcPr>
          <w:p>
            <w:pPr>
              <w:keepNext w:val="0"/>
              <w:keepLines w:val="0"/>
              <w:widowControl/>
              <w:suppressLineNumbers w:val="0"/>
              <w:adjustRightInd w:val="0"/>
              <w:snapToGrid w:val="0"/>
              <w:spacing w:before="0" w:beforeAutospacing="0" w:after="0" w:afterAutospacing="0"/>
              <w:ind w:left="0" w:right="0"/>
              <w:rPr>
                <w:rFonts w:hint="default"/>
                <w:b/>
                <w:color w:val="000000"/>
                <w:sz w:val="15"/>
                <w:szCs w:val="15"/>
              </w:rPr>
            </w:pPr>
            <w:r>
              <w:rPr>
                <w:rFonts w:hint="eastAsia"/>
                <w:b/>
                <w:color w:val="000000"/>
                <w:sz w:val="15"/>
                <w:szCs w:val="15"/>
              </w:rPr>
              <w:t>石油类</w:t>
            </w:r>
          </w:p>
        </w:tc>
        <w:tc>
          <w:tcPr>
            <w:tcW w:w="850" w:type="dxa"/>
            <w:tcBorders>
              <w:top w:val="single" w:color="auto" w:sz="6" w:space="0"/>
              <w:bottom w:val="single" w:color="auto" w:sz="6" w:space="0"/>
            </w:tcBorders>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7" w:type="dxa"/>
            <w:vAlign w:val="center"/>
          </w:tcPr>
          <w:p>
            <w:pPr>
              <w:keepNext w:val="0"/>
              <w:keepLines w:val="0"/>
              <w:widowControl/>
              <w:suppressLineNumbers w:val="0"/>
              <w:adjustRightInd w:val="0"/>
              <w:snapToGrid w:val="0"/>
              <w:spacing w:before="0" w:beforeAutospacing="0" w:after="0" w:afterAutospacing="0"/>
              <w:ind w:left="0" w:right="0"/>
              <w:rPr>
                <w:rFonts w:hint="default"/>
                <w:color w:val="000000"/>
                <w:sz w:val="15"/>
                <w:szCs w:val="15"/>
              </w:rPr>
            </w:pP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69" w:type="dxa"/>
            <w:vAlign w:val="center"/>
          </w:tcPr>
          <w:p>
            <w:pPr>
              <w:keepNext w:val="0"/>
              <w:keepLines w:val="0"/>
              <w:suppressLineNumbers w:val="0"/>
              <w:spacing w:before="0" w:beforeAutospacing="0" w:after="0" w:afterAutospacing="0"/>
              <w:ind w:left="0" w:right="0" w:firstLine="300"/>
              <w:jc w:val="center"/>
              <w:rPr>
                <w:rFonts w:hint="default"/>
                <w:color w:val="000000"/>
                <w:sz w:val="15"/>
                <w:szCs w:val="15"/>
              </w:rPr>
            </w:pPr>
          </w:p>
        </w:tc>
        <w:tc>
          <w:tcPr>
            <w:tcW w:w="71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965" w:type="dxa"/>
            <w:gridSpan w:val="2"/>
            <w:vAlign w:val="center"/>
          </w:tcPr>
          <w:p>
            <w:pPr>
              <w:keepNext w:val="0"/>
              <w:keepLines w:val="0"/>
              <w:suppressLineNumbers w:val="0"/>
              <w:spacing w:before="0" w:beforeAutospacing="0" w:after="0" w:afterAutospacing="0"/>
              <w:ind w:left="0" w:right="0" w:firstLine="300"/>
              <w:jc w:val="center"/>
              <w:rPr>
                <w:rFonts w:hint="default"/>
                <w:color w:val="000000"/>
                <w:sz w:val="15"/>
                <w:szCs w:val="15"/>
              </w:rPr>
            </w:pPr>
          </w:p>
        </w:tc>
        <w:tc>
          <w:tcPr>
            <w:tcW w:w="1330"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00" w:type="dxa"/>
            <w:gridSpan w:val="2"/>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1615" w:type="dxa"/>
            <w:gridSpan w:val="2"/>
            <w:vAlign w:val="center"/>
          </w:tcPr>
          <w:p>
            <w:pPr>
              <w:keepNext w:val="0"/>
              <w:keepLines w:val="0"/>
              <w:widowControl/>
              <w:suppressLineNumbers w:val="0"/>
              <w:adjustRightInd w:val="0"/>
              <w:snapToGrid w:val="0"/>
              <w:spacing w:before="0" w:beforeAutospacing="0" w:after="0" w:afterAutospacing="0"/>
              <w:ind w:left="0" w:right="0"/>
              <w:rPr>
                <w:rFonts w:hint="default"/>
                <w:b/>
                <w:color w:val="000000"/>
                <w:sz w:val="15"/>
                <w:szCs w:val="15"/>
              </w:rPr>
            </w:pPr>
            <w:r>
              <w:rPr>
                <w:rFonts w:hint="eastAsia"/>
                <w:b/>
                <w:color w:val="000000"/>
                <w:sz w:val="15"/>
                <w:szCs w:val="15"/>
              </w:rPr>
              <w:t>废气</w:t>
            </w:r>
          </w:p>
        </w:tc>
        <w:tc>
          <w:tcPr>
            <w:tcW w:w="850"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69" w:type="dxa"/>
            <w:vAlign w:val="center"/>
          </w:tcPr>
          <w:p>
            <w:pPr>
              <w:keepNext w:val="0"/>
              <w:keepLines w:val="0"/>
              <w:suppressLineNumbers w:val="0"/>
              <w:spacing w:before="0" w:beforeAutospacing="0" w:after="0" w:afterAutospacing="0"/>
              <w:ind w:left="0" w:right="0" w:firstLine="300"/>
              <w:jc w:val="center"/>
              <w:rPr>
                <w:rFonts w:hint="default"/>
                <w:color w:val="000000"/>
                <w:sz w:val="15"/>
                <w:szCs w:val="15"/>
              </w:rPr>
            </w:pPr>
          </w:p>
        </w:tc>
        <w:tc>
          <w:tcPr>
            <w:tcW w:w="71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965" w:type="dxa"/>
            <w:gridSpan w:val="2"/>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330"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00" w:type="dxa"/>
            <w:gridSpan w:val="2"/>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1615" w:type="dxa"/>
            <w:gridSpan w:val="2"/>
            <w:vAlign w:val="center"/>
          </w:tcPr>
          <w:p>
            <w:pPr>
              <w:keepNext w:val="0"/>
              <w:keepLines w:val="0"/>
              <w:widowControl/>
              <w:suppressLineNumbers w:val="0"/>
              <w:adjustRightInd w:val="0"/>
              <w:snapToGrid w:val="0"/>
              <w:spacing w:before="0" w:beforeAutospacing="0" w:after="0" w:afterAutospacing="0"/>
              <w:ind w:left="0" w:right="0"/>
              <w:rPr>
                <w:rFonts w:hint="default"/>
                <w:b/>
                <w:color w:val="000000"/>
                <w:sz w:val="15"/>
                <w:szCs w:val="15"/>
              </w:rPr>
            </w:pPr>
            <w:r>
              <w:rPr>
                <w:rFonts w:hint="eastAsia"/>
                <w:b/>
                <w:color w:val="000000"/>
                <w:sz w:val="15"/>
                <w:szCs w:val="15"/>
              </w:rPr>
              <w:t>二氧化硫</w:t>
            </w:r>
          </w:p>
        </w:tc>
        <w:tc>
          <w:tcPr>
            <w:tcW w:w="850"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69" w:type="dxa"/>
            <w:vAlign w:val="center"/>
          </w:tcPr>
          <w:p>
            <w:pPr>
              <w:keepNext w:val="0"/>
              <w:keepLines w:val="0"/>
              <w:suppressLineNumbers w:val="0"/>
              <w:spacing w:before="0" w:beforeAutospacing="0" w:after="0" w:afterAutospacing="0"/>
              <w:ind w:left="0" w:right="0" w:firstLine="300"/>
              <w:jc w:val="center"/>
              <w:rPr>
                <w:rFonts w:hint="default"/>
                <w:color w:val="000000"/>
                <w:sz w:val="15"/>
                <w:szCs w:val="15"/>
              </w:rPr>
            </w:pPr>
          </w:p>
        </w:tc>
        <w:tc>
          <w:tcPr>
            <w:tcW w:w="71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965" w:type="dxa"/>
            <w:gridSpan w:val="2"/>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330"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00" w:type="dxa"/>
            <w:gridSpan w:val="2"/>
            <w:vAlign w:val="center"/>
          </w:tcPr>
          <w:p>
            <w:pPr>
              <w:keepNext w:val="0"/>
              <w:keepLines w:val="0"/>
              <w:suppressLineNumbers w:val="0"/>
              <w:spacing w:before="0" w:beforeAutospacing="0" w:after="0" w:afterAutospacing="0"/>
              <w:ind w:left="0" w:right="0"/>
              <w:jc w:val="right"/>
              <w:rPr>
                <w:rFonts w:hint="default"/>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1615" w:type="dxa"/>
            <w:gridSpan w:val="2"/>
            <w:vAlign w:val="center"/>
          </w:tcPr>
          <w:p>
            <w:pPr>
              <w:keepNext w:val="0"/>
              <w:keepLines w:val="0"/>
              <w:widowControl/>
              <w:suppressLineNumbers w:val="0"/>
              <w:adjustRightInd w:val="0"/>
              <w:snapToGrid w:val="0"/>
              <w:spacing w:before="0" w:beforeAutospacing="0" w:after="0" w:afterAutospacing="0"/>
              <w:ind w:left="0" w:right="0"/>
              <w:rPr>
                <w:rFonts w:hint="default"/>
                <w:b/>
                <w:color w:val="000000"/>
                <w:sz w:val="15"/>
                <w:szCs w:val="15"/>
              </w:rPr>
            </w:pPr>
            <w:r>
              <w:rPr>
                <w:rFonts w:hint="eastAsia"/>
                <w:b/>
                <w:color w:val="000000"/>
                <w:sz w:val="15"/>
                <w:szCs w:val="15"/>
              </w:rPr>
              <w:t>粉尘</w:t>
            </w:r>
          </w:p>
        </w:tc>
        <w:tc>
          <w:tcPr>
            <w:tcW w:w="850"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69" w:type="dxa"/>
            <w:vAlign w:val="center"/>
          </w:tcPr>
          <w:p>
            <w:pPr>
              <w:keepNext w:val="0"/>
              <w:keepLines w:val="0"/>
              <w:suppressLineNumbers w:val="0"/>
              <w:spacing w:before="0" w:beforeAutospacing="0" w:after="0" w:afterAutospacing="0"/>
              <w:ind w:left="0" w:right="0" w:firstLine="300"/>
              <w:jc w:val="center"/>
              <w:rPr>
                <w:rFonts w:hint="default"/>
                <w:color w:val="000000"/>
                <w:sz w:val="15"/>
                <w:szCs w:val="15"/>
              </w:rPr>
            </w:pPr>
          </w:p>
        </w:tc>
        <w:tc>
          <w:tcPr>
            <w:tcW w:w="71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965" w:type="dxa"/>
            <w:gridSpan w:val="2"/>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330"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00" w:type="dxa"/>
            <w:gridSpan w:val="2"/>
            <w:vAlign w:val="center"/>
          </w:tcPr>
          <w:p>
            <w:pPr>
              <w:keepNext w:val="0"/>
              <w:keepLines w:val="0"/>
              <w:suppressLineNumbers w:val="0"/>
              <w:spacing w:before="0" w:beforeAutospacing="0" w:after="0" w:afterAutospacing="0"/>
              <w:ind w:left="0" w:right="0"/>
              <w:jc w:val="right"/>
              <w:rPr>
                <w:rFonts w:hint="default"/>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1615" w:type="dxa"/>
            <w:gridSpan w:val="2"/>
            <w:vAlign w:val="center"/>
          </w:tcPr>
          <w:p>
            <w:pPr>
              <w:keepNext w:val="0"/>
              <w:keepLines w:val="0"/>
              <w:widowControl/>
              <w:suppressLineNumbers w:val="0"/>
              <w:adjustRightInd w:val="0"/>
              <w:snapToGrid w:val="0"/>
              <w:spacing w:before="0" w:beforeAutospacing="0" w:after="0" w:afterAutospacing="0"/>
              <w:ind w:left="0" w:right="0"/>
              <w:rPr>
                <w:rFonts w:hint="default"/>
                <w:b/>
                <w:color w:val="000000"/>
                <w:sz w:val="15"/>
                <w:szCs w:val="15"/>
              </w:rPr>
            </w:pPr>
            <w:r>
              <w:rPr>
                <w:rFonts w:hint="eastAsia"/>
                <w:b/>
                <w:color w:val="000000"/>
                <w:sz w:val="15"/>
                <w:szCs w:val="15"/>
              </w:rPr>
              <w:t>氮氧化物</w:t>
            </w:r>
          </w:p>
        </w:tc>
        <w:tc>
          <w:tcPr>
            <w:tcW w:w="850"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69" w:type="dxa"/>
            <w:vAlign w:val="center"/>
          </w:tcPr>
          <w:p>
            <w:pPr>
              <w:keepNext w:val="0"/>
              <w:keepLines w:val="0"/>
              <w:suppressLineNumbers w:val="0"/>
              <w:spacing w:before="0" w:beforeAutospacing="0" w:after="0" w:afterAutospacing="0"/>
              <w:ind w:left="0" w:right="0" w:firstLine="300"/>
              <w:jc w:val="center"/>
              <w:rPr>
                <w:rFonts w:hint="default"/>
                <w:color w:val="000000"/>
                <w:sz w:val="15"/>
                <w:szCs w:val="15"/>
              </w:rPr>
            </w:pPr>
          </w:p>
        </w:tc>
        <w:tc>
          <w:tcPr>
            <w:tcW w:w="71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965" w:type="dxa"/>
            <w:gridSpan w:val="2"/>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330"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00" w:type="dxa"/>
            <w:gridSpan w:val="2"/>
            <w:vAlign w:val="center"/>
          </w:tcPr>
          <w:p>
            <w:pPr>
              <w:keepNext w:val="0"/>
              <w:keepLines w:val="0"/>
              <w:suppressLineNumbers w:val="0"/>
              <w:spacing w:before="0" w:beforeAutospacing="0" w:after="0" w:afterAutospacing="0"/>
              <w:ind w:left="0" w:right="0"/>
              <w:jc w:val="right"/>
              <w:rPr>
                <w:rFonts w:hint="default"/>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993" w:type="dxa"/>
            <w:vMerge w:val="restart"/>
            <w:vAlign w:val="center"/>
          </w:tcPr>
          <w:p>
            <w:pPr>
              <w:keepNext w:val="0"/>
              <w:keepLines w:val="0"/>
              <w:widowControl/>
              <w:suppressLineNumbers w:val="0"/>
              <w:adjustRightInd w:val="0"/>
              <w:snapToGrid w:val="0"/>
              <w:spacing w:before="0" w:beforeAutospacing="0" w:after="0" w:afterAutospacing="0"/>
              <w:ind w:left="0" w:right="0"/>
              <w:rPr>
                <w:rFonts w:hint="default"/>
                <w:color w:val="000000"/>
                <w:sz w:val="15"/>
                <w:szCs w:val="15"/>
              </w:rPr>
            </w:pPr>
            <w:r>
              <w:rPr>
                <w:rFonts w:hint="eastAsia"/>
                <w:b/>
                <w:color w:val="000000"/>
                <w:sz w:val="15"/>
                <w:szCs w:val="15"/>
              </w:rPr>
              <w:t>与项目有关的其他特征污染物</w:t>
            </w:r>
          </w:p>
        </w:tc>
        <w:tc>
          <w:tcPr>
            <w:tcW w:w="622"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850"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69"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71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965"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330"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0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659" w:type="dxa"/>
            <w:gridSpan w:val="2"/>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993" w:type="dxa"/>
            <w:vMerge w:val="continue"/>
            <w:vAlign w:val="center"/>
          </w:tcPr>
          <w:p>
            <w:pPr>
              <w:keepNext w:val="0"/>
              <w:keepLines w:val="0"/>
              <w:widowControl/>
              <w:suppressLineNumbers w:val="0"/>
              <w:adjustRightInd w:val="0"/>
              <w:snapToGrid w:val="0"/>
              <w:spacing w:before="0" w:beforeAutospacing="0" w:after="0" w:afterAutospacing="0"/>
              <w:ind w:left="0" w:right="0"/>
              <w:jc w:val="left"/>
              <w:rPr>
                <w:rFonts w:hint="default"/>
                <w:b/>
                <w:color w:val="000000"/>
                <w:sz w:val="15"/>
                <w:szCs w:val="15"/>
              </w:rPr>
            </w:pPr>
          </w:p>
        </w:tc>
        <w:tc>
          <w:tcPr>
            <w:tcW w:w="622" w:type="dxa"/>
            <w:vAlign w:val="center"/>
          </w:tcPr>
          <w:p>
            <w:pPr>
              <w:keepNext w:val="0"/>
              <w:keepLines w:val="0"/>
              <w:widowControl/>
              <w:suppressLineNumbers w:val="0"/>
              <w:adjustRightInd w:val="0"/>
              <w:snapToGrid w:val="0"/>
              <w:spacing w:before="0" w:beforeAutospacing="0" w:after="0" w:afterAutospacing="0"/>
              <w:ind w:left="0" w:right="0"/>
              <w:jc w:val="left"/>
              <w:rPr>
                <w:rFonts w:hint="default"/>
                <w:color w:val="000000"/>
                <w:sz w:val="15"/>
                <w:szCs w:val="15"/>
              </w:rPr>
            </w:pPr>
          </w:p>
        </w:tc>
        <w:tc>
          <w:tcPr>
            <w:tcW w:w="850"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41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2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28"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169"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71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223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965"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330" w:type="dxa"/>
            <w:gridSpan w:val="3"/>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76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c>
          <w:tcPr>
            <w:tcW w:w="1000" w:type="dxa"/>
            <w:gridSpan w:val="2"/>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000000"/>
                <w:sz w:val="15"/>
                <w:szCs w:val="15"/>
              </w:rPr>
            </w:pPr>
          </w:p>
        </w:tc>
      </w:tr>
    </w:tbl>
    <w:p>
      <w:pPr>
        <w:widowControl/>
        <w:adjustRightInd w:val="0"/>
        <w:snapToGrid w:val="0"/>
        <w:jc w:val="left"/>
        <w:rPr>
          <w:color w:val="000000"/>
        </w:rPr>
        <w:sectPr>
          <w:pgSz w:w="16838" w:h="11906" w:orient="landscape"/>
          <w:pgMar w:top="1800" w:right="1440" w:bottom="1800" w:left="1440" w:header="1134" w:footer="964" w:gutter="0"/>
          <w:cols w:space="720" w:num="1"/>
          <w:docGrid w:linePitch="312" w:charSpace="0"/>
        </w:sectPr>
      </w:pPr>
      <w:r>
        <w:rPr>
          <w:rFonts w:hint="eastAsia" w:eastAsia="微软雅黑"/>
          <w:b/>
          <w:color w:val="000000"/>
          <w:sz w:val="15"/>
          <w:szCs w:val="15"/>
        </w:rPr>
        <w:t>注</w:t>
      </w:r>
      <w:r>
        <w:rPr>
          <w:rFonts w:hint="eastAsia" w:eastAsia="微软雅黑"/>
          <w:color w:val="000000"/>
          <w:sz w:val="15"/>
          <w:szCs w:val="15"/>
        </w:rPr>
        <w:t>：</w:t>
      </w:r>
      <w:r>
        <w:rPr>
          <w:rFonts w:eastAsia="微软雅黑"/>
          <w:color w:val="000000"/>
          <w:sz w:val="15"/>
          <w:szCs w:val="15"/>
        </w:rPr>
        <w:t>1</w:t>
      </w:r>
      <w:r>
        <w:rPr>
          <w:rFonts w:hint="eastAsia" w:eastAsia="微软雅黑"/>
          <w:color w:val="000000"/>
          <w:sz w:val="15"/>
          <w:szCs w:val="15"/>
        </w:rPr>
        <w:t>、</w:t>
      </w:r>
      <w:r>
        <w:rPr>
          <w:rFonts w:hint="eastAsia" w:eastAsia="微软雅黑"/>
          <w:color w:val="000000"/>
          <w:spacing w:val="-4"/>
          <w:sz w:val="15"/>
          <w:szCs w:val="15"/>
        </w:rPr>
        <w:t>排放增减量：（</w:t>
      </w:r>
      <w:r>
        <w:rPr>
          <w:rFonts w:eastAsia="微软雅黑"/>
          <w:color w:val="000000"/>
          <w:spacing w:val="-4"/>
          <w:sz w:val="15"/>
          <w:szCs w:val="15"/>
        </w:rPr>
        <w:t>+</w:t>
      </w:r>
      <w:r>
        <w:rPr>
          <w:rFonts w:hint="eastAsia" w:eastAsia="微软雅黑"/>
          <w:color w:val="000000"/>
          <w:spacing w:val="-4"/>
          <w:sz w:val="15"/>
          <w:szCs w:val="15"/>
        </w:rPr>
        <w:t>）表示增加，（</w:t>
      </w:r>
      <w:r>
        <w:rPr>
          <w:rFonts w:eastAsia="微软雅黑"/>
          <w:color w:val="000000"/>
          <w:spacing w:val="-4"/>
          <w:sz w:val="15"/>
          <w:szCs w:val="15"/>
        </w:rPr>
        <w:t>-</w:t>
      </w:r>
      <w:r>
        <w:rPr>
          <w:rFonts w:hint="eastAsia" w:eastAsia="微软雅黑"/>
          <w:color w:val="000000"/>
          <w:spacing w:val="-4"/>
          <w:sz w:val="15"/>
          <w:szCs w:val="15"/>
        </w:rPr>
        <w:t>）表示减少。</w:t>
      </w:r>
      <w:r>
        <w:rPr>
          <w:rFonts w:eastAsia="微软雅黑"/>
          <w:color w:val="000000"/>
          <w:spacing w:val="-4"/>
          <w:sz w:val="15"/>
          <w:szCs w:val="15"/>
        </w:rPr>
        <w:t>2</w:t>
      </w:r>
      <w:r>
        <w:rPr>
          <w:rFonts w:hint="eastAsia" w:eastAsia="微软雅黑"/>
          <w:color w:val="000000"/>
          <w:spacing w:val="-4"/>
          <w:sz w:val="15"/>
          <w:szCs w:val="15"/>
        </w:rPr>
        <w:t>、</w:t>
      </w:r>
      <w:r>
        <w:rPr>
          <w:rFonts w:eastAsia="微软雅黑"/>
          <w:color w:val="000000"/>
          <w:spacing w:val="-4"/>
          <w:sz w:val="15"/>
          <w:szCs w:val="15"/>
        </w:rPr>
        <w:t>(12)=(6)-(8)-(11)</w:t>
      </w:r>
      <w:r>
        <w:rPr>
          <w:rFonts w:hint="eastAsia" w:eastAsia="微软雅黑"/>
          <w:color w:val="000000"/>
          <w:spacing w:val="-4"/>
          <w:sz w:val="15"/>
          <w:szCs w:val="15"/>
        </w:rPr>
        <w:t>，（</w:t>
      </w:r>
      <w:r>
        <w:rPr>
          <w:rFonts w:eastAsia="微软雅黑"/>
          <w:color w:val="000000"/>
          <w:spacing w:val="-4"/>
          <w:sz w:val="15"/>
          <w:szCs w:val="15"/>
        </w:rPr>
        <w:t>9</w:t>
      </w:r>
      <w:r>
        <w:rPr>
          <w:rFonts w:hint="eastAsia" w:eastAsia="微软雅黑"/>
          <w:color w:val="000000"/>
          <w:spacing w:val="-4"/>
          <w:sz w:val="15"/>
          <w:szCs w:val="15"/>
        </w:rPr>
        <w:t>）</w:t>
      </w:r>
      <w:r>
        <w:rPr>
          <w:rFonts w:eastAsia="微软雅黑"/>
          <w:color w:val="000000"/>
          <w:spacing w:val="-4"/>
          <w:sz w:val="15"/>
          <w:szCs w:val="15"/>
        </w:rPr>
        <w:t>= (4)-(5)-(8)- (11) +</w:t>
      </w:r>
      <w:r>
        <w:rPr>
          <w:rFonts w:hint="eastAsia" w:eastAsia="微软雅黑"/>
          <w:color w:val="000000"/>
          <w:spacing w:val="-4"/>
          <w:sz w:val="15"/>
          <w:szCs w:val="15"/>
        </w:rPr>
        <w:t>（</w:t>
      </w:r>
      <w:r>
        <w:rPr>
          <w:rFonts w:eastAsia="微软雅黑"/>
          <w:color w:val="000000"/>
          <w:spacing w:val="-4"/>
          <w:sz w:val="15"/>
          <w:szCs w:val="15"/>
        </w:rPr>
        <w:t>1</w:t>
      </w:r>
      <w:r>
        <w:rPr>
          <w:rFonts w:hint="eastAsia" w:eastAsia="微软雅黑"/>
          <w:color w:val="000000"/>
          <w:spacing w:val="-4"/>
          <w:sz w:val="15"/>
          <w:szCs w:val="15"/>
        </w:rPr>
        <w:t>）。</w:t>
      </w:r>
      <w:r>
        <w:rPr>
          <w:rFonts w:eastAsia="微软雅黑"/>
          <w:color w:val="000000"/>
          <w:spacing w:val="-4"/>
          <w:sz w:val="15"/>
          <w:szCs w:val="15"/>
        </w:rPr>
        <w:t>3</w:t>
      </w:r>
      <w:r>
        <w:rPr>
          <w:rFonts w:hint="eastAsia" w:eastAsia="微软雅黑"/>
          <w:color w:val="000000"/>
          <w:spacing w:val="-4"/>
          <w:sz w:val="15"/>
          <w:szCs w:val="15"/>
        </w:rPr>
        <w:t>、计量单位：废水排放量</w:t>
      </w:r>
      <w:r>
        <w:rPr>
          <w:rFonts w:eastAsia="微软雅黑"/>
          <w:color w:val="000000"/>
          <w:spacing w:val="-4"/>
          <w:sz w:val="15"/>
          <w:szCs w:val="15"/>
        </w:rPr>
        <w:t>——</w:t>
      </w:r>
      <w:r>
        <w:rPr>
          <w:rFonts w:hint="eastAsia" w:eastAsia="微软雅黑"/>
          <w:color w:val="000000"/>
          <w:spacing w:val="-4"/>
          <w:sz w:val="15"/>
          <w:szCs w:val="15"/>
        </w:rPr>
        <w:t>万吨</w:t>
      </w:r>
      <w:r>
        <w:rPr>
          <w:rFonts w:eastAsia="微软雅黑"/>
          <w:color w:val="000000"/>
          <w:spacing w:val="-4"/>
          <w:sz w:val="15"/>
          <w:szCs w:val="15"/>
        </w:rPr>
        <w:t>/</w:t>
      </w:r>
      <w:r>
        <w:rPr>
          <w:rFonts w:hint="eastAsia" w:eastAsia="微软雅黑"/>
          <w:color w:val="000000"/>
          <w:spacing w:val="-4"/>
          <w:sz w:val="15"/>
          <w:szCs w:val="15"/>
        </w:rPr>
        <w:t>年；废气排放量</w:t>
      </w:r>
      <w:r>
        <w:rPr>
          <w:rFonts w:eastAsia="微软雅黑"/>
          <w:color w:val="000000"/>
          <w:spacing w:val="-4"/>
          <w:sz w:val="15"/>
          <w:szCs w:val="15"/>
        </w:rPr>
        <w:t>——</w:t>
      </w:r>
      <w:r>
        <w:rPr>
          <w:rFonts w:hint="eastAsia" w:eastAsia="微软雅黑"/>
          <w:color w:val="000000"/>
          <w:spacing w:val="-4"/>
          <w:sz w:val="15"/>
          <w:szCs w:val="15"/>
        </w:rPr>
        <w:t>万标立方米</w:t>
      </w:r>
      <w:r>
        <w:rPr>
          <w:rFonts w:eastAsia="微软雅黑"/>
          <w:color w:val="000000"/>
          <w:spacing w:val="-4"/>
          <w:sz w:val="15"/>
          <w:szCs w:val="15"/>
        </w:rPr>
        <w:t>/</w:t>
      </w:r>
      <w:r>
        <w:rPr>
          <w:rFonts w:hint="eastAsia" w:eastAsia="微软雅黑"/>
          <w:color w:val="000000"/>
          <w:spacing w:val="-4"/>
          <w:sz w:val="15"/>
          <w:szCs w:val="15"/>
        </w:rPr>
        <w:t>年；工业固体废物排放</w:t>
      </w:r>
      <w:r>
        <w:rPr>
          <w:rFonts w:hint="eastAsia" w:eastAsia="微软雅黑"/>
          <w:color w:val="000000"/>
          <w:sz w:val="15"/>
          <w:szCs w:val="15"/>
        </w:rPr>
        <w:t>量</w:t>
      </w:r>
      <w:r>
        <w:rPr>
          <w:rFonts w:eastAsia="微软雅黑"/>
          <w:color w:val="000000"/>
          <w:sz w:val="15"/>
          <w:szCs w:val="15"/>
        </w:rPr>
        <w:t>——</w:t>
      </w:r>
      <w:r>
        <w:rPr>
          <w:rFonts w:hint="eastAsia" w:eastAsia="微软雅黑"/>
          <w:color w:val="000000"/>
          <w:sz w:val="15"/>
          <w:szCs w:val="15"/>
        </w:rPr>
        <w:t>万吨</w:t>
      </w:r>
      <w:r>
        <w:rPr>
          <w:rFonts w:eastAsia="微软雅黑"/>
          <w:color w:val="000000"/>
          <w:sz w:val="15"/>
          <w:szCs w:val="15"/>
        </w:rPr>
        <w:t>/</w:t>
      </w:r>
      <w:r>
        <w:rPr>
          <w:rFonts w:hint="eastAsia" w:eastAsia="微软雅黑"/>
          <w:color w:val="000000"/>
          <w:sz w:val="15"/>
          <w:szCs w:val="15"/>
        </w:rPr>
        <w:t>年；水污染物排放浓度</w:t>
      </w:r>
      <w:r>
        <w:rPr>
          <w:rFonts w:eastAsia="微软雅黑"/>
          <w:color w:val="000000"/>
          <w:sz w:val="15"/>
          <w:szCs w:val="15"/>
        </w:rPr>
        <w:t>——</w:t>
      </w:r>
      <w:r>
        <w:rPr>
          <w:rFonts w:hint="eastAsia" w:eastAsia="微软雅黑"/>
          <w:color w:val="000000"/>
          <w:sz w:val="15"/>
          <w:szCs w:val="15"/>
        </w:rPr>
        <w:t>毫克</w:t>
      </w:r>
      <w:r>
        <w:rPr>
          <w:rFonts w:eastAsia="微软雅黑"/>
          <w:color w:val="000000"/>
          <w:sz w:val="15"/>
          <w:szCs w:val="15"/>
        </w:rPr>
        <w:t>/</w:t>
      </w:r>
    </w:p>
    <w:p>
      <w:pPr>
        <w:rPr>
          <w:color w:val="000000"/>
          <w:sz w:val="28"/>
          <w:szCs w:val="28"/>
        </w:rPr>
        <w:sectPr>
          <w:pgSz w:w="11906" w:h="16838"/>
          <w:pgMar w:top="1440" w:right="1800" w:bottom="1440" w:left="1800" w:header="1134" w:footer="964" w:gutter="0"/>
          <w:cols w:space="720" w:num="1"/>
          <w:docGrid w:linePitch="312" w:charSpace="0"/>
        </w:sectPr>
      </w:pPr>
      <w:r>
        <w:drawing>
          <wp:inline distT="0" distB="0" distL="114300" distR="114300">
            <wp:extent cx="5272405" cy="8190865"/>
            <wp:effectExtent l="0" t="0" r="444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72405" cy="8190865"/>
                    </a:xfrm>
                    <a:prstGeom prst="rect">
                      <a:avLst/>
                    </a:prstGeom>
                    <a:noFill/>
                    <a:ln>
                      <a:noFill/>
                    </a:ln>
                  </pic:spPr>
                </pic:pic>
              </a:graphicData>
            </a:graphic>
          </wp:inline>
        </w:drawing>
      </w:r>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s>
      <w:ind w:left="0"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6E2C2A"/>
    <w:multiLevelType w:val="singleLevel"/>
    <w:tmpl w:val="DF6E2C2A"/>
    <w:lvl w:ilvl="0" w:tentative="0">
      <w:start w:val="1"/>
      <w:numFmt w:val="decimal"/>
      <w:suff w:val="nothing"/>
      <w:lvlText w:val="（%1）"/>
      <w:lvlJc w:val="left"/>
    </w:lvl>
  </w:abstractNum>
  <w:abstractNum w:abstractNumId="1">
    <w:nsid w:val="F713D5CE"/>
    <w:multiLevelType w:val="singleLevel"/>
    <w:tmpl w:val="F713D5CE"/>
    <w:lvl w:ilvl="0" w:tentative="0">
      <w:start w:val="1"/>
      <w:numFmt w:val="decimal"/>
      <w:suff w:val="nothing"/>
      <w:lvlText w:val="%1、"/>
      <w:lvlJc w:val="left"/>
    </w:lvl>
  </w:abstractNum>
  <w:abstractNum w:abstractNumId="2">
    <w:nsid w:val="3D90A557"/>
    <w:multiLevelType w:val="singleLevel"/>
    <w:tmpl w:val="3D90A557"/>
    <w:lvl w:ilvl="0" w:tentative="0">
      <w:start w:val="1"/>
      <w:numFmt w:val="decimal"/>
      <w:suff w:val="nothing"/>
      <w:lvlText w:val="%1、"/>
      <w:lvlJc w:val="left"/>
    </w:lvl>
  </w:abstractNum>
  <w:abstractNum w:abstractNumId="3">
    <w:nsid w:val="574747E6"/>
    <w:multiLevelType w:val="singleLevel"/>
    <w:tmpl w:val="574747E6"/>
    <w:lvl w:ilvl="0" w:tentative="0">
      <w:start w:val="6"/>
      <w:numFmt w:val="decimal"/>
      <w:lvlText w:val="%1."/>
      <w:lvlJc w:val="left"/>
      <w:pPr>
        <w:tabs>
          <w:tab w:val="left" w:pos="312"/>
        </w:tabs>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263093"/>
    <w:rsid w:val="000A0736"/>
    <w:rsid w:val="000B4BDB"/>
    <w:rsid w:val="00396241"/>
    <w:rsid w:val="00430238"/>
    <w:rsid w:val="004539E0"/>
    <w:rsid w:val="004B3817"/>
    <w:rsid w:val="007002E9"/>
    <w:rsid w:val="00C44226"/>
    <w:rsid w:val="00CE3408"/>
    <w:rsid w:val="00E429F8"/>
    <w:rsid w:val="00E67848"/>
    <w:rsid w:val="00F34D93"/>
    <w:rsid w:val="023B2167"/>
    <w:rsid w:val="03BA756E"/>
    <w:rsid w:val="04A87292"/>
    <w:rsid w:val="04CE5A19"/>
    <w:rsid w:val="04EE331A"/>
    <w:rsid w:val="05225F31"/>
    <w:rsid w:val="05776BC1"/>
    <w:rsid w:val="063662F6"/>
    <w:rsid w:val="06720832"/>
    <w:rsid w:val="06A528FA"/>
    <w:rsid w:val="07106000"/>
    <w:rsid w:val="07EF1B2E"/>
    <w:rsid w:val="08093103"/>
    <w:rsid w:val="087A0787"/>
    <w:rsid w:val="09E45EE4"/>
    <w:rsid w:val="0A8243F0"/>
    <w:rsid w:val="0B39441E"/>
    <w:rsid w:val="0D976A2E"/>
    <w:rsid w:val="0E0C3E9A"/>
    <w:rsid w:val="0EEB3371"/>
    <w:rsid w:val="0F8E6087"/>
    <w:rsid w:val="0FF62A65"/>
    <w:rsid w:val="11B56D36"/>
    <w:rsid w:val="1292660E"/>
    <w:rsid w:val="1380509C"/>
    <w:rsid w:val="13DF1C08"/>
    <w:rsid w:val="182176F5"/>
    <w:rsid w:val="182E7AA1"/>
    <w:rsid w:val="19D8421D"/>
    <w:rsid w:val="1A064B3D"/>
    <w:rsid w:val="1B263093"/>
    <w:rsid w:val="1B805E98"/>
    <w:rsid w:val="1BE6089C"/>
    <w:rsid w:val="1D8C060A"/>
    <w:rsid w:val="1E4C7C62"/>
    <w:rsid w:val="1EF71012"/>
    <w:rsid w:val="1F054DD1"/>
    <w:rsid w:val="1F347401"/>
    <w:rsid w:val="1F4F3767"/>
    <w:rsid w:val="1FBE0397"/>
    <w:rsid w:val="2122704B"/>
    <w:rsid w:val="220E42F2"/>
    <w:rsid w:val="24160BCD"/>
    <w:rsid w:val="24E7324B"/>
    <w:rsid w:val="258115C1"/>
    <w:rsid w:val="25BD3ED1"/>
    <w:rsid w:val="26B75484"/>
    <w:rsid w:val="27954CAB"/>
    <w:rsid w:val="27AF27E7"/>
    <w:rsid w:val="28102D37"/>
    <w:rsid w:val="284D0C7C"/>
    <w:rsid w:val="28AA248F"/>
    <w:rsid w:val="28EA46AA"/>
    <w:rsid w:val="29EC78F3"/>
    <w:rsid w:val="2ACB7FCE"/>
    <w:rsid w:val="2C1F5814"/>
    <w:rsid w:val="2C2975F0"/>
    <w:rsid w:val="2C424A56"/>
    <w:rsid w:val="2D8A411E"/>
    <w:rsid w:val="2DCA7D03"/>
    <w:rsid w:val="2E2B3083"/>
    <w:rsid w:val="2E2F2A3B"/>
    <w:rsid w:val="32041E3A"/>
    <w:rsid w:val="33721745"/>
    <w:rsid w:val="34FC22A5"/>
    <w:rsid w:val="36E4684E"/>
    <w:rsid w:val="375F30F4"/>
    <w:rsid w:val="388020EF"/>
    <w:rsid w:val="3A1B4529"/>
    <w:rsid w:val="3A577A44"/>
    <w:rsid w:val="3CDF7566"/>
    <w:rsid w:val="3E416724"/>
    <w:rsid w:val="3E6E2BB0"/>
    <w:rsid w:val="3F81523A"/>
    <w:rsid w:val="40801AC6"/>
    <w:rsid w:val="40BC6DB9"/>
    <w:rsid w:val="412860B0"/>
    <w:rsid w:val="413970D1"/>
    <w:rsid w:val="420D1D56"/>
    <w:rsid w:val="438C2691"/>
    <w:rsid w:val="43BA580F"/>
    <w:rsid w:val="44090C4F"/>
    <w:rsid w:val="447246ED"/>
    <w:rsid w:val="44AB0E55"/>
    <w:rsid w:val="45E3336C"/>
    <w:rsid w:val="45E9712F"/>
    <w:rsid w:val="46B20A7B"/>
    <w:rsid w:val="48144E35"/>
    <w:rsid w:val="481D1CED"/>
    <w:rsid w:val="48905C9E"/>
    <w:rsid w:val="48F662B3"/>
    <w:rsid w:val="497467D9"/>
    <w:rsid w:val="4A174190"/>
    <w:rsid w:val="4C070ED4"/>
    <w:rsid w:val="4D324FDA"/>
    <w:rsid w:val="4D981130"/>
    <w:rsid w:val="4DEA5E6D"/>
    <w:rsid w:val="4EBE6C39"/>
    <w:rsid w:val="4EC739CB"/>
    <w:rsid w:val="4F305399"/>
    <w:rsid w:val="4F434329"/>
    <w:rsid w:val="507F5C2D"/>
    <w:rsid w:val="51A344C5"/>
    <w:rsid w:val="52573529"/>
    <w:rsid w:val="52826914"/>
    <w:rsid w:val="52B4469D"/>
    <w:rsid w:val="52DC2925"/>
    <w:rsid w:val="55652CC4"/>
    <w:rsid w:val="58827E2C"/>
    <w:rsid w:val="592D0B5A"/>
    <w:rsid w:val="5C040759"/>
    <w:rsid w:val="5CF213D3"/>
    <w:rsid w:val="5D6D7BDF"/>
    <w:rsid w:val="5DDA3D08"/>
    <w:rsid w:val="5E80629B"/>
    <w:rsid w:val="5F101994"/>
    <w:rsid w:val="60662FF4"/>
    <w:rsid w:val="60900950"/>
    <w:rsid w:val="60941A84"/>
    <w:rsid w:val="60AB2CB8"/>
    <w:rsid w:val="62901F23"/>
    <w:rsid w:val="63A063CF"/>
    <w:rsid w:val="63CB61DE"/>
    <w:rsid w:val="63F20EA5"/>
    <w:rsid w:val="65A62B8A"/>
    <w:rsid w:val="65ED0CBD"/>
    <w:rsid w:val="66071FED"/>
    <w:rsid w:val="66C77018"/>
    <w:rsid w:val="66DB4C58"/>
    <w:rsid w:val="671A5374"/>
    <w:rsid w:val="6755127A"/>
    <w:rsid w:val="677D314D"/>
    <w:rsid w:val="67B970CD"/>
    <w:rsid w:val="683F18C5"/>
    <w:rsid w:val="689B0636"/>
    <w:rsid w:val="68A53C5A"/>
    <w:rsid w:val="6A135E03"/>
    <w:rsid w:val="6A1C316E"/>
    <w:rsid w:val="6A811B9E"/>
    <w:rsid w:val="6B4469D7"/>
    <w:rsid w:val="6C923FED"/>
    <w:rsid w:val="6DED2D0B"/>
    <w:rsid w:val="6E264BCF"/>
    <w:rsid w:val="6FF47402"/>
    <w:rsid w:val="7083001B"/>
    <w:rsid w:val="71FB2E3D"/>
    <w:rsid w:val="73917CD3"/>
    <w:rsid w:val="762B5D8F"/>
    <w:rsid w:val="774944EF"/>
    <w:rsid w:val="793B04FF"/>
    <w:rsid w:val="79536671"/>
    <w:rsid w:val="7AAB364D"/>
    <w:rsid w:val="7AE4755F"/>
    <w:rsid w:val="7DDF572F"/>
    <w:rsid w:val="7E3F5770"/>
    <w:rsid w:val="7EAE2882"/>
    <w:rsid w:val="7EF417FC"/>
    <w:rsid w:val="7FCC0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qFormat/>
    <w:uiPriority w:val="0"/>
    <w:pPr>
      <w:outlineLvl w:val="0"/>
    </w:pPr>
  </w:style>
  <w:style w:type="paragraph" w:styleId="3">
    <w:name w:val="heading 2"/>
    <w:basedOn w:val="1"/>
    <w:next w:val="1"/>
    <w:qFormat/>
    <w:uiPriority w:val="0"/>
    <w:pPr>
      <w:keepNext/>
      <w:keepLines/>
      <w:spacing w:before="260" w:after="260"/>
      <w:outlineLvl w:val="1"/>
    </w:pPr>
    <w:rPr>
      <w:rFonts w:eastAsia="仿宋_GB2312"/>
      <w:b/>
      <w:bCs/>
      <w:sz w:val="28"/>
      <w:szCs w:val="28"/>
    </w:rPr>
  </w:style>
  <w:style w:type="character" w:default="1" w:styleId="11">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ind w:left="6195" w:hanging="6195" w:hangingChars="2950"/>
      <w:jc w:val="left"/>
    </w:pPr>
    <w:rPr>
      <w:rFonts w:eastAsia="仿宋_GB2312"/>
      <w:szCs w:val="21"/>
    </w:rPr>
  </w:style>
  <w:style w:type="paragraph" w:styleId="7">
    <w:name w:val="Normal (Web)"/>
    <w:basedOn w:val="1"/>
    <w:qFormat/>
    <w:uiPriority w:val="0"/>
    <w:pPr>
      <w:spacing w:beforeAutospacing="1" w:afterAutospacing="1"/>
      <w:jc w:val="left"/>
    </w:pPr>
    <w:rPr>
      <w:kern w:val="0"/>
      <w:sz w:val="24"/>
    </w:rPr>
  </w:style>
  <w:style w:type="paragraph" w:styleId="8">
    <w:name w:val="index 1"/>
    <w:basedOn w:val="1"/>
    <w:next w:val="1"/>
    <w:qFormat/>
    <w:uiPriority w:val="99"/>
    <w:pPr>
      <w:snapToGrid w:val="0"/>
      <w:jc w:val="center"/>
    </w:pPr>
    <w:rPr>
      <w:rFonts w:eastAsia="仿宋_GB2312"/>
      <w:spacing w:val="-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2">
    <w:name w:val="annotation reference"/>
    <w:qFormat/>
    <w:uiPriority w:val="99"/>
    <w:rPr>
      <w:sz w:val="21"/>
    </w:rPr>
  </w:style>
  <w:style w:type="paragraph" w:customStyle="1" w:styleId="13">
    <w:name w:val="表格"/>
    <w:qFormat/>
    <w:uiPriority w:val="99"/>
    <w:pPr>
      <w:widowControl w:val="0"/>
      <w:adjustRightInd w:val="0"/>
      <w:snapToGrid w:val="0"/>
      <w:spacing w:line="300" w:lineRule="exact"/>
      <w:jc w:val="center"/>
      <w:textAlignment w:val="baseline"/>
    </w:pPr>
    <w:rPr>
      <w:rFonts w:ascii="Calibri" w:hAnsi="Calibri" w:eastAsia="仿宋_GB2312" w:cs="Times New Roman"/>
      <w:spacing w:val="-4"/>
      <w:kern w:val="2"/>
      <w:sz w:val="21"/>
      <w:szCs w:val="22"/>
      <w:lang w:val="en-US" w:eastAsia="zh-CN" w:bidi="ar-SA"/>
    </w:rPr>
  </w:style>
  <w:style w:type="paragraph" w:customStyle="1" w:styleId="14">
    <w:name w:val="正文01"/>
    <w:basedOn w:val="1"/>
    <w:qFormat/>
    <w:uiPriority w:val="0"/>
    <w:pPr>
      <w:spacing w:before="60" w:line="460" w:lineRule="exact"/>
      <w:ind w:firstLine="200" w:firstLineChars="200"/>
    </w:pPr>
    <w:rPr>
      <w:snapToGrid w:val="0"/>
      <w:kern w:val="0"/>
      <w:sz w:val="24"/>
    </w:rPr>
  </w:style>
  <w:style w:type="paragraph" w:customStyle="1" w:styleId="15">
    <w:name w:val="xl37"/>
    <w:basedOn w:val="1"/>
    <w:qFormat/>
    <w:uiPriority w:val="0"/>
    <w:pPr>
      <w:spacing w:before="100" w:beforeAutospacing="1" w:after="100" w:afterAutospacing="1"/>
      <w:jc w:val="center"/>
    </w:pPr>
    <w:rPr>
      <w:rFonts w:ascii="宋体" w:hAnsi="宋体"/>
      <w:sz w:val="24"/>
    </w:rPr>
  </w:style>
  <w:style w:type="paragraph" w:customStyle="1" w:styleId="16">
    <w:name w:val="无间隔1"/>
    <w:qFormat/>
    <w:uiPriority w:val="0"/>
    <w:rPr>
      <w:rFonts w:ascii="Calibri" w:hAnsi="Calibri" w:eastAsia="宋体" w:cs="Times New Roman"/>
      <w:sz w:val="22"/>
      <w:lang w:val="en-US" w:eastAsia="zh-CN" w:bidi="ar-SA"/>
    </w:rPr>
  </w:style>
  <w:style w:type="paragraph" w:customStyle="1" w:styleId="17">
    <w:name w:val="表内"/>
    <w:basedOn w:val="1"/>
    <w:qFormat/>
    <w:uiPriority w:val="0"/>
    <w:pPr>
      <w:jc w:val="center"/>
    </w:pPr>
    <w:rPr>
      <w:szCs w:val="21"/>
    </w:rPr>
  </w:style>
  <w:style w:type="paragraph" w:customStyle="1" w:styleId="18">
    <w:name w:val="本表头"/>
    <w:basedOn w:val="19"/>
    <w:qFormat/>
    <w:uiPriority w:val="0"/>
    <w:pPr>
      <w:spacing w:after="0"/>
    </w:pPr>
  </w:style>
  <w:style w:type="paragraph" w:customStyle="1" w:styleId="19">
    <w:name w:val="表头"/>
    <w:basedOn w:val="1"/>
    <w:qFormat/>
    <w:uiPriority w:val="0"/>
    <w:pPr>
      <w:adjustRightInd w:val="0"/>
      <w:snapToGrid w:val="0"/>
      <w:spacing w:before="120" w:after="120"/>
      <w:jc w:val="center"/>
    </w:pPr>
    <w:rPr>
      <w:rFonts w:eastAsia="Times New Roman"/>
      <w:b/>
      <w:snapToGrid w:val="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1937</Words>
  <Characters>11041</Characters>
  <Lines>92</Lines>
  <Paragraphs>25</Paragraphs>
  <TotalTime>45</TotalTime>
  <ScaleCrop>false</ScaleCrop>
  <LinksUpToDate>false</LinksUpToDate>
  <CharactersWithSpaces>12953</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2019-03-08T08:56:00Z</dcterms:created>
  <dc:creator>Administrator</dc:creator>
  <cp:lastModifiedBy>Administrator</cp:lastModifiedBy>
  <cp:lastPrinted>2019-05-09T07:06:00Z</cp:lastPrinted>
  <dcterms:modified xsi:type="dcterms:W3CDTF">2019-08-29T02:22:05Z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